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B90FA" w14:textId="77777777" w:rsidR="00111583" w:rsidRDefault="00111583" w:rsidP="00111583">
      <w:pPr>
        <w:spacing w:after="0" w:line="240" w:lineRule="auto"/>
        <w:jc w:val="right"/>
        <w:rPr>
          <w:rFonts w:eastAsia="Times New Roman" w:cstheme="minorHAnsi"/>
          <w:color w:val="233143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233143"/>
          <w:sz w:val="24"/>
          <w:szCs w:val="24"/>
          <w:lang w:eastAsia="en-GB"/>
        </w:rPr>
        <w:drawing>
          <wp:inline distT="0" distB="0" distL="0" distR="0" wp14:anchorId="08E12863" wp14:editId="7ED23FA7">
            <wp:extent cx="1430370" cy="818187"/>
            <wp:effectExtent l="0" t="0" r="0" b="127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U_CRT_BDG_Admin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23" cy="8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BBF" w:rsidRPr="00593BBF">
        <w:rPr>
          <w:rFonts w:eastAsia="Times New Roman" w:cstheme="minorHAnsi"/>
          <w:color w:val="233143"/>
          <w:sz w:val="24"/>
          <w:szCs w:val="24"/>
          <w:lang w:eastAsia="en-GB"/>
        </w:rPr>
        <w:br/>
      </w:r>
    </w:p>
    <w:p w14:paraId="6B4A8CCE" w14:textId="49A5A0CF" w:rsidR="00111583" w:rsidRPr="00111583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>Sathish Kumar T</w:t>
      </w:r>
    </w:p>
    <w:p w14:paraId="6AC28A9F" w14:textId="6FF3BA3F" w:rsidR="00593BBF" w:rsidRPr="00593BBF" w:rsidRDefault="00C93016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hyperlink r:id="rId6" w:history="1">
        <w:r w:rsidR="00111583" w:rsidRPr="0035391C">
          <w:rPr>
            <w:rStyle w:val="Hyperlink"/>
            <w:rFonts w:eastAsia="Times New Roman" w:cstheme="minorHAnsi"/>
            <w:sz w:val="24"/>
            <w:szCs w:val="24"/>
            <w:lang w:eastAsia="en-GB"/>
          </w:rPr>
          <w:t>sathishthiyagaraj2661@gmail.com</w:t>
        </w:r>
      </w:hyperlink>
      <w:r w:rsidR="00F323C3" w:rsidRPr="00502822">
        <w:rPr>
          <w:rFonts w:eastAsia="Times New Roman" w:cstheme="minorHAnsi"/>
          <w:color w:val="233143"/>
          <w:sz w:val="24"/>
          <w:szCs w:val="24"/>
          <w:lang w:eastAsia="en-GB"/>
        </w:rPr>
        <w:t xml:space="preserve"> </w:t>
      </w:r>
    </w:p>
    <w:p w14:paraId="444CEB06" w14:textId="15765180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>+91 7010883462</w:t>
      </w:r>
    </w:p>
    <w:p w14:paraId="0D29162C" w14:textId="59BC2124" w:rsidR="004E6DA1" w:rsidRDefault="004E6DA1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4E6DA1">
        <w:rPr>
          <w:rFonts w:eastAsia="Times New Roman" w:cstheme="minorHAnsi"/>
          <w:color w:val="233143"/>
          <w:sz w:val="24"/>
          <w:szCs w:val="24"/>
          <w:lang w:eastAsia="en-GB"/>
        </w:rPr>
        <w:t>linkedin.com/in/sathish-kumar-921111131</w:t>
      </w:r>
      <w:r>
        <w:rPr>
          <w:rFonts w:eastAsia="Times New Roman" w:cstheme="minorHAnsi"/>
          <w:color w:val="233143"/>
          <w:sz w:val="24"/>
          <w:szCs w:val="24"/>
          <w:lang w:eastAsia="en-GB"/>
        </w:rPr>
        <w:t xml:space="preserve">/  </w:t>
      </w:r>
    </w:p>
    <w:p w14:paraId="3D41CBD4" w14:textId="09A4DBC5" w:rsidR="00624765" w:rsidRDefault="00C93016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hyperlink r:id="rId7" w:history="1">
        <w:r w:rsidR="004E6DA1" w:rsidRPr="0035391C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https://trailblazer.me/id/sathishkumar</w:t>
        </w:r>
      </w:hyperlink>
    </w:p>
    <w:p w14:paraId="38E643D2" w14:textId="13263EBE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 </w:t>
      </w:r>
    </w:p>
    <w:p w14:paraId="74C4AA79" w14:textId="77777777" w:rsidR="00593BBF" w:rsidRPr="00593BBF" w:rsidRDefault="00593BBF" w:rsidP="00593BBF">
      <w:pPr>
        <w:spacing w:after="0" w:line="240" w:lineRule="auto"/>
        <w:outlineLvl w:val="2"/>
        <w:rPr>
          <w:rFonts w:eastAsia="Times New Roman" w:cstheme="minorHAnsi"/>
          <w:color w:val="233143"/>
          <w:sz w:val="28"/>
          <w:szCs w:val="28"/>
          <w:lang w:eastAsia="en-GB"/>
        </w:rPr>
      </w:pPr>
      <w:r w:rsidRPr="00593BBF">
        <w:rPr>
          <w:rFonts w:eastAsia="Times New Roman" w:cstheme="minorHAnsi"/>
          <w:b/>
          <w:bCs/>
          <w:color w:val="233143"/>
          <w:sz w:val="28"/>
          <w:szCs w:val="28"/>
          <w:lang w:eastAsia="en-GB"/>
        </w:rPr>
        <w:t>Summary of Qualifications</w:t>
      </w:r>
    </w:p>
    <w:p w14:paraId="37CCE655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 </w:t>
      </w:r>
    </w:p>
    <w:p w14:paraId="2A817A09" w14:textId="3F3DC60F" w:rsidR="00593BBF" w:rsidRPr="00502822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 xml:space="preserve">Certified Salesforce admin with </w:t>
      </w:r>
      <w:r w:rsidR="00624765">
        <w:rPr>
          <w:rFonts w:eastAsia="Times New Roman" w:cstheme="minorHAnsi"/>
          <w:color w:val="233143"/>
          <w:sz w:val="24"/>
          <w:szCs w:val="24"/>
          <w:lang w:eastAsia="en-GB"/>
        </w:rPr>
        <w:t>3</w:t>
      </w: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 xml:space="preserve"> </w:t>
      </w: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years</w:t>
      </w: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 xml:space="preserve"> </w:t>
      </w: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 xml:space="preserve">of experience helping teams solve problems with Salesforce. </w:t>
      </w:r>
    </w:p>
    <w:p w14:paraId="4AAD26D1" w14:textId="0577E88A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 xml:space="preserve">Eager to manage and optimize the Salesforce ecosystem at </w:t>
      </w: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>“</w:t>
      </w:r>
      <w:r w:rsidRPr="00502822"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  <w:t>Hewlett Packard</w:t>
      </w: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 xml:space="preserve"> </w:t>
      </w:r>
      <w:r w:rsidRPr="00502822"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  <w:t>Enterprise</w:t>
      </w: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 xml:space="preserve">” </w:t>
      </w: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to discover game-changing insights and drive growth.</w:t>
      </w:r>
    </w:p>
    <w:p w14:paraId="6FB6F4E4" w14:textId="64209BE5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</w:p>
    <w:p w14:paraId="72B6D685" w14:textId="77777777" w:rsidR="00F323C3" w:rsidRPr="00502822" w:rsidRDefault="00F323C3" w:rsidP="00593BBF">
      <w:pPr>
        <w:spacing w:after="0" w:line="240" w:lineRule="auto"/>
        <w:outlineLvl w:val="2"/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</w:pPr>
    </w:p>
    <w:p w14:paraId="58DDCE48" w14:textId="4D814166" w:rsidR="00593BBF" w:rsidRPr="00593BBF" w:rsidRDefault="00593BBF" w:rsidP="00593BBF">
      <w:pPr>
        <w:spacing w:after="0" w:line="240" w:lineRule="auto"/>
        <w:outlineLvl w:val="2"/>
        <w:rPr>
          <w:rFonts w:eastAsia="Times New Roman" w:cstheme="minorHAnsi"/>
          <w:color w:val="233143"/>
          <w:sz w:val="28"/>
          <w:szCs w:val="28"/>
          <w:lang w:eastAsia="en-GB"/>
        </w:rPr>
      </w:pPr>
      <w:r w:rsidRPr="00593BBF">
        <w:rPr>
          <w:rFonts w:eastAsia="Times New Roman" w:cstheme="minorHAnsi"/>
          <w:b/>
          <w:bCs/>
          <w:color w:val="233143"/>
          <w:sz w:val="28"/>
          <w:szCs w:val="28"/>
          <w:lang w:eastAsia="en-GB"/>
        </w:rPr>
        <w:t>Work Experience</w:t>
      </w:r>
    </w:p>
    <w:p w14:paraId="503F78F2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 </w:t>
      </w:r>
    </w:p>
    <w:p w14:paraId="2E0FBF1F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  <w:t>Salesforce Administrator</w:t>
      </w:r>
    </w:p>
    <w:p w14:paraId="2D23CE9F" w14:textId="2B82097E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>Hewlett Packard Enterprise, Chennai (Ramanujam IT City)</w:t>
      </w:r>
    </w:p>
    <w:p w14:paraId="51BA72BE" w14:textId="0E9A18D2" w:rsidR="00593BBF" w:rsidRPr="00502822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>January</w:t>
      </w: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 xml:space="preserve"> 201</w:t>
      </w: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 xml:space="preserve">8 </w:t>
      </w:r>
      <w:r w:rsidR="005D603C">
        <w:rPr>
          <w:rFonts w:eastAsia="Times New Roman" w:cstheme="minorHAnsi"/>
          <w:color w:val="233143"/>
          <w:sz w:val="24"/>
          <w:szCs w:val="24"/>
          <w:lang w:eastAsia="en-GB"/>
        </w:rPr>
        <w:t>- present</w:t>
      </w:r>
    </w:p>
    <w:p w14:paraId="53C0325E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</w:p>
    <w:p w14:paraId="78D0B9B6" w14:textId="77777777" w:rsidR="00593BBF" w:rsidRPr="00593BBF" w:rsidRDefault="00593BBF" w:rsidP="00593BB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Maintained the Salesforce platform by monitoring support tickets, user issues, and employee workflows.</w:t>
      </w:r>
    </w:p>
    <w:p w14:paraId="75D83BAD" w14:textId="77777777" w:rsidR="00593BBF" w:rsidRPr="00593BBF" w:rsidRDefault="00593BBF" w:rsidP="00593BB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Designed scripts to clean data before migration to the Salesforce cloud ecosystem.</w:t>
      </w:r>
    </w:p>
    <w:p w14:paraId="03765B4E" w14:textId="77777777" w:rsidR="00593BBF" w:rsidRPr="00593BBF" w:rsidRDefault="00593BBF" w:rsidP="00593BB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Created and maintained user profiles, workflows, dashboards on Salesforce and other CRM software.</w:t>
      </w:r>
    </w:p>
    <w:p w14:paraId="6E9971C3" w14:textId="77777777" w:rsidR="00593BBF" w:rsidRPr="004E6DA1" w:rsidRDefault="00593BBF" w:rsidP="00593BB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4E6DA1">
        <w:rPr>
          <w:rFonts w:eastAsia="Times New Roman" w:cstheme="minorHAnsi"/>
          <w:color w:val="233143"/>
          <w:sz w:val="24"/>
          <w:szCs w:val="24"/>
          <w:lang w:eastAsia="en-GB"/>
        </w:rPr>
        <w:t>Set permissions for users using Object-Level and Field-Level security best practices.</w:t>
      </w:r>
    </w:p>
    <w:p w14:paraId="0FAE290C" w14:textId="77777777" w:rsidR="00593BBF" w:rsidRPr="004E6DA1" w:rsidRDefault="00593BBF" w:rsidP="00593BB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4E6DA1">
        <w:rPr>
          <w:rFonts w:eastAsia="Times New Roman" w:cstheme="minorHAnsi"/>
          <w:color w:val="233143"/>
          <w:sz w:val="24"/>
          <w:szCs w:val="24"/>
          <w:lang w:eastAsia="en-GB"/>
        </w:rPr>
        <w:t>Implemented solutions to resolve system errors and data issues to avoid downstream effects on marketing or sales teams.</w:t>
      </w:r>
    </w:p>
    <w:p w14:paraId="5C3E7FA2" w14:textId="072EFDB6" w:rsidR="004E6DA1" w:rsidRPr="004E6DA1" w:rsidRDefault="00593BBF" w:rsidP="004E6DA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4E6DA1">
        <w:rPr>
          <w:rFonts w:eastAsia="Times New Roman" w:cstheme="minorHAnsi"/>
          <w:color w:val="233143"/>
          <w:sz w:val="24"/>
          <w:szCs w:val="24"/>
          <w:lang w:eastAsia="en-GB"/>
        </w:rPr>
        <w:t>Trained employees on the Lightning App Builder</w:t>
      </w:r>
      <w:r w:rsidR="00775376">
        <w:rPr>
          <w:rFonts w:eastAsia="Times New Roman" w:cstheme="minorHAnsi"/>
          <w:color w:val="233143"/>
          <w:sz w:val="24"/>
          <w:szCs w:val="24"/>
          <w:lang w:eastAsia="en-GB"/>
        </w:rPr>
        <w:t xml:space="preserve"> and Data Management</w:t>
      </w:r>
    </w:p>
    <w:p w14:paraId="5B6A5B1C" w14:textId="22616A78" w:rsidR="004E6DA1" w:rsidRPr="004E6DA1" w:rsidRDefault="004E6DA1" w:rsidP="004E6DA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4E6DA1">
        <w:rPr>
          <w:rStyle w:val="lt-line-clampraw-lin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Hands on experience in configurations like, custom objects, tabs-apps, record types, validations, Page Layouts, reports</w:t>
      </w:r>
      <w:r w:rsidR="00775376">
        <w:rPr>
          <w:rStyle w:val="lt-line-clampraw-lin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Data management </w:t>
      </w:r>
      <w:r w:rsidRPr="004E6DA1">
        <w:rPr>
          <w:rStyle w:val="lt-line-clampraw-lin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etc.</w:t>
      </w:r>
    </w:p>
    <w:p w14:paraId="37F7C63D" w14:textId="77777777" w:rsidR="004E6DA1" w:rsidRPr="004E6DA1" w:rsidRDefault="004E6DA1" w:rsidP="004E6DA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4E6DA1">
        <w:rPr>
          <w:rStyle w:val="lt-line-clampraw-lin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Worked in SFDC Administrative tasks like creating Profiles, Roles, Users, Email Alerts, Approvals, Workflows, Custom Settings, Flow Builder, Process Builder, Lightning App Builder, Reports and Dashboards etc...</w:t>
      </w:r>
    </w:p>
    <w:p w14:paraId="0C86BEC7" w14:textId="7C3072C5" w:rsidR="004E6DA1" w:rsidRPr="004E6DA1" w:rsidRDefault="004E6DA1" w:rsidP="004E6DA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4E6DA1">
        <w:rPr>
          <w:rStyle w:val="lt-line-clampraw-lin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Experience in data migration using Data loader - Import records / update / delete / upsert</w:t>
      </w:r>
      <w:r w:rsidRPr="004E6DA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br/>
      </w:r>
      <w:r w:rsidRPr="004E6DA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br/>
      </w:r>
      <w:r w:rsidR="00C93016">
        <w:rPr>
          <w:rStyle w:val="lt-line-clampraw-lin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Having Skill in APEX / API’s &amp; Integration / Deployment / Triggers in Development </w:t>
      </w:r>
    </w:p>
    <w:p w14:paraId="142296D4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 </w:t>
      </w:r>
    </w:p>
    <w:p w14:paraId="23FCA64F" w14:textId="77777777" w:rsidR="00502822" w:rsidRDefault="00502822" w:rsidP="00593BBF">
      <w:pPr>
        <w:spacing w:after="0" w:line="240" w:lineRule="auto"/>
        <w:outlineLvl w:val="2"/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</w:pPr>
    </w:p>
    <w:p w14:paraId="3740B4B9" w14:textId="77777777" w:rsidR="00502822" w:rsidRDefault="00502822" w:rsidP="00593BBF">
      <w:pPr>
        <w:spacing w:after="0" w:line="240" w:lineRule="auto"/>
        <w:outlineLvl w:val="2"/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</w:pPr>
    </w:p>
    <w:p w14:paraId="6F60EF46" w14:textId="77777777" w:rsidR="00502822" w:rsidRDefault="00502822" w:rsidP="00593BBF">
      <w:pPr>
        <w:spacing w:after="0" w:line="240" w:lineRule="auto"/>
        <w:outlineLvl w:val="2"/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</w:pPr>
    </w:p>
    <w:p w14:paraId="1429EC92" w14:textId="77777777" w:rsidR="00502822" w:rsidRDefault="00502822" w:rsidP="00593BBF">
      <w:pPr>
        <w:spacing w:after="0" w:line="240" w:lineRule="auto"/>
        <w:outlineLvl w:val="2"/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</w:pPr>
    </w:p>
    <w:p w14:paraId="5E6B339B" w14:textId="497121C9" w:rsidR="00C51CCB" w:rsidRPr="00593BBF" w:rsidRDefault="00593BBF" w:rsidP="00593BBF">
      <w:pPr>
        <w:spacing w:after="0" w:line="240" w:lineRule="auto"/>
        <w:outlineLvl w:val="2"/>
        <w:rPr>
          <w:rFonts w:eastAsia="Times New Roman" w:cstheme="minorHAnsi"/>
          <w:b/>
          <w:bCs/>
          <w:color w:val="233143"/>
          <w:sz w:val="28"/>
          <w:szCs w:val="28"/>
          <w:lang w:eastAsia="en-GB"/>
        </w:rPr>
      </w:pPr>
      <w:r w:rsidRPr="00593BBF">
        <w:rPr>
          <w:rFonts w:eastAsia="Times New Roman" w:cstheme="minorHAnsi"/>
          <w:b/>
          <w:bCs/>
          <w:color w:val="233143"/>
          <w:sz w:val="28"/>
          <w:szCs w:val="28"/>
          <w:lang w:eastAsia="en-GB"/>
        </w:rPr>
        <w:t>Education</w:t>
      </w:r>
    </w:p>
    <w:p w14:paraId="6F08FC36" w14:textId="77777777" w:rsidR="00593BBF" w:rsidRPr="00502822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</w:p>
    <w:tbl>
      <w:tblPr>
        <w:tblStyle w:val="TableGrid"/>
        <w:tblW w:w="10721" w:type="dxa"/>
        <w:tblInd w:w="-725" w:type="dxa"/>
        <w:tblLook w:val="04A0" w:firstRow="1" w:lastRow="0" w:firstColumn="1" w:lastColumn="0" w:noHBand="0" w:noVBand="1"/>
      </w:tblPr>
      <w:tblGrid>
        <w:gridCol w:w="1890"/>
        <w:gridCol w:w="2430"/>
        <w:gridCol w:w="2880"/>
        <w:gridCol w:w="1448"/>
        <w:gridCol w:w="2073"/>
      </w:tblGrid>
      <w:tr w:rsidR="00C51CCB" w:rsidRPr="00502822" w14:paraId="32E78D4C" w14:textId="77777777" w:rsidTr="00C51CCB">
        <w:trPr>
          <w:trHeight w:val="521"/>
        </w:trPr>
        <w:tc>
          <w:tcPr>
            <w:tcW w:w="1890" w:type="dxa"/>
          </w:tcPr>
          <w:p w14:paraId="5EE82609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Course/</w:t>
            </w:r>
          </w:p>
          <w:p w14:paraId="0840B4C2" w14:textId="0F698A37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Degree</w:t>
            </w:r>
          </w:p>
        </w:tc>
        <w:tc>
          <w:tcPr>
            <w:tcW w:w="2430" w:type="dxa"/>
          </w:tcPr>
          <w:p w14:paraId="35631892" w14:textId="40F50DD1" w:rsidR="00593BBF" w:rsidRPr="00502822" w:rsidRDefault="00593BBF" w:rsidP="00F323C3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INSTITUTION</w:t>
            </w:r>
          </w:p>
        </w:tc>
        <w:tc>
          <w:tcPr>
            <w:tcW w:w="2880" w:type="dxa"/>
          </w:tcPr>
          <w:p w14:paraId="6579A556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UNIVERSITY/</w:t>
            </w:r>
          </w:p>
          <w:p w14:paraId="35B26551" w14:textId="749EE950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BOARD</w:t>
            </w:r>
          </w:p>
        </w:tc>
        <w:tc>
          <w:tcPr>
            <w:tcW w:w="1448" w:type="dxa"/>
          </w:tcPr>
          <w:p w14:paraId="3E846E4B" w14:textId="49E4B549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YEAR OF</w:t>
            </w:r>
          </w:p>
          <w:p w14:paraId="7D28966E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PASSING</w:t>
            </w:r>
          </w:p>
          <w:p w14:paraId="17E5AAD2" w14:textId="482CE3B6" w:rsidR="00502822" w:rsidRPr="00502822" w:rsidRDefault="00502822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</w:p>
        </w:tc>
        <w:tc>
          <w:tcPr>
            <w:tcW w:w="2073" w:type="dxa"/>
          </w:tcPr>
          <w:p w14:paraId="31F78B52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CGPA/</w:t>
            </w:r>
          </w:p>
          <w:p w14:paraId="60D6FE53" w14:textId="5FA2932A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PERCENTAGE</w:t>
            </w:r>
          </w:p>
        </w:tc>
      </w:tr>
      <w:tr w:rsidR="00C51CCB" w:rsidRPr="00502822" w14:paraId="34C5C2B2" w14:textId="77777777" w:rsidTr="00C51CCB">
        <w:trPr>
          <w:trHeight w:val="1088"/>
        </w:trPr>
        <w:tc>
          <w:tcPr>
            <w:tcW w:w="1890" w:type="dxa"/>
          </w:tcPr>
          <w:p w14:paraId="45AE3E2B" w14:textId="77777777" w:rsidR="00C51CCB" w:rsidRPr="00502822" w:rsidRDefault="00C51CCB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</w:p>
          <w:p w14:paraId="6A64DF9D" w14:textId="3AE38691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B.E(ECE)</w:t>
            </w:r>
          </w:p>
          <w:p w14:paraId="78245999" w14:textId="42F5CA76" w:rsidR="00C51CCB" w:rsidRPr="00502822" w:rsidRDefault="00C51CCB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</w:p>
        </w:tc>
        <w:tc>
          <w:tcPr>
            <w:tcW w:w="2430" w:type="dxa"/>
          </w:tcPr>
          <w:p w14:paraId="1C02F132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Prathyusha</w:t>
            </w:r>
          </w:p>
          <w:p w14:paraId="37EBCE87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Engineering</w:t>
            </w:r>
          </w:p>
          <w:p w14:paraId="258E3D3E" w14:textId="6C5ECFD5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College</w:t>
            </w:r>
          </w:p>
        </w:tc>
        <w:tc>
          <w:tcPr>
            <w:tcW w:w="2880" w:type="dxa"/>
          </w:tcPr>
          <w:p w14:paraId="2663F37F" w14:textId="205D3D92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Anna university.</w:t>
            </w:r>
          </w:p>
          <w:p w14:paraId="5CD03456" w14:textId="63811A10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Chennai</w:t>
            </w:r>
          </w:p>
        </w:tc>
        <w:tc>
          <w:tcPr>
            <w:tcW w:w="1448" w:type="dxa"/>
          </w:tcPr>
          <w:p w14:paraId="3A74A5A7" w14:textId="78E2D4ED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073" w:type="dxa"/>
          </w:tcPr>
          <w:p w14:paraId="2803CC6A" w14:textId="0B97FB93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6.67</w:t>
            </w:r>
          </w:p>
        </w:tc>
      </w:tr>
      <w:tr w:rsidR="00C51CCB" w:rsidRPr="00502822" w14:paraId="6103F630" w14:textId="77777777" w:rsidTr="00C51CCB">
        <w:trPr>
          <w:trHeight w:val="1293"/>
        </w:trPr>
        <w:tc>
          <w:tcPr>
            <w:tcW w:w="1890" w:type="dxa"/>
          </w:tcPr>
          <w:p w14:paraId="6B4A3CDB" w14:textId="77777777" w:rsidR="00C51CCB" w:rsidRPr="00502822" w:rsidRDefault="00C51CCB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</w:p>
          <w:p w14:paraId="21CAE562" w14:textId="4893DB20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HSC</w:t>
            </w:r>
          </w:p>
        </w:tc>
        <w:tc>
          <w:tcPr>
            <w:tcW w:w="2430" w:type="dxa"/>
          </w:tcPr>
          <w:p w14:paraId="6CDB97E7" w14:textId="77777777" w:rsidR="00C51CCB" w:rsidRPr="00502822" w:rsidRDefault="00C51CCB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</w:p>
          <w:p w14:paraId="7FCE9559" w14:textId="42CDD11A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TN-State Board</w:t>
            </w:r>
          </w:p>
        </w:tc>
        <w:tc>
          <w:tcPr>
            <w:tcW w:w="2880" w:type="dxa"/>
          </w:tcPr>
          <w:p w14:paraId="5FB0C407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Nazareth</w:t>
            </w:r>
          </w:p>
          <w:p w14:paraId="1B5D1B95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Matriculation</w:t>
            </w:r>
          </w:p>
          <w:p w14:paraId="5DF7F134" w14:textId="29B859E4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Higher Secondary</w:t>
            </w:r>
          </w:p>
          <w:p w14:paraId="334472BD" w14:textId="0BED3C13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448" w:type="dxa"/>
          </w:tcPr>
          <w:p w14:paraId="63F29CCB" w14:textId="2C0D3CAC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2073" w:type="dxa"/>
          </w:tcPr>
          <w:p w14:paraId="6D75F34E" w14:textId="02E13162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84.16 %</w:t>
            </w:r>
          </w:p>
        </w:tc>
      </w:tr>
      <w:tr w:rsidR="00C51CCB" w:rsidRPr="00502822" w14:paraId="11F914DA" w14:textId="77777777" w:rsidTr="00C51CCB">
        <w:trPr>
          <w:trHeight w:val="1304"/>
        </w:trPr>
        <w:tc>
          <w:tcPr>
            <w:tcW w:w="1890" w:type="dxa"/>
          </w:tcPr>
          <w:p w14:paraId="126AED37" w14:textId="77777777" w:rsidR="00C51CCB" w:rsidRPr="00502822" w:rsidRDefault="00C51CCB" w:rsidP="00C51CCB">
            <w:pPr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</w:p>
          <w:p w14:paraId="70087D34" w14:textId="1A0D7C6C" w:rsidR="00593BBF" w:rsidRPr="00502822" w:rsidRDefault="00593BBF" w:rsidP="00C51CCB">
            <w:pPr>
              <w:jc w:val="center"/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b/>
                <w:bCs/>
                <w:color w:val="233143"/>
                <w:sz w:val="24"/>
                <w:szCs w:val="24"/>
                <w:lang w:eastAsia="en-GB"/>
              </w:rPr>
              <w:t>SSLC</w:t>
            </w:r>
          </w:p>
        </w:tc>
        <w:tc>
          <w:tcPr>
            <w:tcW w:w="2430" w:type="dxa"/>
          </w:tcPr>
          <w:p w14:paraId="485011F5" w14:textId="77777777" w:rsidR="00C51CCB" w:rsidRPr="00502822" w:rsidRDefault="00C51CCB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</w:p>
          <w:p w14:paraId="10B83811" w14:textId="2B1B1061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Matriculation</w:t>
            </w:r>
          </w:p>
        </w:tc>
        <w:tc>
          <w:tcPr>
            <w:tcW w:w="2880" w:type="dxa"/>
          </w:tcPr>
          <w:p w14:paraId="0165D614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Nazareth</w:t>
            </w:r>
          </w:p>
          <w:p w14:paraId="3AD26B6C" w14:textId="77777777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Matriculation</w:t>
            </w:r>
          </w:p>
          <w:p w14:paraId="356FE3E1" w14:textId="50856D21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Higher Secondary</w:t>
            </w:r>
          </w:p>
          <w:p w14:paraId="064BA78A" w14:textId="20860548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448" w:type="dxa"/>
          </w:tcPr>
          <w:p w14:paraId="1F6717ED" w14:textId="5791C8B9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2073" w:type="dxa"/>
          </w:tcPr>
          <w:p w14:paraId="510D9AD1" w14:textId="4AA09B80" w:rsidR="00593BBF" w:rsidRPr="00502822" w:rsidRDefault="00593BBF" w:rsidP="00C51CCB">
            <w:pPr>
              <w:jc w:val="center"/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</w:pPr>
            <w:r w:rsidRPr="00502822">
              <w:rPr>
                <w:rFonts w:eastAsia="Times New Roman" w:cstheme="minorHAnsi"/>
                <w:color w:val="233143"/>
                <w:sz w:val="24"/>
                <w:szCs w:val="24"/>
                <w:lang w:eastAsia="en-GB"/>
              </w:rPr>
              <w:t>89.6 %</w:t>
            </w:r>
          </w:p>
        </w:tc>
      </w:tr>
    </w:tbl>
    <w:p w14:paraId="541C9F10" w14:textId="77777777" w:rsidR="00C51CCB" w:rsidRPr="00502822" w:rsidRDefault="00C51CCB" w:rsidP="00593BBF">
      <w:pPr>
        <w:spacing w:after="0" w:line="240" w:lineRule="auto"/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</w:pPr>
    </w:p>
    <w:p w14:paraId="4EE84E7E" w14:textId="77777777" w:rsidR="00502822" w:rsidRPr="00502822" w:rsidRDefault="00502822" w:rsidP="00593BBF">
      <w:pPr>
        <w:spacing w:after="0" w:line="240" w:lineRule="auto"/>
        <w:rPr>
          <w:rFonts w:eastAsia="Times New Roman" w:cstheme="minorHAnsi"/>
          <w:b/>
          <w:bCs/>
          <w:color w:val="233143"/>
          <w:sz w:val="24"/>
          <w:szCs w:val="24"/>
          <w:lang w:eastAsia="en-GB"/>
        </w:rPr>
      </w:pPr>
    </w:p>
    <w:p w14:paraId="183FF411" w14:textId="5AFD9FCC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8"/>
          <w:szCs w:val="28"/>
          <w:lang w:eastAsia="en-GB"/>
        </w:rPr>
      </w:pPr>
      <w:r w:rsidRPr="00593BBF">
        <w:rPr>
          <w:rFonts w:eastAsia="Times New Roman" w:cstheme="minorHAnsi"/>
          <w:b/>
          <w:bCs/>
          <w:color w:val="233143"/>
          <w:sz w:val="28"/>
          <w:szCs w:val="28"/>
          <w:lang w:eastAsia="en-GB"/>
        </w:rPr>
        <w:t>Skills</w:t>
      </w:r>
    </w:p>
    <w:p w14:paraId="6882E8F8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 </w:t>
      </w:r>
    </w:p>
    <w:p w14:paraId="01306629" w14:textId="77777777" w:rsidR="00593BBF" w:rsidRPr="00593BBF" w:rsidRDefault="00593BBF" w:rsidP="00593BB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Salesforce platforms: Sales Cloud, Marketing Cloud, and Service Cloud</w:t>
      </w:r>
    </w:p>
    <w:p w14:paraId="38CBF43C" w14:textId="77777777" w:rsidR="00593BBF" w:rsidRPr="00593BBF" w:rsidRDefault="00593BBF" w:rsidP="00593BB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Skilled in process automation and system configuration</w:t>
      </w:r>
    </w:p>
    <w:p w14:paraId="03656443" w14:textId="77777777" w:rsidR="00593BBF" w:rsidRPr="00593BBF" w:rsidRDefault="00593BBF" w:rsidP="00593BB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Passionate about optimizing office productivity</w:t>
      </w:r>
    </w:p>
    <w:p w14:paraId="63C421B3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 </w:t>
      </w:r>
    </w:p>
    <w:p w14:paraId="764DB52D" w14:textId="77777777" w:rsidR="00593BBF" w:rsidRPr="00593BBF" w:rsidRDefault="00593BBF" w:rsidP="00593BBF">
      <w:pPr>
        <w:spacing w:after="0" w:line="240" w:lineRule="auto"/>
        <w:outlineLvl w:val="2"/>
        <w:rPr>
          <w:rFonts w:eastAsia="Times New Roman" w:cstheme="minorHAnsi"/>
          <w:color w:val="233143"/>
          <w:sz w:val="28"/>
          <w:szCs w:val="28"/>
          <w:lang w:eastAsia="en-GB"/>
        </w:rPr>
      </w:pPr>
      <w:r w:rsidRPr="00593BBF">
        <w:rPr>
          <w:rFonts w:eastAsia="Times New Roman" w:cstheme="minorHAnsi"/>
          <w:b/>
          <w:bCs/>
          <w:color w:val="233143"/>
          <w:sz w:val="28"/>
          <w:szCs w:val="28"/>
          <w:lang w:eastAsia="en-GB"/>
        </w:rPr>
        <w:t>Certifications</w:t>
      </w:r>
    </w:p>
    <w:p w14:paraId="1E2C87CB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 </w:t>
      </w:r>
    </w:p>
    <w:p w14:paraId="2D6247BF" w14:textId="38830A37" w:rsidR="00593BBF" w:rsidRPr="00593BBF" w:rsidRDefault="00593BBF" w:rsidP="00593BB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Salesforce Certified</w:t>
      </w:r>
      <w:r w:rsidR="00B479FB" w:rsidRPr="00502822">
        <w:rPr>
          <w:rFonts w:eastAsia="Times New Roman" w:cstheme="minorHAnsi"/>
          <w:color w:val="233143"/>
          <w:sz w:val="24"/>
          <w:szCs w:val="24"/>
          <w:lang w:eastAsia="en-GB"/>
        </w:rPr>
        <w:t xml:space="preserve"> </w:t>
      </w: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Administrator</w:t>
      </w:r>
      <w:r w:rsidR="005D603C">
        <w:rPr>
          <w:rFonts w:eastAsia="Times New Roman" w:cstheme="minorHAnsi"/>
          <w:color w:val="233143"/>
          <w:sz w:val="24"/>
          <w:szCs w:val="24"/>
          <w:lang w:eastAsia="en-GB"/>
        </w:rPr>
        <w:t xml:space="preserve"> (ADM 201)</w:t>
      </w:r>
    </w:p>
    <w:p w14:paraId="2E672B6D" w14:textId="7659BC3A" w:rsidR="00593BBF" w:rsidRPr="00593BBF" w:rsidRDefault="00593BBF" w:rsidP="00593BB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Business Administration Specialist (S</w:t>
      </w:r>
      <w:r w:rsidR="004E6DA1">
        <w:rPr>
          <w:rFonts w:eastAsia="Times New Roman" w:cstheme="minorHAnsi"/>
          <w:color w:val="233143"/>
          <w:sz w:val="24"/>
          <w:szCs w:val="24"/>
          <w:lang w:eastAsia="en-GB"/>
        </w:rPr>
        <w:t>UPERBADGE</w:t>
      </w: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)</w:t>
      </w:r>
    </w:p>
    <w:p w14:paraId="46F9C18D" w14:textId="62D27573" w:rsidR="00593BBF" w:rsidRPr="00593BBF" w:rsidRDefault="00593BBF" w:rsidP="00593BB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Lightning Experience Reports &amp; Dashboards Specialist (S</w:t>
      </w:r>
      <w:r w:rsidR="004E6DA1">
        <w:rPr>
          <w:rFonts w:eastAsia="Times New Roman" w:cstheme="minorHAnsi"/>
          <w:color w:val="233143"/>
          <w:sz w:val="24"/>
          <w:szCs w:val="24"/>
          <w:lang w:eastAsia="en-GB"/>
        </w:rPr>
        <w:t>UPERBADGE</w:t>
      </w: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)</w:t>
      </w:r>
    </w:p>
    <w:p w14:paraId="7683069A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 </w:t>
      </w:r>
    </w:p>
    <w:p w14:paraId="1BA12D9F" w14:textId="77777777" w:rsidR="00593BBF" w:rsidRPr="00593BBF" w:rsidRDefault="00593BBF" w:rsidP="00593BBF">
      <w:pPr>
        <w:spacing w:after="0" w:line="240" w:lineRule="auto"/>
        <w:outlineLvl w:val="2"/>
        <w:rPr>
          <w:rFonts w:eastAsia="Times New Roman" w:cstheme="minorHAnsi"/>
          <w:color w:val="233143"/>
          <w:sz w:val="28"/>
          <w:szCs w:val="28"/>
          <w:lang w:eastAsia="en-GB"/>
        </w:rPr>
      </w:pPr>
      <w:r w:rsidRPr="00593BBF">
        <w:rPr>
          <w:rFonts w:eastAsia="Times New Roman" w:cstheme="minorHAnsi"/>
          <w:b/>
          <w:bCs/>
          <w:color w:val="233143"/>
          <w:sz w:val="28"/>
          <w:szCs w:val="28"/>
          <w:lang w:eastAsia="en-GB"/>
        </w:rPr>
        <w:t>Hobbies and Interests</w:t>
      </w:r>
    </w:p>
    <w:p w14:paraId="115FE0FD" w14:textId="77777777" w:rsidR="00593BBF" w:rsidRPr="00593BBF" w:rsidRDefault="00593BBF" w:rsidP="00593BBF">
      <w:p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93BBF">
        <w:rPr>
          <w:rFonts w:eastAsia="Times New Roman" w:cstheme="minorHAnsi"/>
          <w:color w:val="233143"/>
          <w:sz w:val="24"/>
          <w:szCs w:val="24"/>
          <w:lang w:eastAsia="en-GB"/>
        </w:rPr>
        <w:t> </w:t>
      </w:r>
    </w:p>
    <w:p w14:paraId="2647148A" w14:textId="447BC33C" w:rsidR="00593BBF" w:rsidRPr="00593BBF" w:rsidRDefault="00502822" w:rsidP="00593BB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33143"/>
          <w:sz w:val="24"/>
          <w:szCs w:val="24"/>
          <w:lang w:eastAsia="en-GB"/>
        </w:rPr>
      </w:pPr>
      <w:r w:rsidRPr="00502822">
        <w:rPr>
          <w:rFonts w:eastAsia="Times New Roman" w:cstheme="minorHAnsi"/>
          <w:color w:val="233143"/>
          <w:sz w:val="24"/>
          <w:szCs w:val="24"/>
          <w:lang w:eastAsia="en-GB"/>
        </w:rPr>
        <w:t>Playing Football, Listening Music, Photoshop Editing.</w:t>
      </w:r>
    </w:p>
    <w:p w14:paraId="637E66D1" w14:textId="6F41F146" w:rsidR="008A2821" w:rsidRPr="00502822" w:rsidRDefault="00502822" w:rsidP="006178BD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2822">
        <w:rPr>
          <w:rFonts w:cstheme="minorHAnsi"/>
          <w:sz w:val="24"/>
          <w:szCs w:val="24"/>
        </w:rPr>
        <w:t>Passionate to travel anywhere to work.</w:t>
      </w:r>
    </w:p>
    <w:sectPr w:rsidR="008A2821" w:rsidRPr="005028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32F1"/>
    <w:multiLevelType w:val="multilevel"/>
    <w:tmpl w:val="FAFA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B68EC"/>
    <w:multiLevelType w:val="multilevel"/>
    <w:tmpl w:val="E3EC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A136E"/>
    <w:multiLevelType w:val="multilevel"/>
    <w:tmpl w:val="168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42184"/>
    <w:multiLevelType w:val="multilevel"/>
    <w:tmpl w:val="1EFE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F12F6"/>
    <w:multiLevelType w:val="multilevel"/>
    <w:tmpl w:val="5CD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BF"/>
    <w:rsid w:val="00111583"/>
    <w:rsid w:val="004E6DA1"/>
    <w:rsid w:val="00502822"/>
    <w:rsid w:val="00593BBF"/>
    <w:rsid w:val="005D603C"/>
    <w:rsid w:val="00624765"/>
    <w:rsid w:val="00775376"/>
    <w:rsid w:val="008A2821"/>
    <w:rsid w:val="00B479FB"/>
    <w:rsid w:val="00C51CCB"/>
    <w:rsid w:val="00C93016"/>
    <w:rsid w:val="00D03314"/>
    <w:rsid w:val="00F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9423"/>
  <w15:chartTrackingRefBased/>
  <w15:docId w15:val="{24779CFC-6A79-431D-BCE9-9837ADE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3B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3B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9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3BBF"/>
    <w:rPr>
      <w:b/>
      <w:bCs/>
    </w:rPr>
  </w:style>
  <w:style w:type="table" w:styleId="TableGrid">
    <w:name w:val="Table Grid"/>
    <w:basedOn w:val="TableNormal"/>
    <w:uiPriority w:val="39"/>
    <w:rsid w:val="0059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3C3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DefaultParagraphFont"/>
    <w:rsid w:val="004E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ilblazer.me/id/sathishkum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hishthiyagaraj266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T Sathish</dc:creator>
  <cp:keywords/>
  <dc:description/>
  <cp:lastModifiedBy>Kumar, T Sathish</cp:lastModifiedBy>
  <cp:revision>5</cp:revision>
  <dcterms:created xsi:type="dcterms:W3CDTF">2020-12-09T15:15:00Z</dcterms:created>
  <dcterms:modified xsi:type="dcterms:W3CDTF">2021-01-25T16:55:00Z</dcterms:modified>
</cp:coreProperties>
</file>