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b/>
          <w:bCs/>
          <w:color w:val="000000"/>
          <w:sz w:val="24"/>
          <w:szCs w:val="24"/>
        </w:rPr>
        <w:t>Resume</w:t>
      </w:r>
    </w:p>
    <w:p>
      <w:pPr>
        <w:pStyle w:val="style0"/>
        <w:spacing w:lineRule="auto" w:line="240"/>
        <w:rPr>
          <w:rFonts w:ascii="Times New Roman" w:cs="Times New Roman" w:eastAsia="Times New Roman" w:hAnsi="Times New Roman"/>
          <w:sz w:val="24"/>
          <w:szCs w:val="24"/>
        </w:rPr>
      </w:pPr>
      <w:r>
        <w:rPr>
          <w:rFonts w:cs="Times New Roman" w:eastAsia="Times New Roman" w:hAnsi="Times New Roman"/>
          <w:b/>
          <w:bCs/>
          <w:color w:val="000000"/>
          <w:sz w:val="32"/>
          <w:szCs w:val="32"/>
          <w:lang w:val="en-US"/>
        </w:rPr>
        <w:t xml:space="preserve">S </w:t>
      </w:r>
      <w:r>
        <w:rPr>
          <w:rFonts w:ascii="Times New Roman" w:cs="Times New Roman" w:eastAsia="Times New Roman" w:hAnsi="Times New Roman"/>
          <w:b/>
          <w:bCs/>
          <w:color w:val="000000"/>
          <w:sz w:val="32"/>
          <w:szCs w:val="32"/>
        </w:rPr>
        <w:t>Aishwarya</w:t>
      </w:r>
      <w:r>
        <w:rPr>
          <w:rFonts w:ascii="Times New Roman" w:cs="Times New Roman" w:eastAsia="Times New Roman" w:hAnsi="Times New Roman"/>
          <w:b/>
          <w:bCs/>
          <w:color w:val="000000"/>
          <w:sz w:val="32"/>
          <w:szCs w:val="32"/>
        </w:rPr>
        <w:t xml:space="preserve"> </w:t>
      </w:r>
    </w:p>
    <w:p>
      <w:pPr>
        <w:pStyle w:val="style0"/>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Email Id: </w:t>
      </w:r>
      <w:r>
        <w:rPr>
          <w:rFonts w:ascii="Times New Roman" w:cs="Times New Roman" w:eastAsia="Times New Roman" w:hAnsi="Times New Roman"/>
          <w:color w:val="000000"/>
          <w:sz w:val="24"/>
          <w:szCs w:val="24"/>
        </w:rPr>
        <w:t>Aishwaryaaish84</w:t>
      </w:r>
      <w:r>
        <w:rPr>
          <w:rFonts w:ascii="Times New Roman" w:cs="Times New Roman" w:eastAsia="Times New Roman" w:hAnsi="Times New Roman"/>
          <w:color w:val="000000"/>
          <w:sz w:val="24"/>
          <w:szCs w:val="24"/>
        </w:rPr>
        <w:t>@gmail.com</w:t>
      </w:r>
      <w:r>
        <w:rPr>
          <w:rFonts w:ascii="Times New Roman" w:cs="Times New Roman" w:eastAsia="Times New Roman" w:hAnsi="Times New Roman"/>
          <w:b/>
          <w:bCs/>
          <w:color w:val="000000"/>
          <w:sz w:val="24"/>
          <w:szCs w:val="24"/>
        </w:rPr>
        <w:tab/>
      </w:r>
      <w:r>
        <w:rPr>
          <w:rFonts w:ascii="Times New Roman" w:cs="Times New Roman" w:eastAsia="Times New Roman" w:hAnsi="Times New Roman"/>
          <w:b/>
          <w:bCs/>
          <w:color w:val="000000"/>
          <w:sz w:val="24"/>
          <w:szCs w:val="24"/>
        </w:rPr>
        <w:tab/>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ab/>
      </w:r>
      <w:r>
        <w:rPr>
          <w:rFonts w:ascii="Times New Roman" w:cs="Times New Roman" w:eastAsia="Times New Roman" w:hAnsi="Times New Roman"/>
          <w:b/>
          <w:bCs/>
          <w:color w:val="000000"/>
          <w:sz w:val="24"/>
          <w:szCs w:val="24"/>
        </w:rPr>
        <w:t xml:space="preserve">Phone: </w:t>
      </w:r>
      <w:r>
        <w:rPr>
          <w:rFonts w:ascii="Times New Roman" w:cs="Times New Roman" w:eastAsia="Times New Roman" w:hAnsi="Times New Roman"/>
          <w:color w:val="000000"/>
          <w:sz w:val="24"/>
          <w:szCs w:val="24"/>
        </w:rPr>
        <w:t>+91-81970</w:t>
      </w:r>
      <w:r>
        <w:rPr>
          <w:rFonts w:ascii="Times New Roman" w:cs="Times New Roman" w:eastAsia="Times New Roman" w:hAnsi="Times New Roman"/>
          <w:color w:val="000000"/>
          <w:sz w:val="24"/>
          <w:szCs w:val="24"/>
        </w:rPr>
        <w:t>0</w:t>
      </w:r>
      <w:r>
        <w:rPr>
          <w:rFonts w:ascii="Times New Roman" w:cs="Times New Roman" w:eastAsia="Times New Roman" w:hAnsi="Times New Roman"/>
          <w:color w:val="000000"/>
          <w:sz w:val="24"/>
          <w:szCs w:val="24"/>
        </w:rPr>
        <w:t>9940</w:t>
      </w:r>
    </w:p>
    <w:p>
      <w:pPr>
        <w:pStyle w:val="style0"/>
        <w:spacing w:lineRule="auto" w:line="240"/>
        <w:rPr>
          <w:rFonts w:ascii="Times New Roman" w:cs="Times New Roman" w:eastAsia="Times New Roman" w:hAnsi="Times New Roman" w:hint="eastAsia"/>
          <w:sz w:val="24"/>
          <w:szCs w:val="24"/>
          <w:highlight w:val="none"/>
          <w:lang w:eastAsia="zh-CN"/>
        </w:rPr>
      </w:pPr>
      <w:r>
        <w:rPr>
          <w:rFonts w:ascii="Calibri" w:cs="Calibri" w:eastAsia="Times New Roman" w:hAnsi="Calibri"/>
          <w:b/>
          <w:bCs/>
          <w:color w:val="000000"/>
          <w:kern w:val="36"/>
          <w:sz w:val="24"/>
          <w:szCs w:val="24"/>
          <w:u w:val="single"/>
        </w:rPr>
        <w:t>_________________________________________________________________</w:t>
      </w:r>
    </w:p>
    <w:tbl>
      <w:tblPr>
        <w:jc w:val="left"/>
        <w:tblCellMar>
          <w:top w:w="15" w:type="dxa"/>
          <w:left w:w="15" w:type="dxa"/>
          <w:bottom w:w="15" w:type="dxa"/>
          <w:right w:w="15" w:type="dxa"/>
        </w:tblCellMar>
      </w:tblPr>
      <w:tblGrid>
        <w:gridCol w:w="3145"/>
      </w:tblGrid>
      <w:tr>
        <w:trPr>
          <w:cantSplit w:val="false"/>
          <w:trHeight w:val="360" w:hRule="atLeast"/>
          <w:tblHeader w:val="false"/>
          <w:jc w:val="left"/>
        </w:trPr>
        <w:tc>
          <w:tcPr>
            <w:tcW w:w="3145" w:type="dxa"/>
            <w:tcBorders>
              <w:top w:val="single" w:sz="4" w:space="0" w:color="auto"/>
              <w:left w:val="single" w:sz="4" w:space="0" w:color="auto"/>
              <w:bottom w:val="single" w:sz="4" w:space="0" w:color="auto"/>
              <w:right w:val="single" w:sz="4" w:space="0" w:color="auto"/>
            </w:tcBorders>
            <w:shd w:val="clear" w:color="ffffff" w:fill="daeef3"/>
            <w:tcMar>
              <w:top w:w="0" w:type="dxa"/>
              <w:left w:w="115" w:type="dxa"/>
              <w:bottom w:w="0" w:type="dxa"/>
              <w:right w:w="115" w:type="dxa"/>
            </w:tcMar>
          </w:tcPr>
          <w:p>
            <w:pPr>
              <w:pStyle w:val="style0"/>
              <w:spacing w:after="0" w:lineRule="auto" w:line="240"/>
              <w:rPr/>
            </w:pPr>
            <w:r>
              <w:rPr>
                <w:rFonts w:ascii="Times New Roman" w:cs="Times New Roman" w:eastAsia="Times New Roman" w:hAnsi="Times New Roman" w:hint="default"/>
                <w:sz w:val="24"/>
                <w:szCs w:val="24"/>
                <w:highlight w:val="none"/>
                <w:lang w:eastAsia="zh-CN"/>
              </w:rPr>
              <w:t>PROFESSIONAL</w:t>
            </w:r>
            <w:r>
              <w:rPr>
                <w:rFonts w:ascii="Times New Roman" w:cs="Times New Roman" w:eastAsia="Times New Roman" w:hAnsi="Times New Roman" w:hint="eastAsia"/>
                <w:sz w:val="24"/>
                <w:szCs w:val="24"/>
                <w:highlight w:val="none"/>
                <w:lang w:eastAsia="zh-CN"/>
              </w:rPr>
              <w:t xml:space="preserve"> </w:t>
            </w:r>
            <w:r>
              <w:rPr>
                <w:rFonts w:ascii="Times New Roman" w:cs="Times New Roman" w:eastAsia="Times New Roman" w:hAnsi="Times New Roman" w:hint="default"/>
                <w:sz w:val="24"/>
                <w:szCs w:val="24"/>
                <w:highlight w:val="none"/>
                <w:lang w:eastAsia="zh-CN"/>
              </w:rPr>
              <w:t>SUMMARY</w:t>
            </w:r>
          </w:p>
        </w:tc>
      </w:tr>
    </w:tbl>
    <w:p>
      <w:pPr>
        <w:pStyle w:val="style0"/>
        <w:spacing w:lineRule="auto" w:line="240"/>
        <w:rPr>
          <w:rFonts w:ascii="Times New Roman" w:cs="Times New Roman" w:eastAsia="Times New Roman" w:hAnsi="Times New Roman" w:hint="eastAsia"/>
          <w:sz w:val="24"/>
          <w:szCs w:val="24"/>
          <w:highlight w:val="none"/>
          <w:lang w:eastAsia="zh-CN"/>
        </w:rPr>
      </w:pPr>
    </w:p>
    <w:p>
      <w:pPr>
        <w:pStyle w:val="style0"/>
        <w:spacing w:lineRule="auto" w:line="240"/>
        <w:rPr>
          <w:rFonts w:ascii="Times New Roman" w:cs="Times New Roman" w:eastAsia="Times New Roman" w:hAnsi="Times New Roman"/>
          <w:sz w:val="24"/>
          <w:szCs w:val="24"/>
          <w:highlight w:val="yellow"/>
        </w:rPr>
      </w:pPr>
      <w:r>
        <w:rPr>
          <w:rFonts w:ascii="Times New Roman" w:cs="Times New Roman" w:eastAsia="Times New Roman" w:hAnsi="Times New Roman" w:hint="eastAsia"/>
          <w:sz w:val="24"/>
          <w:szCs w:val="24"/>
          <w:highlight w:val="none"/>
          <w:lang w:eastAsia="zh-CN"/>
        </w:rPr>
        <w:t>Motivated and results driven Analyst with a proven track record in data analytics and process mapping. Proven ability to identify business needs and develop valuable solutions to drive accuracy and process efficiency. To work in an organization where I can grow professionally and personally, this will enable me to contribute my analytical skills towards the company objective</w:t>
      </w:r>
      <w:r>
        <w:rPr>
          <w:rFonts w:ascii="Times New Roman" w:cs="Times New Roman" w:eastAsia="Times New Roman" w:hAnsi="Times New Roman" w:hint="eastAsia"/>
          <w:sz w:val="24"/>
          <w:szCs w:val="24"/>
          <w:highlight w:val="none"/>
          <w:lang w:eastAsia="zh-CN"/>
        </w:rPr>
        <w:t>.</w:t>
      </w:r>
    </w:p>
    <w:tbl>
      <w:tblPr>
        <w:tblW w:w="0" w:type="auto"/>
        <w:tblCellMar>
          <w:top w:w="15" w:type="dxa"/>
          <w:left w:w="15" w:type="dxa"/>
          <w:bottom w:w="15" w:type="dxa"/>
          <w:right w:w="15" w:type="dxa"/>
        </w:tblCellMar>
        <w:tblLook w:val="04A0" w:firstRow="1" w:lastRow="0" w:firstColumn="1" w:lastColumn="0" w:noHBand="0" w:noVBand="1"/>
      </w:tblPr>
      <w:tblGrid>
        <w:gridCol w:w="2382"/>
      </w:tblGrid>
      <w:tr>
        <w:trPr>
          <w:trHeight w:val="50" w:hRule="atLeast"/>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pPr>
              <w:pStyle w:val="style0"/>
              <w:spacing w:after="0" w:lineRule="auto" w:line="240"/>
              <w:rPr>
                <w:rFonts w:ascii="Times New Roman" w:cs="Times New Roman" w:eastAsia="Times New Roman" w:hAnsi="Times New Roman"/>
                <w:sz w:val="24"/>
                <w:szCs w:val="24"/>
              </w:rPr>
            </w:pPr>
            <w:r>
              <w:rPr>
                <w:rFonts w:ascii="Verdana" w:cs="Times New Roman" w:eastAsia="Times New Roman" w:hAnsi="Verdana"/>
                <w:b/>
                <w:bCs/>
                <w:color w:val="000000"/>
                <w:sz w:val="20"/>
                <w:szCs w:val="20"/>
              </w:rPr>
              <w:t xml:space="preserve">Education  Qualification </w:t>
            </w:r>
            <w:r>
              <w:rPr>
                <w:rFonts w:ascii="Verdana" w:cs="Times New Roman" w:eastAsia="Times New Roman" w:hAnsi="Verdana"/>
                <w:b/>
                <w:bCs/>
                <w:color w:val="000000"/>
                <w:sz w:val="20"/>
                <w:szCs w:val="20"/>
              </w:rPr>
              <w:tab/>
            </w:r>
          </w:p>
        </w:tc>
      </w:tr>
    </w:tbl>
    <w:p>
      <w:pPr>
        <w:pStyle w:val="style0"/>
        <w:numPr>
          <w:ilvl w:val="0"/>
          <w:numId w:val="0"/>
        </w:numPr>
        <w:spacing w:after="0" w:lineRule="auto" w:line="240"/>
        <w:textAlignment w:val="baseline"/>
        <w:rPr>
          <w:rFonts w:ascii="Arial" w:cs="Arial" w:eastAsia="Times New Roman" w:hAnsi="Arial"/>
          <w:smallCaps/>
          <w:color w:val="000000"/>
          <w:sz w:val="24"/>
          <w:szCs w:val="24"/>
        </w:rPr>
      </w:pPr>
    </w:p>
    <w:p>
      <w:pPr>
        <w:pStyle w:val="style0"/>
        <w:numPr>
          <w:ilvl w:val="0"/>
          <w:numId w:val="0"/>
        </w:numPr>
        <w:spacing w:after="0" w:lineRule="auto" w:line="240"/>
        <w:textAlignment w:val="baseline"/>
        <w:rPr>
          <w:rFonts w:ascii="Arial" w:cs="Arial" w:eastAsia="Times New Roman" w:hAnsi="Arial" w:hint="default"/>
          <w:smallCaps/>
          <w:color w:val="000000"/>
          <w:sz w:val="24"/>
          <w:szCs w:val="24"/>
          <w:lang w:val="en-US" w:eastAsia="zh-CN"/>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2961"/>
        <w:gridCol w:w="1863"/>
        <w:gridCol w:w="1579"/>
        <w:gridCol w:w="1800"/>
        <w:gridCol w:w="754"/>
      </w:tblGrid>
      <w:tr>
        <w:trPr>
          <w:trHeight w:val="681" w:hRule="atLeast"/>
        </w:trPr>
        <w:tc>
          <w:tcPr>
            <w:tcW w:w="2961"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b/>
                <w:bCs/>
                <w:smallCaps/>
                <w:color w:val="000000"/>
                <w:sz w:val="24"/>
                <w:szCs w:val="24"/>
                <w:highlight w:val="yellow"/>
                <w:lang w:eastAsia="zh-CN"/>
              </w:rPr>
            </w:pPr>
          </w:p>
          <w:p>
            <w:pPr>
              <w:pStyle w:val="style0"/>
              <w:numPr>
                <w:ilvl w:val="0"/>
                <w:numId w:val="0"/>
              </w:numPr>
              <w:spacing w:after="0" w:lineRule="auto" w:line="240"/>
              <w:textAlignment w:val="baseline"/>
              <w:rPr>
                <w:rFonts w:ascii="Arial" w:cs="Arial" w:eastAsia="Times New Roman" w:hAnsi="Arial" w:hint="eastAsia"/>
                <w:b/>
                <w:bCs/>
                <w:smallCaps/>
                <w:color w:val="000000"/>
                <w:sz w:val="24"/>
                <w:szCs w:val="24"/>
                <w:highlight w:val="yellow"/>
                <w:lang w:eastAsia="zh-CN"/>
              </w:rPr>
            </w:pPr>
            <w:r>
              <w:rPr>
                <w:rFonts w:ascii="Arial" w:cs="Arial" w:eastAsia="Times New Roman" w:hAnsi="Arial" w:hint="default"/>
                <w:b/>
                <w:bCs/>
                <w:smallCaps/>
                <w:color w:val="000000"/>
                <w:sz w:val="24"/>
                <w:szCs w:val="24"/>
                <w:highlight w:val="yellow"/>
                <w:lang w:val="en-US" w:eastAsia="zh-CN"/>
              </w:rPr>
              <w:t>exam/Degree</w:t>
            </w:r>
          </w:p>
        </w:tc>
        <w:tc>
          <w:tcPr>
            <w:tcW w:w="93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b/>
                <w:bCs/>
                <w:smallCaps/>
                <w:color w:val="000000"/>
                <w:sz w:val="24"/>
                <w:szCs w:val="24"/>
                <w:highlight w:val="yellow"/>
                <w:lang w:eastAsia="zh-CN"/>
              </w:rPr>
            </w:pPr>
            <w:r>
              <w:rPr>
                <w:rFonts w:ascii="Arial" w:cs="Arial" w:eastAsia="Times New Roman" w:hAnsi="Arial" w:hint="default"/>
                <w:b/>
                <w:bCs/>
                <w:smallCaps/>
                <w:color w:val="000000"/>
                <w:sz w:val="24"/>
                <w:szCs w:val="24"/>
                <w:highlight w:val="yellow"/>
                <w:lang w:val="en-US" w:eastAsia="zh-CN"/>
              </w:rPr>
              <w:t>Specializations</w:t>
            </w:r>
          </w:p>
        </w:tc>
        <w:tc>
          <w:tcPr>
            <w:tcW w:w="1360"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b/>
                <w:bCs/>
                <w:smallCaps/>
                <w:color w:val="000000"/>
                <w:sz w:val="24"/>
                <w:szCs w:val="24"/>
                <w:highlight w:val="yellow"/>
                <w:lang w:eastAsia="zh-CN"/>
              </w:rPr>
            </w:pPr>
            <w:r>
              <w:rPr>
                <w:rFonts w:ascii="Arial" w:cs="Arial" w:eastAsia="Times New Roman" w:hAnsi="Arial" w:hint="default"/>
                <w:b/>
                <w:bCs/>
                <w:smallCaps/>
                <w:color w:val="000000"/>
                <w:sz w:val="24"/>
                <w:szCs w:val="24"/>
                <w:highlight w:val="yellow"/>
                <w:lang w:val="en-US" w:eastAsia="zh-CN"/>
              </w:rPr>
              <w:t xml:space="preserve">Name of the institution </w:t>
            </w:r>
          </w:p>
        </w:tc>
        <w:tc>
          <w:tcPr>
            <w:tcW w:w="1307"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b/>
                <w:bCs/>
                <w:smallCaps/>
                <w:color w:val="000000"/>
                <w:sz w:val="24"/>
                <w:szCs w:val="24"/>
                <w:highlight w:val="yellow"/>
                <w:lang w:eastAsia="zh-CN"/>
              </w:rPr>
            </w:pPr>
            <w:r>
              <w:rPr>
                <w:rFonts w:ascii="Arial" w:cs="Arial" w:eastAsia="Times New Roman" w:hAnsi="Arial" w:hint="default"/>
                <w:b/>
                <w:bCs/>
                <w:smallCaps/>
                <w:color w:val="000000"/>
                <w:sz w:val="24"/>
                <w:szCs w:val="24"/>
                <w:highlight w:val="yellow"/>
                <w:lang w:val="en-US" w:eastAsia="zh-CN"/>
              </w:rPr>
              <w:t xml:space="preserve">University </w:t>
            </w:r>
          </w:p>
        </w:tc>
        <w:tc>
          <w:tcPr>
            <w:tcW w:w="71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default"/>
                <w:b/>
                <w:bCs/>
                <w:smallCaps/>
                <w:color w:val="000000"/>
                <w:sz w:val="24"/>
                <w:szCs w:val="24"/>
                <w:highlight w:val="yellow"/>
                <w:lang w:val="en-US" w:eastAsia="zh-CN"/>
              </w:rPr>
            </w:pPr>
            <w:r>
              <w:rPr>
                <w:rFonts w:ascii="Arial" w:cs="Arial" w:eastAsia="Times New Roman" w:hAnsi="Arial" w:hint="default"/>
                <w:b/>
                <w:bCs/>
                <w:smallCaps/>
                <w:color w:val="000000"/>
                <w:sz w:val="24"/>
                <w:szCs w:val="24"/>
                <w:highlight w:val="yellow"/>
                <w:lang w:val="en-US" w:eastAsia="zh-CN"/>
              </w:rPr>
              <w:t>Year</w:t>
            </w:r>
          </w:p>
        </w:tc>
      </w:tr>
      <w:tr>
        <w:tblPrEx/>
        <w:trPr/>
        <w:tc>
          <w:tcPr>
            <w:tcW w:w="2961"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default"/>
                <w:smallCaps/>
                <w:color w:val="000000"/>
                <w:sz w:val="24"/>
                <w:szCs w:val="24"/>
                <w:lang w:val="en-US" w:eastAsia="zh-CN"/>
              </w:rPr>
            </w:pPr>
            <w:r>
              <w:rPr>
                <w:rFonts w:ascii="Arial" w:cs="Arial" w:eastAsia="Times New Roman" w:hAnsi="Arial" w:hint="default"/>
                <w:smallCaps/>
                <w:color w:val="000000"/>
                <w:sz w:val="24"/>
                <w:szCs w:val="24"/>
                <w:lang w:val="en-US" w:eastAsia="zh-CN"/>
              </w:rPr>
              <w:t xml:space="preserve">MBA  Master of BusinessAdministration </w:t>
            </w:r>
          </w:p>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p>
        </w:tc>
        <w:tc>
          <w:tcPr>
            <w:tcW w:w="93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Finance </w:t>
            </w:r>
          </w:p>
        </w:tc>
        <w:tc>
          <w:tcPr>
            <w:tcW w:w="1360"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Gandhi Institute of Technology and Management (GITAM)</w:t>
            </w:r>
          </w:p>
        </w:tc>
        <w:tc>
          <w:tcPr>
            <w:tcW w:w="1307"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GITAM University visakhapatnam</w:t>
            </w:r>
          </w:p>
        </w:tc>
        <w:tc>
          <w:tcPr>
            <w:tcW w:w="71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2017 -2019</w:t>
            </w:r>
          </w:p>
        </w:tc>
      </w:tr>
      <w:tr>
        <w:tblPrEx/>
        <w:trPr>
          <w:trHeight w:val="612" w:hRule="atLeast"/>
        </w:trPr>
        <w:tc>
          <w:tcPr>
            <w:tcW w:w="2961"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BCA bachelor of computer applications </w:t>
            </w:r>
          </w:p>
        </w:tc>
        <w:tc>
          <w:tcPr>
            <w:tcW w:w="93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Computer science </w:t>
            </w:r>
          </w:p>
        </w:tc>
        <w:tc>
          <w:tcPr>
            <w:tcW w:w="1360"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New horizon college of engineering </w:t>
            </w:r>
          </w:p>
        </w:tc>
        <w:tc>
          <w:tcPr>
            <w:tcW w:w="1307"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Bangalore University </w:t>
            </w:r>
          </w:p>
        </w:tc>
        <w:tc>
          <w:tcPr>
            <w:tcW w:w="71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2016</w:t>
            </w:r>
          </w:p>
        </w:tc>
      </w:tr>
      <w:tr>
        <w:tblPrEx/>
        <w:trPr>
          <w:trHeight w:val="280" w:hRule="atLeast"/>
        </w:trPr>
        <w:tc>
          <w:tcPr>
            <w:tcW w:w="2961"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Puc</w:t>
            </w:r>
          </w:p>
        </w:tc>
        <w:tc>
          <w:tcPr>
            <w:tcW w:w="93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Commerce </w:t>
            </w:r>
          </w:p>
        </w:tc>
        <w:tc>
          <w:tcPr>
            <w:tcW w:w="1360"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 xml:space="preserve"> Seventh day Adventist PU college</w:t>
            </w:r>
          </w:p>
        </w:tc>
        <w:tc>
          <w:tcPr>
            <w:tcW w:w="1307"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Pre-University Education Karnataka</w:t>
            </w:r>
          </w:p>
        </w:tc>
        <w:tc>
          <w:tcPr>
            <w:tcW w:w="713" w:type="dxa"/>
            <w:tcBorders>
              <w:top w:val="single" w:sz="4" w:space="0" w:color="auto"/>
              <w:left w:val="single" w:sz="4" w:space="0" w:color="auto"/>
              <w:bottom w:val="single" w:sz="4" w:space="0" w:color="auto"/>
              <w:right w:val="single" w:sz="4" w:space="0" w:color="auto"/>
            </w:tcBorders>
          </w:tcPr>
          <w:p>
            <w:pPr>
              <w:pStyle w:val="style0"/>
              <w:numPr>
                <w:ilvl w:val="0"/>
                <w:numId w:val="0"/>
              </w:numPr>
              <w:spacing w:after="0" w:lineRule="auto" w:line="240"/>
              <w:textAlignment w:val="baseline"/>
              <w:rPr>
                <w:rFonts w:ascii="Arial" w:cs="Arial" w:eastAsia="Times New Roman" w:hAnsi="Arial" w:hint="eastAsia"/>
                <w:smallCaps/>
                <w:color w:val="000000"/>
                <w:sz w:val="24"/>
                <w:szCs w:val="24"/>
                <w:lang w:eastAsia="zh-CN"/>
              </w:rPr>
            </w:pPr>
            <w:r>
              <w:rPr>
                <w:rFonts w:ascii="Arial" w:cs="Arial" w:eastAsia="Times New Roman" w:hAnsi="Arial" w:hint="default"/>
                <w:smallCaps/>
                <w:color w:val="000000"/>
                <w:sz w:val="24"/>
                <w:szCs w:val="24"/>
                <w:lang w:val="en-US" w:eastAsia="zh-CN"/>
              </w:rPr>
              <w:t>2013</w:t>
            </w:r>
          </w:p>
        </w:tc>
      </w:tr>
    </w:tbl>
    <w:p>
      <w:pPr>
        <w:pStyle w:val="style0"/>
        <w:numPr>
          <w:ilvl w:val="0"/>
          <w:numId w:val="0"/>
        </w:numPr>
        <w:spacing w:after="0" w:lineRule="auto" w:line="240"/>
        <w:textAlignment w:val="baseline"/>
        <w:rPr>
          <w:rFonts w:ascii="Verdana" w:cs="Times New Roman" w:eastAsia="Times New Roman" w:hAnsi="Verdana" w:hint="default"/>
          <w:b/>
          <w:bCs/>
          <w:color w:val="000000"/>
          <w:sz w:val="20"/>
          <w:szCs w:val="20"/>
        </w:rPr>
      </w:pPr>
    </w:p>
    <w:tbl>
      <w:tblPr>
        <w:jc w:val="left"/>
        <w:tblCellMar>
          <w:top w:w="15" w:type="dxa"/>
          <w:left w:w="15" w:type="dxa"/>
          <w:bottom w:w="15" w:type="dxa"/>
          <w:right w:w="15" w:type="dxa"/>
        </w:tblCellMar>
      </w:tblPr>
      <w:tblGrid>
        <w:gridCol w:w="1450"/>
      </w:tblGrid>
      <w:tr>
        <w:trPr>
          <w:cantSplit w:val="false"/>
          <w:trHeight w:val="300" w:hRule="atLeast"/>
          <w:tblHeader w:val="false"/>
          <w:jc w:val="left"/>
        </w:trPr>
        <w:tc>
          <w:tcPr>
            <w:tcW w:w="1450" w:type="dxa"/>
            <w:tcBorders>
              <w:top w:val="single" w:sz="4" w:space="0" w:color="auto"/>
              <w:left w:val="single" w:sz="4" w:space="0" w:color="auto"/>
              <w:bottom w:val="single" w:sz="4" w:space="0" w:color="auto"/>
              <w:right w:val="single" w:sz="4" w:space="0" w:color="auto"/>
            </w:tcBorders>
            <w:shd w:val="clear" w:color="ffffff" w:fill="daeef3"/>
            <w:tcMar>
              <w:top w:w="0" w:type="dxa"/>
              <w:left w:w="115" w:type="dxa"/>
              <w:bottom w:w="0" w:type="dxa"/>
              <w:right w:w="115" w:type="dxa"/>
            </w:tcMar>
          </w:tcPr>
          <w:p>
            <w:pPr>
              <w:pStyle w:val="style0"/>
              <w:spacing w:after="0" w:lineRule="auto" w:line="240"/>
              <w:rPr/>
            </w:pPr>
            <w:r>
              <w:rPr>
                <w:rFonts w:ascii="Arial" w:cs="Arial" w:eastAsia="Times New Roman" w:hAnsi="Arial" w:hint="default"/>
                <w:smallCaps/>
                <w:color w:val="000000"/>
                <w:sz w:val="24"/>
                <w:szCs w:val="24"/>
                <w:lang w:eastAsia="zh-CN"/>
              </w:rPr>
              <w:t>Computer</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Knowledge</w:t>
            </w:r>
          </w:p>
        </w:tc>
      </w:tr>
    </w:tbl>
    <w:p>
      <w:pPr>
        <w:pStyle w:val="style0"/>
        <w:spacing w:after="0" w:lineRule="auto" w:line="240"/>
        <w:textAlignment w:val="baseline"/>
        <w:rPr>
          <w:rFonts w:ascii="Arial" w:cs="Arial" w:eastAsia="Times New Roman" w:hAnsi="Arial" w:hint="default"/>
          <w:smallCaps/>
          <w:color w:val="000000"/>
          <w:sz w:val="24"/>
          <w:szCs w:val="24"/>
          <w:lang w:eastAsia="zh-CN"/>
        </w:rPr>
      </w:pPr>
    </w:p>
    <w:p>
      <w:pPr>
        <w:pStyle w:val="style0"/>
        <w:spacing w:after="0" w:lineRule="auto" w:line="240"/>
        <w:textAlignment w:val="baseline"/>
        <w:rPr/>
      </w:pPr>
      <w:r>
        <w:rPr>
          <w:rFonts w:ascii="Arial" w:cs="Arial" w:eastAsia="Times New Roman" w:hAnsi="Arial" w:hint="default"/>
          <w:smallCaps/>
          <w:color w:val="000000"/>
          <w:sz w:val="24"/>
          <w:szCs w:val="24"/>
          <w:lang w:eastAsia="zh-CN"/>
        </w:rPr>
        <w:t>in</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Microsoft</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Word,</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Microsoft</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Excel,</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Microsoft</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PowerPoint,</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MS</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Access,</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informatica,</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Quantum</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Data</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Analyzer</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(ETL</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Tool),</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County</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Profiler</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(ETL</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Data</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Validation</w:t>
      </w:r>
      <w:r>
        <w:rPr>
          <w:rFonts w:ascii="Arial" w:cs="Arial" w:eastAsia="Times New Roman" w:hAnsi="Arial" w:hint="default"/>
          <w:smallCaps/>
          <w:color w:val="000000"/>
          <w:sz w:val="24"/>
          <w:szCs w:val="24"/>
          <w:lang w:eastAsia="zh-CN"/>
        </w:rPr>
        <w:t xml:space="preserve"> </w:t>
      </w:r>
      <w:r>
        <w:rPr>
          <w:rFonts w:ascii="Arial" w:cs="Arial" w:eastAsia="Times New Roman" w:hAnsi="Arial" w:hint="default"/>
          <w:smallCaps/>
          <w:color w:val="000000"/>
          <w:sz w:val="24"/>
          <w:szCs w:val="24"/>
          <w:lang w:eastAsia="zh-CN"/>
        </w:rPr>
        <w:t>Tool),</w:t>
      </w:r>
      <w:r>
        <w:rPr>
          <w:rFonts w:ascii="Arial" w:cs="Arial" w:eastAsia="Times New Roman" w:hAnsi="Arial" w:hint="default"/>
          <w:smallCaps/>
          <w:color w:val="000000"/>
          <w:sz w:val="24"/>
          <w:szCs w:val="24"/>
          <w:lang w:eastAsia="zh-CN"/>
        </w:rPr>
        <w:t xml:space="preserve"> </w:t>
      </w:r>
      <w:r>
        <w:rPr>
          <w:rFonts w:cs="Arial" w:eastAsia="Times New Roman" w:hAnsi="Arial" w:hint="default"/>
          <w:smallCaps/>
          <w:color w:val="000000"/>
          <w:sz w:val="24"/>
          <w:szCs w:val="24"/>
          <w:lang w:val="en-US" w:eastAsia="zh-CN"/>
        </w:rPr>
        <w:t xml:space="preserve">Tableau, </w:t>
      </w:r>
      <w:r>
        <w:rPr>
          <w:rFonts w:ascii="Arial" w:cs="Arial" w:eastAsia="Times New Roman" w:hAnsi="Arial" w:hint="default"/>
          <w:smallCaps/>
          <w:color w:val="000000"/>
          <w:sz w:val="24"/>
          <w:szCs w:val="24"/>
          <w:lang w:eastAsia="zh-CN"/>
        </w:rPr>
        <w:t>Salesforce.</w:t>
      </w:r>
    </w:p>
    <w:p>
      <w:pPr>
        <w:pStyle w:val="style0"/>
        <w:numPr>
          <w:ilvl w:val="0"/>
          <w:numId w:val="0"/>
        </w:numPr>
        <w:spacing w:after="0" w:lineRule="auto" w:line="240"/>
        <w:textAlignment w:val="baseline"/>
        <w:rPr/>
      </w:pPr>
    </w:p>
    <w:tbl>
      <w:tblPr>
        <w:jc w:val="left"/>
        <w:tblCellMar>
          <w:top w:w="15" w:type="dxa"/>
          <w:left w:w="15" w:type="dxa"/>
          <w:bottom w:w="15" w:type="dxa"/>
          <w:right w:w="15" w:type="dxa"/>
        </w:tblCellMar>
      </w:tblPr>
      <w:tblGrid>
        <w:gridCol w:w="1450"/>
      </w:tblGrid>
      <w:tr>
        <w:trPr>
          <w:cantSplit w:val="false"/>
          <w:trHeight w:val="300" w:hRule="atLeast"/>
          <w:tblHeader w:val="false"/>
          <w:jc w:val="left"/>
        </w:trPr>
        <w:tc>
          <w:tcPr>
            <w:tcW w:w="1450" w:type="dxa"/>
            <w:tcBorders>
              <w:top w:val="single" w:sz="4" w:space="0" w:color="auto"/>
              <w:left w:val="single" w:sz="4" w:space="0" w:color="auto"/>
              <w:bottom w:val="single" w:sz="4" w:space="0" w:color="auto"/>
              <w:right w:val="single" w:sz="4" w:space="0" w:color="auto"/>
            </w:tcBorders>
            <w:shd w:val="clear" w:color="ffffff" w:fill="daeef3"/>
            <w:tcMar>
              <w:top w:w="0" w:type="dxa"/>
              <w:left w:w="115" w:type="dxa"/>
              <w:bottom w:w="0" w:type="dxa"/>
              <w:right w:w="115" w:type="dxa"/>
            </w:tcMar>
          </w:tcPr>
          <w:p>
            <w:pPr>
              <w:pStyle w:val="style0"/>
              <w:spacing w:after="0" w:lineRule="auto" w:line="240"/>
              <w:rPr>
                <w:rFonts w:hint="eastAsia"/>
                <w:lang w:eastAsia="zh-CN"/>
              </w:rPr>
            </w:pPr>
            <w:r>
              <w:rPr>
                <w:rFonts w:hint="eastAsia"/>
                <w:lang w:eastAsia="zh-CN"/>
              </w:rPr>
              <w:t>WORK HISTORY</w:t>
            </w:r>
          </w:p>
          <w:p>
            <w:pPr>
              <w:pStyle w:val="style0"/>
              <w:spacing w:after="0" w:lineRule="auto" w:line="240"/>
              <w:rPr/>
            </w:pPr>
            <w:r>
              <w:rPr>
                <w:rFonts w:hint="eastAsia"/>
                <w:lang w:eastAsia="zh-CN"/>
              </w:rPr>
              <w:t>TECHNICAL EXPERTISE</w:t>
            </w:r>
          </w:p>
        </w:tc>
      </w:tr>
    </w:tbl>
    <w:p>
      <w:pPr>
        <w:pStyle w:val="style0"/>
        <w:numPr>
          <w:ilvl w:val="0"/>
          <w:numId w:val="0"/>
        </w:numPr>
        <w:spacing w:after="0" w:lineRule="auto" w:line="240"/>
        <w:textAlignment w:val="baseline"/>
        <w:rPr>
          <w:rFonts w:ascii="Calibri" w:cs="Calibri" w:eastAsia="Times New Roman" w:hAnsi="Calibri" w:hint="eastAsia"/>
          <w:b/>
          <w:bCs/>
          <w:color w:val="000000"/>
          <w:sz w:val="22"/>
          <w:szCs w:val="22"/>
          <w:lang w:eastAsia="zh-CN"/>
        </w:rPr>
      </w:pPr>
    </w:p>
    <w:p>
      <w:pPr>
        <w:pStyle w:val="style0"/>
        <w:numPr>
          <w:ilvl w:val="0"/>
          <w:numId w:val="0"/>
        </w:numPr>
        <w:spacing w:after="0" w:lineRule="auto" w:line="240"/>
        <w:textAlignment w:val="baseline"/>
        <w:rPr>
          <w:rFonts w:ascii="Calibri" w:cs="Calibri" w:eastAsia="Times New Roman" w:hAnsi="Calibri" w:hint="eastAsia"/>
          <w:b/>
          <w:bCs/>
          <w:color w:val="000000"/>
          <w:sz w:val="22"/>
          <w:szCs w:val="22"/>
          <w:lang w:eastAsia="zh-CN"/>
        </w:rPr>
      </w:pPr>
      <w:r>
        <w:rPr>
          <w:rFonts w:ascii="Calibri" w:cs="Calibri" w:eastAsia="Times New Roman" w:hAnsi="Calibri" w:hint="eastAsia"/>
          <w:b/>
          <w:bCs/>
          <w:color w:val="000000"/>
          <w:sz w:val="22"/>
          <w:szCs w:val="22"/>
          <w:lang w:eastAsia="zh-CN"/>
        </w:rPr>
        <w:t>Cognizant</w:t>
      </w:r>
      <w:r>
        <w:rPr>
          <w:rFonts w:ascii="Calibri" w:cs="Calibri" w:eastAsia="Times New Roman" w:hAnsi="Calibri" w:hint="eastAsia"/>
          <w:b/>
          <w:bCs/>
          <w:color w:val="000000"/>
          <w:sz w:val="22"/>
          <w:szCs w:val="22"/>
          <w:lang w:eastAsia="zh-CN"/>
        </w:rPr>
        <w:t xml:space="preserve">s providing a cutting-edge in IT, Consulting, Healthcare, Banking and Financial Services,   </w:t>
      </w:r>
    </w:p>
    <w:p>
      <w:pPr>
        <w:pStyle w:val="style0"/>
        <w:spacing w:before="320" w:after="100" w:lineRule="auto" w:line="240"/>
        <w:outlineLvl w:val="0"/>
        <w:rPr>
          <w:rFonts w:ascii="Calibri" w:cs="Calibri" w:eastAsia="Times New Roman" w:hAnsi="Calibri"/>
          <w:b/>
          <w:bCs/>
          <w:color w:val="000000"/>
          <w:sz w:val="22"/>
          <w:szCs w:val="22"/>
        </w:rPr>
      </w:pPr>
      <w:r>
        <w:rPr>
          <w:rFonts w:ascii="Calibri" w:cs="Calibri" w:eastAsia="Times New Roman" w:hAnsi="Calibri" w:hint="eastAsia"/>
          <w:b/>
          <w:bCs/>
          <w:color w:val="000000"/>
          <w:sz w:val="22"/>
          <w:szCs w:val="22"/>
          <w:lang w:eastAsia="zh-CN"/>
        </w:rPr>
        <w:t xml:space="preserve"> </w:t>
      </w:r>
      <w:r>
        <w:rPr>
          <w:rFonts w:ascii="Calibri" w:cs="Calibri" w:eastAsia="Times New Roman" w:hAnsi="Calibri" w:hint="eastAsia"/>
          <w:b/>
          <w:bCs/>
          <w:color w:val="000000"/>
          <w:sz w:val="22"/>
          <w:szCs w:val="22"/>
          <w:lang w:eastAsia="zh-CN"/>
        </w:rPr>
        <w:t>Digital Operational services and many more across the industries.</w:t>
      </w:r>
    </w:p>
    <w:p>
      <w:pPr>
        <w:pStyle w:val="style0"/>
        <w:spacing w:before="320" w:after="100" w:lineRule="auto" w:line="240"/>
        <w:outlineLvl w:val="0"/>
        <w:rPr>
          <w:rFonts w:ascii="Calibri" w:cs="Calibri" w:eastAsia="Times New Roman" w:hAnsi="Calibri" w:hint="eastAsia"/>
          <w:b/>
          <w:bCs/>
          <w:color w:val="000000"/>
          <w:sz w:val="22"/>
          <w:szCs w:val="22"/>
          <w:lang w:eastAsia="zh-CN"/>
        </w:rPr>
      </w:pPr>
      <w:r>
        <w:rPr>
          <w:rFonts w:ascii="Calibri" w:cs="Calibri" w:eastAsia="Times New Roman" w:hAnsi="Calibri" w:hint="eastAsia"/>
          <w:b/>
          <w:bCs/>
          <w:color w:val="000000"/>
          <w:sz w:val="22"/>
          <w:szCs w:val="22"/>
          <w:lang w:eastAsia="zh-CN"/>
        </w:rPr>
        <w:t>Date of Joining</w:t>
      </w:r>
      <w:r>
        <w:rPr>
          <w:rFonts w:ascii="Calibri" w:cs="Calibri" w:eastAsia="Times New Roman" w:hAnsi="Calibri" w:hint="eastAsia"/>
          <w:b/>
          <w:bCs/>
          <w:color w:val="000000"/>
          <w:sz w:val="22"/>
          <w:szCs w:val="22"/>
          <w:lang w:eastAsia="zh-CN"/>
        </w:rPr>
        <w:tab/>
      </w:r>
      <w:r>
        <w:rPr>
          <w:rFonts w:ascii="Calibri" w:cs="Calibri" w:eastAsia="Times New Roman" w:hAnsi="Calibri" w:hint="eastAsia"/>
          <w:b/>
          <w:bCs/>
          <w:color w:val="000000"/>
          <w:sz w:val="22"/>
          <w:szCs w:val="22"/>
          <w:lang w:eastAsia="zh-CN"/>
        </w:rPr>
        <w:t>: 25th AUGUST  2016</w:t>
      </w:r>
    </w:p>
    <w:p>
      <w:pPr>
        <w:pStyle w:val="style0"/>
        <w:spacing w:before="320" w:after="100" w:lineRule="auto" w:line="240"/>
        <w:outlineLvl w:val="0"/>
        <w:rPr>
          <w:rFonts w:ascii="Calibri" w:cs="Calibri" w:eastAsia="Times New Roman" w:hAnsi="Calibri" w:hint="eastAsia"/>
          <w:b/>
          <w:bCs/>
          <w:color w:val="000000"/>
          <w:sz w:val="22"/>
          <w:szCs w:val="22"/>
          <w:lang w:eastAsia="zh-CN"/>
        </w:rPr>
      </w:pPr>
      <w:r>
        <w:rPr>
          <w:rFonts w:ascii="Calibri" w:cs="Calibri" w:eastAsia="Times New Roman" w:hAnsi="Calibri" w:hint="eastAsia"/>
          <w:b/>
          <w:bCs/>
          <w:color w:val="000000"/>
          <w:sz w:val="22"/>
          <w:szCs w:val="22"/>
          <w:lang w:eastAsia="zh-CN"/>
        </w:rPr>
        <w:t>Organization</w:t>
      </w:r>
      <w:r>
        <w:rPr>
          <w:rFonts w:ascii="Calibri" w:cs="Calibri" w:eastAsia="Times New Roman" w:hAnsi="Calibri" w:hint="eastAsia"/>
          <w:b/>
          <w:bCs/>
          <w:color w:val="000000"/>
          <w:sz w:val="22"/>
          <w:szCs w:val="22"/>
          <w:lang w:eastAsia="zh-CN"/>
        </w:rPr>
        <w:tab/>
      </w:r>
      <w:r>
        <w:rPr>
          <w:rFonts w:ascii="Calibri" w:cs="Calibri" w:eastAsia="Times New Roman" w:hAnsi="Calibri" w:hint="eastAsia"/>
          <w:b/>
          <w:bCs/>
          <w:color w:val="000000"/>
          <w:sz w:val="22"/>
          <w:szCs w:val="22"/>
          <w:lang w:eastAsia="zh-CN"/>
        </w:rPr>
        <w:tab/>
      </w:r>
      <w:r>
        <w:rPr>
          <w:rFonts w:ascii="Calibri" w:cs="Calibri" w:eastAsia="Times New Roman" w:hAnsi="Calibri" w:hint="eastAsia"/>
          <w:b/>
          <w:bCs/>
          <w:color w:val="000000"/>
          <w:sz w:val="22"/>
          <w:szCs w:val="22"/>
          <w:lang w:eastAsia="zh-CN"/>
        </w:rPr>
        <w:t>: Cognizant Technology Solutions, Bangalore.</w:t>
      </w:r>
    </w:p>
    <w:p>
      <w:pPr>
        <w:pStyle w:val="style0"/>
        <w:spacing w:before="320" w:after="100" w:lineRule="auto" w:line="240"/>
        <w:outlineLvl w:val="0"/>
        <w:rPr>
          <w:rFonts w:ascii="Calibri" w:cs="Calibri" w:eastAsia="Times New Roman" w:hAnsi="Calibri" w:hint="eastAsia"/>
          <w:b/>
          <w:bCs/>
          <w:color w:val="000000"/>
          <w:sz w:val="22"/>
          <w:szCs w:val="22"/>
          <w:lang w:eastAsia="zh-CN"/>
        </w:rPr>
      </w:pPr>
      <w:r>
        <w:rPr>
          <w:rFonts w:ascii="Calibri" w:cs="Calibri" w:eastAsia="Times New Roman" w:hAnsi="Calibri" w:hint="eastAsia"/>
          <w:b/>
          <w:bCs/>
          <w:color w:val="000000"/>
          <w:sz w:val="22"/>
          <w:szCs w:val="22"/>
          <w:lang w:eastAsia="zh-CN"/>
        </w:rPr>
        <w:t>Designation</w:t>
      </w:r>
      <w:r>
        <w:rPr>
          <w:rFonts w:ascii="Calibri" w:cs="Calibri" w:eastAsia="Times New Roman" w:hAnsi="Calibri" w:hint="eastAsia"/>
          <w:b/>
          <w:bCs/>
          <w:color w:val="000000"/>
          <w:sz w:val="22"/>
          <w:szCs w:val="22"/>
          <w:lang w:eastAsia="zh-CN"/>
        </w:rPr>
        <w:tab/>
      </w:r>
      <w:r>
        <w:rPr>
          <w:rFonts w:ascii="Calibri" w:cs="Calibri" w:eastAsia="Times New Roman" w:hAnsi="Calibri" w:hint="eastAsia"/>
          <w:b/>
          <w:bCs/>
          <w:color w:val="000000"/>
          <w:sz w:val="22"/>
          <w:szCs w:val="22"/>
          <w:lang w:eastAsia="zh-CN"/>
        </w:rPr>
        <w:tab/>
      </w:r>
      <w:r>
        <w:rPr>
          <w:rFonts w:ascii="Calibri" w:cs="Calibri" w:eastAsia="Times New Roman" w:hAnsi="Calibri" w:hint="eastAsia"/>
          <w:b/>
          <w:bCs/>
          <w:color w:val="000000"/>
          <w:sz w:val="22"/>
          <w:szCs w:val="22"/>
          <w:lang w:eastAsia="zh-CN"/>
        </w:rPr>
        <w:t>: Senior data analyst/ Senior process executive</w:t>
      </w:r>
    </w:p>
    <w:p>
      <w:pPr>
        <w:pStyle w:val="style0"/>
        <w:spacing w:before="320" w:after="100" w:lineRule="auto" w:line="240"/>
        <w:outlineLvl w:val="0"/>
        <w:rPr>
          <w:rFonts w:ascii="Calibri" w:cs="Calibri" w:eastAsia="Times New Roman" w:hAnsi="Calibri" w:hint="eastAsia"/>
          <w:b/>
          <w:bCs/>
          <w:color w:val="000000"/>
          <w:sz w:val="22"/>
          <w:szCs w:val="22"/>
          <w:lang w:eastAsia="zh-CN"/>
        </w:rPr>
      </w:pPr>
      <w:r>
        <w:rPr>
          <w:rFonts w:ascii="Calibri" w:cs="Calibri" w:eastAsia="Times New Roman" w:hAnsi="Calibri" w:hint="eastAsia"/>
          <w:b/>
          <w:bCs/>
          <w:color w:val="000000"/>
          <w:sz w:val="22"/>
          <w:szCs w:val="22"/>
          <w:lang w:eastAsia="zh-CN"/>
        </w:rPr>
        <w:t>Work Duration</w:t>
      </w:r>
      <w:r>
        <w:rPr>
          <w:rFonts w:ascii="Calibri" w:cs="Calibri" w:eastAsia="Times New Roman" w:hAnsi="Calibri" w:hint="eastAsia"/>
          <w:b/>
          <w:bCs/>
          <w:color w:val="000000"/>
          <w:sz w:val="22"/>
          <w:szCs w:val="22"/>
          <w:lang w:eastAsia="zh-CN"/>
        </w:rPr>
        <w:tab/>
      </w:r>
      <w:r>
        <w:rPr>
          <w:rFonts w:ascii="Calibri" w:cs="Calibri" w:eastAsia="Times New Roman" w:hAnsi="Calibri" w:hint="eastAsia"/>
          <w:b/>
          <w:bCs/>
          <w:color w:val="000000"/>
          <w:sz w:val="22"/>
          <w:szCs w:val="22"/>
          <w:lang w:eastAsia="zh-CN"/>
        </w:rPr>
        <w:t>: From 3 Years 5 Months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default"/>
          <w:b/>
          <w:bCs/>
          <w:color w:val="000000"/>
          <w:sz w:val="22"/>
          <w:szCs w:val="22"/>
          <w:lang w:val="en-US" w:eastAsia="zh-CN"/>
        </w:rPr>
        <w:t>Worked Till.                :  06 DECEMBER 2019</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  Current domain :- Digital operations(ETL) </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  Technology: - SQL, ETL,  </w:t>
      </w:r>
      <w:r>
        <w:rPr>
          <w:rFonts w:ascii="Calibri" w:cs="Calibri" w:eastAsia="Times New Roman" w:hAnsi="Calibri" w:hint="default"/>
          <w:color w:val="000000"/>
          <w:lang w:val="en-US" w:eastAsia="zh-CN"/>
        </w:rPr>
        <w:t>I</w:t>
      </w:r>
      <w:r>
        <w:rPr>
          <w:rFonts w:ascii="Calibri" w:cs="Calibri" w:eastAsia="Times New Roman" w:hAnsi="Calibri" w:hint="eastAsia"/>
          <w:color w:val="000000"/>
          <w:lang w:eastAsia="zh-CN"/>
        </w:rPr>
        <w:t xml:space="preserve">nformatica, </w:t>
      </w:r>
      <w:r>
        <w:rPr>
          <w:rFonts w:ascii="Calibri" w:cs="Calibri" w:eastAsia="Times New Roman" w:hAnsi="Calibri" w:hint="default"/>
          <w:color w:val="000000"/>
          <w:lang w:val="en-US" w:eastAsia="zh-CN"/>
        </w:rPr>
        <w:t>D</w:t>
      </w:r>
      <w:r>
        <w:rPr>
          <w:rFonts w:ascii="Calibri" w:cs="Calibri" w:eastAsia="Times New Roman" w:hAnsi="Calibri" w:hint="eastAsia"/>
          <w:color w:val="000000"/>
          <w:lang w:eastAsia="zh-CN"/>
        </w:rPr>
        <w:t>ata warehousing</w:t>
      </w:r>
      <w:r>
        <w:rPr>
          <w:rFonts w:ascii="Calibri" w:cs="Calibri" w:eastAsia="Times New Roman" w:hAnsi="Calibri" w:hint="default"/>
          <w:color w:val="000000"/>
          <w:lang w:val="en-US" w:eastAsia="zh-CN"/>
        </w:rPr>
        <w:t>,Tableau</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  ETL Tools: - QUANTAM DATA ANALYZER and COUNTY PROFILER</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  Others: - FileZilla, MS Excel, salesforce</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 </w:t>
      </w:r>
      <w:r>
        <w:rPr>
          <w:rFonts w:ascii="Calibri" w:cs="Calibri" w:eastAsia="Times New Roman" w:hAnsi="Calibri" w:hint="eastAsia"/>
          <w:color w:val="000000"/>
          <w:lang w:eastAsia="zh-CN"/>
        </w:rPr>
        <w:t xml:space="preserve">    As a Senior data analyst, the following were my key roles and responsibilities:</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INFORMATICA ETL Developer</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Worked on Informatica Power Center tool - Source Analyzer, Data warehousing designer, Mapping &amp; Mapplet Designer and Transformation Designer.</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Extracted data from system to Staging Area and loaded the data to the target database by ETL process using Informatica Power Center.</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Performed the performance and tuning at source, Target levels using Indexes, Hints and Partitioning in  Informatica.</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Designed and developed various PL/SQL stored procedures to perform various calculations related to fact measures.</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Converted the PL/SQL Procedures to Informatica mappings and at the same time created procedures in the database level for optimum performance of the mappings.</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Investigating and fixing the bugs occurred in the production environment and providing the on-call support.</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Performed Unit testing and maintained test logs and test cases for all the mappings.</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Maintained warehouse metadata, naming standards and warehouse standards for future application development.</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default"/>
          <w:color w:val="000000"/>
          <w:lang w:val="en-US" w:eastAsia="zh-CN"/>
        </w:rPr>
        <w:t>Parsing high-level design specification to simple ETL coding along with mapping standards.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Consolidate and optimize available data warehouse infrastructure and create star schema to fetch data from different files.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Import all the source files to SQL server application to Analyze Data from files and to identify the Valid Data.</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Implement Star schemas, Iterative schemas and Data warehousing clustering methodology to identify the Optimized Data.</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Perform creation of Dimensions and declare properties of the target fields.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Create optimized Merge Files If most of the files are having similar Layouts and to reduce complexity of Data extraction and data integration</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Declare Primary keys and foreign keys to pull Data from different files.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Session property that instructs Informatica how and when to move the data from source to targets, Define Transformation Mappings to load data from source files to Target files through ETL Tool.</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Incremental Aggregation for a session that includes an Aggregator Transformation. When the Integration Service performs incremental aggregation, it actually passes changed source data through the mapping and uses the historical cache data to perform aggregate calculations incrementally. </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Define Linkage between Driver File (which is having more record count) and other Files which are present in Transformation.</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Implement ETL procedures (Transformations) for intake of data from external source files like Flat Files, Tab Files, etc.</w:t>
      </w:r>
    </w:p>
    <w:p>
      <w:pPr>
        <w:pStyle w:val="style0"/>
        <w:spacing w:before="320" w:after="100" w:lineRule="auto" w:line="240"/>
        <w:outlineLvl w:val="0"/>
        <w:rPr>
          <w:rFonts w:ascii="Calibri" w:cs="Calibri" w:eastAsia="Times New Roman" w:hAnsi="Calibri" w:hint="default"/>
          <w:color w:val="000000"/>
          <w:lang w:val="en-US" w:eastAsia="zh-CN"/>
        </w:rPr>
      </w:pPr>
      <w:r>
        <w:rPr>
          <w:rFonts w:ascii="Calibri" w:cs="Calibri" w:eastAsia="Times New Roman" w:hAnsi="Calibri" w:hint="default"/>
          <w:color w:val="000000"/>
          <w:lang w:val="en-US" w:eastAsia="zh-CN"/>
        </w:rPr>
        <w:t>Worked with filter transformations and flat files to identify source and target bottlenecks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default"/>
          <w:color w:val="000000"/>
          <w:lang w:val="en-US" w:eastAsia="zh-CN"/>
        </w:rPr>
        <w:t>Worked with various transformations including router transformation, update strategy, expression transformation, lookup transformation, sequence generator, aggregator transformation and sorter transformation.</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Implement ETL processes and functioning of analytics lad as well as clients reporting environment and dashboard (Salesforce).</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Roles and Responsibilities:</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Transfer of data takes place from one </w:t>
      </w:r>
      <w:r>
        <w:rPr>
          <w:rFonts w:ascii="Calibri" w:cs="Calibri" w:eastAsia="Times New Roman" w:hAnsi="Calibri" w:hint="default"/>
          <w:color w:val="000000"/>
          <w:lang w:val="en-US" w:eastAsia="zh-CN"/>
        </w:rPr>
        <w:t xml:space="preserve">Tableau </w:t>
      </w:r>
      <w:r>
        <w:rPr>
          <w:rFonts w:ascii="Calibri" w:cs="Calibri" w:eastAsia="Times New Roman" w:hAnsi="Calibri" w:hint="eastAsia"/>
          <w:color w:val="000000"/>
          <w:lang w:eastAsia="zh-CN"/>
        </w:rPr>
        <w:t xml:space="preserve">code page to another keeping that both code pages have the same character sets then data failure cannot occur. And then we make use of SQL Queries to remove the invalid data from the Source file (Data testing/ cleansing). </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Informatica Mapplets saves the above used logic and tasks at a single place</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It basically contains a set of transformations that are designed to be reused in multiple mapping.</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Mapplets are reusable objects which simplify mapping</w:t>
      </w:r>
    </w:p>
    <w:p>
      <w:pPr>
        <w:pStyle w:val="style0"/>
        <w:spacing w:before="320" w:after="100" w:lineRule="auto" w:line="240"/>
        <w:outlineLvl w:val="0"/>
        <w:rPr>
          <w:rFonts w:ascii="Calibri" w:cs="Calibri" w:eastAsia="Times New Roman" w:hAnsi="Calibri" w:hint="eastAsia"/>
          <w:color w:val="000000"/>
          <w:lang w:eastAsia="zh-CN"/>
        </w:rPr>
      </w:pPr>
      <w:r>
        <w:rPr>
          <w:rFonts w:ascii="Calibri" w:cs="Calibri" w:eastAsia="Times New Roman" w:hAnsi="Calibri" w:hint="eastAsia"/>
          <w:color w:val="000000"/>
          <w:lang w:eastAsia="zh-CN"/>
        </w:rPr>
        <w:t xml:space="preserve">Load the Standard and the Valid Data to the Diablo Database. The data from the Diablo Database will be loaded to all the client application (Credco, Tel Trac, Real Quest etc), which will be used by the US Underwriters, Appraisers, Loan Originator, US Homeowners, Credit Score Department. </w:t>
      </w:r>
    </w:p>
    <w:p>
      <w:pPr>
        <w:pStyle w:val="style0"/>
        <w:spacing w:before="320" w:after="100" w:lineRule="auto" w:line="240"/>
        <w:outlineLvl w:val="0"/>
        <w:rPr>
          <w:rFonts w:ascii="Calibri" w:cs="Calibri" w:eastAsia="Times New Roman" w:hAnsi="Calibri"/>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450"/>
      </w:tblGrid>
      <w:tr>
        <w:trPr>
          <w:trHeight w:val="300" w:hRule="atLeast"/>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pPr>
              <w:pStyle w:val="style0"/>
              <w:spacing w:after="0" w:lineRule="auto" w:line="240"/>
              <w:rPr>
                <w:rFonts w:ascii="Times New Roman" w:cs="Times New Roman" w:eastAsia="Times New Roman" w:hAnsi="Times New Roman"/>
                <w:sz w:val="24"/>
                <w:szCs w:val="24"/>
              </w:rPr>
            </w:pPr>
            <w:r>
              <w:rPr>
                <w:rFonts w:ascii="Verdana" w:cs="Times New Roman" w:eastAsia="Times New Roman" w:hAnsi="Verdana"/>
                <w:b/>
                <w:bCs/>
                <w:color w:val="000000"/>
                <w:sz w:val="20"/>
                <w:szCs w:val="20"/>
              </w:rPr>
              <w:t>Certifications</w:t>
            </w:r>
          </w:p>
        </w:tc>
      </w:tr>
    </w:tbl>
    <w:p>
      <w:pPr>
        <w:pStyle w:val="style0"/>
        <w:numPr>
          <w:ilvl w:val="0"/>
          <w:numId w:val="3"/>
        </w:numPr>
        <w:spacing w:after="0" w:lineRule="auto" w:line="240"/>
        <w:textAlignment w:val="baseline"/>
        <w:rPr>
          <w:rFonts w:ascii="Arial" w:cs="Arial" w:eastAsia="Times New Roman" w:hAnsi="Arial"/>
          <w:b/>
          <w:bCs/>
          <w:color w:val="000000"/>
          <w:sz w:val="20"/>
          <w:szCs w:val="20"/>
        </w:rPr>
      </w:pPr>
      <w:r>
        <w:rPr>
          <w:rFonts w:ascii="Verdana" w:cs="Arial" w:eastAsia="Times New Roman" w:hAnsi="Verdana"/>
          <w:b/>
          <w:bCs/>
          <w:color w:val="000000"/>
        </w:rPr>
        <w:t>Data Analytics – Cognizant certified </w:t>
      </w:r>
    </w:p>
    <w:p>
      <w:pPr>
        <w:pStyle w:val="style0"/>
        <w:numPr>
          <w:ilvl w:val="0"/>
          <w:numId w:val="3"/>
        </w:numPr>
        <w:spacing w:after="0" w:lineRule="auto" w:line="240"/>
        <w:textAlignment w:val="baseline"/>
        <w:rPr>
          <w:rFonts w:ascii="Arial" w:cs="Arial" w:eastAsia="Times New Roman" w:hAnsi="Arial" w:hint="eastAsia"/>
          <w:b/>
          <w:bCs/>
          <w:color w:val="000000"/>
          <w:lang w:eastAsia="zh-CN"/>
        </w:rPr>
      </w:pPr>
      <w:r>
        <w:rPr>
          <w:rFonts w:ascii="Verdana" w:cs="Arial" w:eastAsia="Times New Roman" w:hAnsi="Verdana"/>
          <w:b/>
          <w:bCs/>
          <w:color w:val="000000"/>
        </w:rPr>
        <w:t>Tableau Visualization – Cognizant cert</w:t>
      </w:r>
      <w:r>
        <w:rPr>
          <w:rFonts w:cs="Arial" w:eastAsia="Times New Roman" w:hAnsi="Verdana" w:hint="eastAsia"/>
          <w:b/>
          <w:bCs/>
          <w:color w:val="000000"/>
          <w:lang w:eastAsia="zh-CN"/>
        </w:rPr>
        <w:t>ified</w:t>
      </w:r>
    </w:p>
    <w:p>
      <w:pPr>
        <w:pStyle w:val="style0"/>
        <w:numPr>
          <w:ilvl w:val="0"/>
          <w:numId w:val="0"/>
        </w:numPr>
        <w:spacing w:after="0" w:lineRule="auto" w:line="240"/>
        <w:textAlignment w:val="baseline"/>
        <w:rPr>
          <w:rFonts w:ascii="Arial" w:cs="Arial" w:eastAsia="Times New Roman" w:hAnsi="Arial" w:hint="eastAsia"/>
          <w:b/>
          <w:bCs/>
          <w:color w:val="000000"/>
          <w:lang w:eastAsia="zh-CN"/>
        </w:rPr>
      </w:pPr>
      <w:r>
        <w:rPr>
          <w:rFonts w:ascii="Arial" w:cs="Arial" w:eastAsia="Times New Roman" w:hAnsi="Arial" w:hint="eastAsia"/>
          <w:b/>
          <w:bCs/>
          <w:color w:val="000000"/>
          <w:lang w:eastAsia="zh-CN"/>
        </w:rPr>
        <w:t>Client Certified Process Trainer for Tax Roll Operations in Bangalore.</w:t>
      </w:r>
    </w:p>
    <w:p>
      <w:pPr>
        <w:pStyle w:val="style0"/>
        <w:numPr>
          <w:ilvl w:val="0"/>
          <w:numId w:val="0"/>
        </w:numPr>
        <w:spacing w:after="0" w:lineRule="auto" w:line="240"/>
        <w:textAlignment w:val="baseline"/>
        <w:rPr>
          <w:rFonts w:ascii="Arial" w:cs="Arial" w:eastAsia="Times New Roman" w:hAnsi="Arial"/>
          <w:b/>
          <w:bCs/>
          <w:color w:val="000000"/>
        </w:rPr>
      </w:pPr>
      <w:r>
        <w:rPr>
          <w:rFonts w:ascii="Arial" w:cs="Arial" w:eastAsia="Times New Roman" w:hAnsi="Arial" w:hint="eastAsia"/>
          <w:b/>
          <w:bCs/>
          <w:color w:val="000000"/>
          <w:lang w:eastAsia="zh-CN"/>
        </w:rPr>
        <w:t>FACET Certified Trainer.</w:t>
      </w:r>
    </w:p>
    <w:p>
      <w:pPr>
        <w:pStyle w:val="style0"/>
        <w:spacing w:before="120" w:after="0" w:lineRule="auto" w:line="240"/>
        <w:jc w:val="both"/>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4"/>
      </w:tblGrid>
      <w:tr>
        <w:trPr>
          <w:trHeight w:val="360" w:hRule="atLeast"/>
        </w:trPr>
        <w:tc>
          <w:tcPr>
            <w:tcW w:w="0" w:type="auto"/>
            <w:tcBorders/>
            <w:shd w:val="clear" w:color="auto" w:fill="bfbfbf"/>
            <w:tcMar>
              <w:top w:w="0" w:type="dxa"/>
              <w:left w:w="115" w:type="dxa"/>
              <w:bottom w:w="0" w:type="dxa"/>
              <w:right w:w="115" w:type="dxa"/>
            </w:tcMar>
            <w:hideMark/>
          </w:tcPr>
          <w:p>
            <w:pPr>
              <w:pStyle w:val="style0"/>
              <w:spacing w:after="0" w:lineRule="atLeast" w:line="0"/>
              <w:rPr>
                <w:rFonts w:ascii="Verdana" w:cs="Times New Roman" w:eastAsia="Times New Roman" w:hAnsi="Verdana"/>
                <w:b/>
                <w:bCs/>
                <w:color w:val="000000"/>
                <w:sz w:val="20"/>
                <w:szCs w:val="20"/>
              </w:rPr>
            </w:pPr>
            <w:r>
              <w:rPr>
                <w:rFonts w:ascii="Verdana" w:cs="Times New Roman" w:eastAsia="Times New Roman" w:hAnsi="Verdana"/>
                <w:b/>
                <w:bCs/>
                <w:color w:val="000000"/>
                <w:sz w:val="20"/>
                <w:szCs w:val="20"/>
              </w:rPr>
              <w:t>Person Profile:</w:t>
            </w: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color w:val="000000"/>
          <w:sz w:val="24"/>
          <w:szCs w:val="24"/>
        </w:rPr>
        <w:t>              Date of Birth</w:t>
      </w:r>
      <w:r>
        <w:rPr>
          <w:rFonts w:ascii="Arial" w:cs="Arial" w:eastAsia="Times New Roman" w:hAnsi="Arial"/>
          <w:b/>
          <w:bCs/>
          <w:color w:val="000000"/>
        </w:rPr>
        <w:t xml:space="preserve">            - </w:t>
      </w:r>
      <w:r>
        <w:rPr>
          <w:rFonts w:ascii="Arial" w:cs="Arial" w:eastAsia="Times New Roman" w:hAnsi="Arial"/>
          <w:b/>
          <w:bCs/>
          <w:color w:val="000000"/>
        </w:rPr>
        <w:t>2</w:t>
      </w:r>
      <w:r>
        <w:rPr>
          <w:rFonts w:ascii="Arial" w:cs="Arial" w:eastAsia="Times New Roman" w:hAnsi="Arial"/>
          <w:color w:val="000000"/>
        </w:rPr>
        <w:t>4th</w:t>
      </w:r>
      <w:r>
        <w:rPr>
          <w:rFonts w:ascii="Arial" w:cs="Arial" w:eastAsia="Times New Roman" w:hAnsi="Arial"/>
          <w:color w:val="000000"/>
        </w:rPr>
        <w:t xml:space="preserve"> March 1995</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color w:val="000000"/>
          <w:sz w:val="24"/>
          <w:szCs w:val="24"/>
        </w:rPr>
        <w:t xml:space="preserve">              Nationality                </w:t>
      </w:r>
      <w:r>
        <w:rPr>
          <w:rFonts w:ascii="Arial" w:cs="Arial" w:eastAsia="Times New Roman" w:hAnsi="Arial"/>
          <w:b/>
          <w:bCs/>
          <w:color w:val="000000"/>
        </w:rPr>
        <w:t>-</w:t>
      </w:r>
      <w:r>
        <w:rPr>
          <w:rFonts w:ascii="Times New Roman" w:cs="Times New Roman" w:eastAsia="Times New Roman" w:hAnsi="Times New Roman"/>
          <w:b/>
          <w:bCs/>
          <w:color w:val="000000"/>
          <w:sz w:val="24"/>
          <w:szCs w:val="24"/>
        </w:rPr>
        <w:t> </w:t>
      </w:r>
      <w:r>
        <w:rPr>
          <w:rFonts w:ascii="Times New Roman" w:cs="Times New Roman" w:eastAsia="Times New Roman" w:hAnsi="Times New Roman"/>
          <w:color w:val="000000"/>
          <w:sz w:val="24"/>
          <w:szCs w:val="24"/>
        </w:rPr>
        <w:t>Indian</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color w:val="000000"/>
          <w:sz w:val="24"/>
          <w:szCs w:val="24"/>
        </w:rPr>
        <w:t>              Languages known</w:t>
      </w:r>
      <w:r>
        <w:rPr>
          <w:rFonts w:ascii="Arial" w:cs="Arial" w:eastAsia="Times New Roman" w:hAnsi="Arial"/>
          <w:b/>
          <w:bCs/>
          <w:color w:val="000000"/>
        </w:rPr>
        <w:t xml:space="preserve">    - </w:t>
      </w:r>
      <w:r>
        <w:rPr>
          <w:rFonts w:ascii="Times New Roman" w:cs="Times New Roman" w:eastAsia="Times New Roman" w:hAnsi="Times New Roman"/>
          <w:color w:val="000000"/>
          <w:sz w:val="24"/>
          <w:szCs w:val="24"/>
        </w:rPr>
        <w:t>English</w:t>
      </w:r>
      <w:r>
        <w:rPr>
          <w:rFonts w:ascii="Times New Roman" w:cs="Times New Roman" w:eastAsia="Times New Roman" w:hAnsi="Times New Roman"/>
          <w:color w:val="000000"/>
          <w:sz w:val="24"/>
          <w:szCs w:val="24"/>
        </w:rPr>
        <w:t>, Tamil, Hindi, Kannada</w:t>
      </w:r>
    </w:p>
    <w:p>
      <w:pPr>
        <w:pStyle w:val="style0"/>
        <w:spacing w:after="0" w:lineRule="auto" w:line="240"/>
        <w:ind w:hanging="432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Current Address</w:t>
      </w: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b/>
          <w:bCs/>
          <w:color w:val="000000"/>
        </w:rPr>
        <w:t> Current Address</w:t>
      </w:r>
      <w:r>
        <w:rPr>
          <w:color w:val="000000"/>
        </w:rPr>
        <w:t> -</w:t>
      </w:r>
      <w:r>
        <w:rPr>
          <w:rFonts w:ascii="Arial" w:cs="Arial" w:eastAsia="Times New Roman" w:hAnsi="Arial"/>
          <w:b/>
          <w:bCs/>
          <w:color w:val="000000"/>
        </w:rPr>
        <w:t xml:space="preserve"> #</w:t>
      </w:r>
      <w:r>
        <w:rPr>
          <w:rFonts w:ascii="Times New Roman" w:cs="Times New Roman" w:eastAsia="Times New Roman" w:hAnsi="Times New Roman"/>
          <w:color w:val="000000"/>
          <w:sz w:val="24"/>
          <w:szCs w:val="24"/>
        </w:rPr>
        <w:t xml:space="preserve">139, 7th cross </w:t>
      </w:r>
      <w:r>
        <w:rPr>
          <w:rFonts w:ascii="Times New Roman" w:cs="Times New Roman" w:eastAsia="Times New Roman" w:hAnsi="Times New Roman"/>
          <w:color w:val="000000"/>
          <w:sz w:val="24"/>
          <w:szCs w:val="24"/>
        </w:rPr>
        <w:t>Ashwath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nagar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w:t>
      </w:r>
      <w:r>
        <w:rPr>
          <w:rFonts w:ascii="Times New Roman" w:cs="Times New Roman" w:eastAsia="Times New Roman" w:hAnsi="Times New Roman"/>
          <w:color w:val="000000"/>
          <w:sz w:val="24"/>
          <w:szCs w:val="24"/>
        </w:rPr>
        <w:t>arathahalli</w:t>
      </w:r>
      <w:r>
        <w:rPr>
          <w:rFonts w:ascii="Times New Roman" w:cs="Times New Roman" w:eastAsia="Times New Roman" w:hAnsi="Times New Roman"/>
          <w:color w:val="000000"/>
          <w:sz w:val="24"/>
          <w:szCs w:val="24"/>
        </w:rPr>
        <w:t xml:space="preserve"> Bangalore – 560037</w:t>
      </w:r>
    </w:p>
    <w:p>
      <w:pPr>
        <w:pStyle w:val="style0"/>
        <w:spacing w:lineRule="auto" w:line="240"/>
        <w:jc w:val="center"/>
        <w:rPr>
          <w:rFonts w:ascii="Times New Roman" w:cs="Times New Roman" w:eastAsia="Times New Roman" w:hAnsi="Times New Roman"/>
          <w:color w:val="000000"/>
        </w:rPr>
      </w:pPr>
    </w:p>
    <w:p>
      <w:pPr>
        <w:pStyle w:val="style0"/>
        <w:spacing w:lineRule="auto" w:line="240"/>
        <w:jc w:val="center"/>
        <w:rPr>
          <w:rFonts w:ascii="Times New Roman" w:cs="Times New Roman" w:eastAsia="Times New Roman" w:hAnsi="Times New Roman"/>
          <w:color w:val="000000"/>
        </w:rPr>
      </w:pPr>
      <w:r>
        <w:rPr>
          <w:rFonts w:ascii="Times New Roman" w:cs="Times New Roman" w:eastAsia="Times New Roman" w:hAnsi="Times New Roman"/>
          <w:color w:val="000000"/>
        </w:rPr>
        <w:t>I hereby declare that the above-mentioned Information is correct to my Knowledge and Belief</w:t>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p>
    <w:p>
      <w:pPr>
        <w:pStyle w:val="style0"/>
        <w:spacing w:lineRule="auto" w:line="240"/>
        <w:jc w:val="center"/>
        <w:rPr>
          <w:rFonts w:ascii="Arial" w:cs="Arial" w:eastAsia="Times New Roman" w:hAnsi="Arial"/>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b/>
      </w:r>
      <w:r>
        <w:rPr>
          <w:rFonts w:ascii="Times New Roman" w:cs="Times New Roman" w:eastAsia="Times New Roman" w:hAnsi="Times New Roman"/>
          <w:color w:val="000000"/>
        </w:rPr>
        <w:t>AISHWARYA 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2CC0F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E1AE757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B336CD7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A9A811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A6824E1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8124C9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CA70C02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FCB075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43F0D6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5"/>
  </w:num>
  <w:num w:numId="5">
    <w:abstractNumId w:val="2"/>
  </w:num>
  <w:num w:numId="6">
    <w:abstractNumId w:val="1"/>
  </w:num>
  <w:num w:numId="7">
    <w:abstractNumId w:val="4"/>
  </w:num>
  <w:num w:numId="8">
    <w:abstractNumId w:val="0"/>
  </w:num>
  <w:num w:numId="9">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7">
    <w:name w:val="apple-tab-span"/>
    <w:basedOn w:val="style65"/>
    <w:next w:val="style4097"/>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Words>854</Words>
  <Pages>2</Pages>
  <Characters>5228</Characters>
  <Application>WPS Office</Application>
  <DocSecurity>0</DocSecurity>
  <Paragraphs>108</Paragraphs>
  <ScaleCrop>false</ScaleCrop>
  <LinksUpToDate>false</LinksUpToDate>
  <CharactersWithSpaces>6179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2019-11-06T15:01:19Z</dcterms:created>
  <dc:creator>03</dc:creator>
  <lastModifiedBy>vivo 1804</lastModifiedBy>
  <dcterms:modified xsi:type="dcterms:W3CDTF">2020-08-18T07:34:52Z</dcterms:modified>
  <revision>3</revision>
</coreProperties>
</file>

<file path=docProps/custom.xml><?xml version="1.0" encoding="utf-8"?>
<Properties xmlns="http://schemas.openxmlformats.org/officeDocument/2006/custom-properties" xmlns:vt="http://schemas.openxmlformats.org/officeDocument/2006/docPropsVTypes"/>
</file>