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76"/>
        <w:ind w:right="0" w:left="2880" w:firstLine="72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Bontha Sri Lakshmi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id: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lakshmib7579@gmail.com</w:t>
        </w:r>
      </w:hyperlink>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Mobile</w:t>
      </w:r>
      <w:r>
        <w:rPr>
          <w:rFonts w:ascii="Times New Roman" w:hAnsi="Times New Roman" w:cs="Times New Roman" w:eastAsia="Times New Roman"/>
          <w:color w:val="auto"/>
          <w:spacing w:val="0"/>
          <w:position w:val="0"/>
          <w:sz w:val="24"/>
          <w:shd w:fill="auto" w:val="clear"/>
        </w:rPr>
        <w:t xml:space="preserve">: +91-</w:t>
      </w:r>
      <w:r>
        <w:rPr>
          <w:rFonts w:ascii="Times New Roman" w:hAnsi="Times New Roman" w:cs="Times New Roman" w:eastAsia="Times New Roman"/>
          <w:b/>
          <w:color w:val="auto"/>
          <w:spacing w:val="0"/>
          <w:position w:val="0"/>
          <w:sz w:val="24"/>
          <w:shd w:fill="auto" w:val="clear"/>
        </w:rPr>
        <w:t xml:space="preserve">8074813289</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Career Objective: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000000"/>
          <w:spacing w:val="0"/>
          <w:position w:val="0"/>
          <w:sz w:val="22"/>
          <w:shd w:fill="FFFFFF" w:val="clear"/>
        </w:rPr>
        <w:t xml:space="preserve">Experienced Big Data Developer with over 2.6 years of successful experience in Bigdata technologies and Oracle. Recognized consistently for performance excellence and contributions to success. Strengths in spark, Hive, Hadoop, and Oracle. Enthusiastic &amp; eager to contribute to team success through hard work and excellent organizational skills. Motivated to learn, grow, and excel in IT industry.</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Project Details: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w:t>
      </w:r>
      <w:r>
        <w:rPr>
          <w:rFonts w:ascii="Calibri" w:hAnsi="Calibri" w:cs="Calibri" w:eastAsia="Calibri"/>
          <w:color w:val="auto"/>
          <w:spacing w:val="0"/>
          <w:position w:val="0"/>
          <w:sz w:val="22"/>
          <w:shd w:fill="auto" w:val="clear"/>
        </w:rPr>
        <w:t xml:space="preserve"> Emblem HC is planning to replace multiple antiquated systems with a modern new platform to provide a unified platform for its current and future book of business. It aims to implement a proven and tested commercial platform to support a dynamic workplace in which it operates and thereby reduce the overall high administrative costs.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Main Objectives of this Implementation are: </w:t>
      </w:r>
    </w:p>
    <w:p>
      <w:pPr>
        <w:numPr>
          <w:ilvl w:val="0"/>
          <w:numId w:val="5"/>
        </w:numPr>
        <w:spacing w:before="100" w:after="100" w:line="240"/>
        <w:ind w:right="0" w:left="108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TranZform Heath solution platform will be a single integrated solution bringing analytics and constituent engagement together.</w:t>
      </w:r>
    </w:p>
    <w:p>
      <w:pPr>
        <w:numPr>
          <w:ilvl w:val="0"/>
          <w:numId w:val="5"/>
        </w:numPr>
        <w:spacing w:before="100" w:after="10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serve as a single source of consolidated data powering a holistic state of the art user experience, robust integration of clinical and administrative information to enable actionable decision making. </w:t>
      </w:r>
    </w:p>
    <w:p>
      <w:pPr>
        <w:numPr>
          <w:ilvl w:val="0"/>
          <w:numId w:val="5"/>
        </w:numPr>
        <w:spacing w:before="100" w:after="10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this platform can be enhanced to support the ability for advanced analytics and predictive modelling along with contextualized experiences based on dynamic interaction monitoring.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Technology: </w:t>
      </w:r>
      <w:r>
        <w:rPr>
          <w:rFonts w:ascii="Calibri" w:hAnsi="Calibri" w:cs="Calibri" w:eastAsia="Calibri"/>
          <w:color w:val="auto"/>
          <w:spacing w:val="0"/>
          <w:position w:val="0"/>
          <w:sz w:val="22"/>
          <w:shd w:fill="auto" w:val="clear"/>
        </w:rPr>
        <w:t xml:space="preserve">BIGDATA</w:t>
      </w:r>
    </w:p>
    <w:p>
      <w:pPr>
        <w:spacing w:before="0" w:after="200" w:line="276"/>
        <w:ind w:right="0" w:left="-5"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w:t>
      </w:r>
      <w:r>
        <w:rPr>
          <w:rFonts w:ascii="Calibri" w:hAnsi="Calibri" w:cs="Calibri" w:eastAsia="Calibri"/>
          <w:color w:val="auto"/>
          <w:spacing w:val="0"/>
          <w:position w:val="0"/>
          <w:sz w:val="22"/>
          <w:shd w:fill="auto" w:val="clear"/>
        </w:rPr>
        <w:t xml:space="preserve">: DEVELOPER </w:t>
      </w:r>
    </w:p>
    <w:p>
      <w:pPr>
        <w:spacing w:before="0" w:after="200" w:line="276"/>
        <w:ind w:right="0" w:left="-5"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Responsibilities: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Played as Critical Resource in the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Experience in dimensional data modelling, ETL development, and Data Warehousing.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Upgraded spark framework from version 1.6 to Spark 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Created multiple frameworks and have written many small scripts to automate ETL load &amp; unit testing.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Very good understanding of Partitions, bucketing concepts in Hive and designed both Managed and External tables in Hive to optimize performance. Also Developed Hive UDF's as per requirement.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Did various performance optimizations. Made all required changes in framework, optimized audit tables and tuned all complex spark codes.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Created Run deck jobs for scheduling spark applications &amp; oracle procedures. Involved in defining Production job flows.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Importing and Exporting data on regular basis into HDFS from Oracle Database &amp; vice versa using Sqoop and spark. Also imported data from multiple file format's to HDFS.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Decided kudu tablets &amp; tablet server management to increase performance of kudu table. </w:t>
      </w:r>
    </w:p>
    <w:p>
      <w:pPr>
        <w:spacing w:before="0" w:after="86"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BIGDATA Skills &amp; Certifications:</w:t>
      </w:r>
    </w:p>
    <w:p>
      <w:pPr>
        <w:numPr>
          <w:ilvl w:val="0"/>
          <w:numId w:val="10"/>
        </w:numPr>
        <w:spacing w:before="0" w:after="86" w:line="259"/>
        <w:ind w:right="0" w:left="1440" w:hanging="360"/>
        <w:jc w:val="both"/>
        <w:rPr>
          <w:rFonts w:ascii="Calibri" w:hAnsi="Calibri" w:cs="Calibri" w:eastAsia="Calibri"/>
          <w:color w:val="auto"/>
          <w:spacing w:val="0"/>
          <w:position w:val="0"/>
          <w:sz w:val="22"/>
          <w:u w:val="single"/>
          <w:shd w:fill="auto" w:val="clear"/>
        </w:rPr>
      </w:pPr>
      <w:r>
        <w:rPr>
          <w:rFonts w:ascii="Calibri" w:hAnsi="Calibri" w:cs="Calibri" w:eastAsia="Calibri"/>
          <w:b/>
          <w:i/>
          <w:color w:val="auto"/>
          <w:spacing w:val="0"/>
          <w:position w:val="0"/>
          <w:sz w:val="22"/>
          <w:shd w:fill="auto" w:val="clear"/>
        </w:rPr>
        <w:t xml:space="preserve">MICROSOFT AZURE-AZ900 certificate from MICROSOFT</w:t>
      </w:r>
    </w:p>
    <w:p>
      <w:pPr>
        <w:numPr>
          <w:ilvl w:val="0"/>
          <w:numId w:val="10"/>
        </w:numPr>
        <w:spacing w:before="0" w:after="59" w:line="270"/>
        <w:ind w:right="0" w:left="1170" w:hanging="45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SPARK, HIVE </w:t>
      </w:r>
      <w:r>
        <w:rPr>
          <w:rFonts w:ascii="Calibri" w:hAnsi="Calibri" w:cs="Calibri" w:eastAsia="Calibri"/>
          <w:color w:val="auto"/>
          <w:spacing w:val="0"/>
          <w:position w:val="0"/>
          <w:sz w:val="22"/>
          <w:shd w:fill="auto" w:val="clear"/>
        </w:rPr>
        <w:t xml:space="preserve">certification from Udemy</w:t>
      </w:r>
    </w:p>
    <w:p>
      <w:pPr>
        <w:numPr>
          <w:ilvl w:val="0"/>
          <w:numId w:val="10"/>
        </w:numPr>
        <w:spacing w:before="0" w:after="58" w:line="270"/>
        <w:ind w:right="0" w:left="1170" w:hanging="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w:t>
      </w:r>
      <w:r>
        <w:rPr>
          <w:rFonts w:ascii="Calibri" w:hAnsi="Calibri" w:cs="Calibri" w:eastAsia="Calibri"/>
          <w:b/>
          <w:color w:val="auto"/>
          <w:spacing w:val="0"/>
          <w:position w:val="0"/>
          <w:sz w:val="22"/>
          <w:shd w:fill="auto" w:val="clear"/>
        </w:rPr>
        <w:t xml:space="preserve">AWS</w:t>
      </w:r>
      <w:r>
        <w:rPr>
          <w:rFonts w:ascii="Calibri" w:hAnsi="Calibri" w:cs="Calibri" w:eastAsia="Calibri"/>
          <w:color w:val="auto"/>
          <w:spacing w:val="0"/>
          <w:position w:val="0"/>
          <w:sz w:val="22"/>
          <w:shd w:fill="auto" w:val="clear"/>
        </w:rPr>
        <w:t xml:space="preserve">. </w:t>
      </w:r>
    </w:p>
    <w:p>
      <w:pPr>
        <w:spacing w:before="0" w:after="58"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Technical Skills:</w:t>
      </w:r>
    </w:p>
    <w:p>
      <w:pPr>
        <w:numPr>
          <w:ilvl w:val="0"/>
          <w:numId w:val="14"/>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Programming languages:</w:t>
      </w:r>
      <w:r>
        <w:rPr>
          <w:rFonts w:ascii="Calibri" w:hAnsi="Calibri" w:cs="Calibri" w:eastAsia="Calibri"/>
          <w:color w:val="auto"/>
          <w:spacing w:val="0"/>
          <w:position w:val="0"/>
          <w:sz w:val="22"/>
          <w:shd w:fill="auto" w:val="clear"/>
        </w:rPr>
        <w:t xml:space="preserve"> C, Core java. </w:t>
      </w:r>
    </w:p>
    <w:p>
      <w:pPr>
        <w:numPr>
          <w:ilvl w:val="0"/>
          <w:numId w:val="14"/>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 </w:t>
      </w:r>
      <w:r>
        <w:rPr>
          <w:rFonts w:ascii="Calibri" w:hAnsi="Calibri" w:cs="Calibri" w:eastAsia="Calibri"/>
          <w:color w:val="auto"/>
          <w:spacing w:val="0"/>
          <w:position w:val="0"/>
          <w:sz w:val="22"/>
          <w:shd w:fill="auto" w:val="clear"/>
        </w:rPr>
        <w:t xml:space="preserve">Kudu, Oracle, MySQL.</w:t>
      </w:r>
    </w:p>
    <w:p>
      <w:pPr>
        <w:numPr>
          <w:ilvl w:val="0"/>
          <w:numId w:val="14"/>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Big Data Skills:</w:t>
      </w:r>
      <w:r>
        <w:rPr>
          <w:rFonts w:ascii="Calibri" w:hAnsi="Calibri" w:cs="Calibri" w:eastAsia="Calibri"/>
          <w:color w:val="auto"/>
          <w:spacing w:val="0"/>
          <w:position w:val="0"/>
          <w:sz w:val="22"/>
          <w:shd w:fill="auto" w:val="clear"/>
        </w:rPr>
        <w:t xml:space="preserve"> Spark, Scala, Hive, Hadoop.</w:t>
      </w:r>
    </w:p>
    <w:p>
      <w:pPr>
        <w:numPr>
          <w:ilvl w:val="0"/>
          <w:numId w:val="14"/>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Development Tools:</w:t>
      </w:r>
      <w:r>
        <w:rPr>
          <w:rFonts w:ascii="Calibri" w:hAnsi="Calibri" w:cs="Calibri" w:eastAsia="Calibri"/>
          <w:color w:val="auto"/>
          <w:spacing w:val="0"/>
          <w:position w:val="0"/>
          <w:sz w:val="22"/>
          <w:shd w:fill="auto" w:val="clear"/>
        </w:rPr>
        <w:t xml:space="preserve"> Eclipse.</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Professional Experience</w:t>
      </w:r>
      <w:r>
        <w:rPr>
          <w:rFonts w:ascii="Calibri" w:hAnsi="Calibri" w:cs="Calibri" w:eastAsia="Calibri"/>
          <w:b/>
          <w:color w:val="auto"/>
          <w:spacing w:val="0"/>
          <w:position w:val="0"/>
          <w:sz w:val="22"/>
          <w:shd w:fill="auto" w:val="clear"/>
        </w:rPr>
        <w:t xml:space="preserv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4"/>
          <w:shd w:fill="auto" w:val="clear"/>
        </w:rPr>
        <w:t xml:space="preserve"> </w:t>
      </w:r>
    </w:p>
    <w:tbl>
      <w:tblPr>
        <w:tblInd w:w="6" w:type="dxa"/>
      </w:tblPr>
      <w:tblGrid>
        <w:gridCol w:w="2526"/>
        <w:gridCol w:w="1355"/>
        <w:gridCol w:w="1147"/>
        <w:gridCol w:w="1088"/>
        <w:gridCol w:w="3501"/>
      </w:tblGrid>
      <w:tr>
        <w:trPr>
          <w:trHeight w:val="399" w:hRule="auto"/>
          <w:jc w:val="left"/>
        </w:trPr>
        <w:tc>
          <w:tcPr>
            <w:tcW w:w="2526"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Organization </w:t>
            </w:r>
          </w:p>
        </w:tc>
        <w:tc>
          <w:tcPr>
            <w:tcW w:w="1355"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25"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Industry </w:t>
            </w:r>
          </w:p>
        </w:tc>
        <w:tc>
          <w:tcPr>
            <w:tcW w:w="1147"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22"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From </w:t>
            </w:r>
          </w:p>
        </w:tc>
        <w:tc>
          <w:tcPr>
            <w:tcW w:w="1088"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22"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 </w:t>
            </w:r>
          </w:p>
        </w:tc>
        <w:tc>
          <w:tcPr>
            <w:tcW w:w="3501"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13"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Role </w:t>
            </w:r>
          </w:p>
        </w:tc>
      </w:tr>
      <w:tr>
        <w:trPr>
          <w:trHeight w:val="300" w:hRule="auto"/>
          <w:jc w:val="left"/>
        </w:trPr>
        <w:tc>
          <w:tcPr>
            <w:tcW w:w="2526" w:type="dxa"/>
            <w:tcBorders>
              <w:top w:val="single" w:color="000000" w:sz="4"/>
              <w:left w:val="single" w:color="000000" w:sz="4"/>
              <w:bottom w:val="single" w:color="000000" w:sz="4"/>
              <w:right w:val="single" w:color="000000" w:sz="4"/>
            </w:tcBorders>
            <w:shd w:color="auto" w:fill="f2f2f2" w:val="clear"/>
            <w:tcMar>
              <w:left w:w="99" w:type="dxa"/>
              <w:right w:w="99"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Cognizant Technology Solution Pvt Ltd</w:t>
            </w:r>
          </w:p>
        </w:tc>
        <w:tc>
          <w:tcPr>
            <w:tcW w:w="1355" w:type="dxa"/>
            <w:tcBorders>
              <w:top w:val="single" w:color="000000" w:sz="4"/>
              <w:left w:val="single" w:color="000000" w:sz="4"/>
              <w:bottom w:val="single" w:color="000000" w:sz="4"/>
              <w:right w:val="single" w:color="000000" w:sz="4"/>
            </w:tcBorders>
            <w:shd w:color="000000" w:fill="ffffff" w:val="clear"/>
            <w:tcMar>
              <w:left w:w="99" w:type="dxa"/>
              <w:right w:w="99" w:type="dxa"/>
            </w:tcMar>
            <w:vAlign w:val="top"/>
          </w:tcPr>
          <w:p>
            <w:pPr>
              <w:spacing w:before="0" w:after="0" w:line="259"/>
              <w:ind w:right="28"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w:t>
            </w:r>
          </w:p>
        </w:tc>
        <w:tc>
          <w:tcPr>
            <w:tcW w:w="1147" w:type="dxa"/>
            <w:tcBorders>
              <w:top w:val="single" w:color="000000" w:sz="4"/>
              <w:left w:val="single" w:color="000000" w:sz="4"/>
              <w:bottom w:val="single" w:color="000000" w:sz="4"/>
              <w:right w:val="single" w:color="000000" w:sz="4"/>
            </w:tcBorders>
            <w:shd w:color="000000" w:fill="ffffff" w:val="clear"/>
            <w:tcMar>
              <w:left w:w="99" w:type="dxa"/>
              <w:right w:w="99" w:type="dxa"/>
            </w:tcMar>
            <w:vAlign w:val="top"/>
          </w:tcPr>
          <w:p>
            <w:pPr>
              <w:spacing w:before="0" w:after="0" w:line="259"/>
              <w:ind w:right="23"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December</w:t>
            </w:r>
          </w:p>
          <w:p>
            <w:pPr>
              <w:spacing w:before="0" w:after="0" w:line="259"/>
              <w:ind w:right="23"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2018</w:t>
            </w:r>
          </w:p>
        </w:tc>
        <w:tc>
          <w:tcPr>
            <w:tcW w:w="1088" w:type="dxa"/>
            <w:tcBorders>
              <w:top w:val="single" w:color="000000" w:sz="4"/>
              <w:left w:val="single" w:color="000000" w:sz="4"/>
              <w:bottom w:val="single" w:color="000000" w:sz="4"/>
              <w:right w:val="single" w:color="000000" w:sz="4"/>
            </w:tcBorders>
            <w:shd w:color="000000" w:fill="ffffff" w:val="clear"/>
            <w:tcMar>
              <w:left w:w="99" w:type="dxa"/>
              <w:right w:w="99" w:type="dxa"/>
            </w:tcMar>
            <w:vAlign w:val="top"/>
          </w:tcPr>
          <w:p>
            <w:pPr>
              <w:spacing w:before="0" w:after="0" w:line="259"/>
              <w:ind w:right="23"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 </w:t>
            </w:r>
          </w:p>
        </w:tc>
        <w:tc>
          <w:tcPr>
            <w:tcW w:w="3501" w:type="dxa"/>
            <w:tcBorders>
              <w:top w:val="single" w:color="000000" w:sz="4"/>
              <w:left w:val="single" w:color="000000" w:sz="4"/>
              <w:bottom w:val="single" w:color="000000" w:sz="4"/>
              <w:right w:val="single" w:color="000000" w:sz="4"/>
            </w:tcBorders>
            <w:shd w:color="000000" w:fill="ffffff" w:val="clear"/>
            <w:tcMar>
              <w:left w:w="99" w:type="dxa"/>
              <w:right w:w="99" w:type="dxa"/>
            </w:tcMar>
            <w:vAlign w:val="top"/>
          </w:tcPr>
          <w:p>
            <w:pPr>
              <w:spacing w:before="0" w:after="0" w:line="259"/>
              <w:ind w:right="17"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Big Data Developer</w:t>
            </w:r>
          </w:p>
        </w:tc>
      </w:tr>
    </w:tbl>
    <w:p>
      <w:pPr>
        <w:spacing w:before="0" w:after="200" w:line="276"/>
        <w:ind w:right="0" w:left="108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Accomplishments: </w:t>
      </w:r>
    </w:p>
    <w:p>
      <w:pPr>
        <w:numPr>
          <w:ilvl w:val="0"/>
          <w:numId w:val="30"/>
        </w:numPr>
        <w:spacing w:before="0" w:after="4" w:line="270"/>
        <w:ind w:right="0" w:left="1170" w:hanging="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Received appreciation mails from the lines of business.</w:t>
      </w:r>
    </w:p>
    <w:p>
      <w:pPr>
        <w:numPr>
          <w:ilvl w:val="0"/>
          <w:numId w:val="30"/>
        </w:numPr>
        <w:spacing w:before="0" w:after="4" w:line="270"/>
        <w:ind w:right="0" w:left="1170" w:hanging="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Rewarded as Best performance of Quarter twice in project.</w:t>
      </w:r>
    </w:p>
    <w:p>
      <w:pPr>
        <w:numPr>
          <w:ilvl w:val="0"/>
          <w:numId w:val="30"/>
        </w:numPr>
        <w:spacing w:before="0" w:after="4" w:line="270"/>
        <w:ind w:right="0" w:left="1170" w:hanging="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Marked as Critical Resource in team among all within just 6 months in project.</w:t>
      </w:r>
    </w:p>
    <w:p>
      <w:pPr>
        <w:spacing w:before="0" w:after="200" w:line="276"/>
        <w:ind w:right="0" w:left="108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College Project: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Intelligent Banking Bot B.E. (project):   </w:t>
      </w:r>
    </w:p>
    <w:p>
      <w:pPr>
        <w:spacing w:before="0" w:after="200" w:line="276"/>
        <w:ind w:right="0" w:left="0" w:firstLine="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Banking Bot is an intelligent chat bot which responds to customer   queries in Banks.</w:t>
      </w:r>
    </w:p>
    <w:p>
      <w:pPr>
        <w:spacing w:before="0" w:after="200" w:line="276"/>
        <w:ind w:right="0" w:left="0" w:firstLine="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Implemented Natural Language Processing for bot to understand   user queries passed </w:t>
      </w:r>
    </w:p>
    <w:p>
      <w:pPr>
        <w:spacing w:before="0" w:after="200" w:line="276"/>
        <w:ind w:right="0" w:left="0" w:firstLine="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plain /simple English and respond accordingly.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Voice input feature was implemented in Android app.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Created both Web version and Android App.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Technology used:   JAVA, JSP, HTML, CSS, JavaScript, MySQL.</w: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Jawaharlal Nehru technological University                                                                     Sept 2013 - April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 of Technology, in Electronics and Communication engineering                 Andhra Pradesh, India </w:t>
      </w:r>
    </w:p>
    <w:p>
      <w:pPr>
        <w:spacing w:before="0" w:after="80" w:line="259"/>
        <w:ind w:right="0" w:left="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ab/>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10">
    <w:abstractNumId w:val="12"/>
  </w:num>
  <w:num w:numId="14">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lakshmib7579@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