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2"/>
        <w:jc w:val="left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sz w:val="20"/>
          <w:szCs w:val="20"/>
        </w:rPr>
        <w:t xml:space="preserve"> 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  <w:u w:val="single"/>
        </w:rPr>
      </w:pPr>
      <w:r>
        <w:rPr>
          <w:rFonts w:ascii="Trebuchet MS" w:cs="Trebuchet MS" w:eastAsia="Trebuchet MS" w:hAnsi="Trebuchet MS"/>
          <w:sz w:val="20"/>
          <w:szCs w:val="20"/>
        </w:rPr>
        <w:t>HariKrishna</w:t>
      </w:r>
      <w:r>
        <w:rPr>
          <w:rFonts w:ascii="Trebuchet MS" w:cs="Trebuchet MS" w:eastAsia="Trebuchet MS" w:hAnsi="Trebuchet MS"/>
          <w:sz w:val="20"/>
          <w:szCs w:val="20"/>
        </w:rPr>
        <w:t xml:space="preserve"> </w:t>
      </w:r>
      <w:r>
        <w:rPr>
          <w:rFonts w:cs="Trebuchet MS" w:eastAsia="Trebuchet MS" w:hAnsi="Trebuchet MS"/>
          <w:sz w:val="20"/>
          <w:szCs w:val="20"/>
          <w:lang w:val="en-US"/>
        </w:rPr>
        <w:t>K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b/>
          <w:smallCaps/>
          <w:sz w:val="20"/>
          <w:szCs w:val="20"/>
        </w:rPr>
        <w:t xml:space="preserve">Phone: </w:t>
      </w:r>
      <w:r>
        <w:rPr>
          <w:rFonts w:ascii="Trebuchet MS" w:cs="Trebuchet MS" w:eastAsia="Trebuchet MS" w:hAnsi="Trebuchet MS"/>
          <w:smallCaps/>
          <w:sz w:val="20"/>
          <w:szCs w:val="20"/>
        </w:rPr>
        <w:t>+91-</w:t>
      </w:r>
      <w:r>
        <w:rPr>
          <w:rFonts w:ascii="Trebuchet MS" w:cs="Trebuchet MS" w:eastAsia="Trebuchet MS" w:hAnsi="Trebuchet MS"/>
          <w:smallCaps/>
          <w:sz w:val="20"/>
          <w:szCs w:val="20"/>
        </w:rPr>
        <w:t>6301026391</w:t>
      </w:r>
    </w:p>
    <w:p>
      <w:pPr>
        <w:pStyle w:val="style62"/>
        <w:ind w:left="-810"/>
        <w:rPr>
          <w:rFonts w:ascii="Trebuchet MS" w:cs="Trebuchet MS" w:eastAsia="Trebuchet MS" w:hAnsi="Trebuchet MS"/>
          <w:sz w:val="20"/>
          <w:szCs w:val="20"/>
        </w:rPr>
      </w:pPr>
      <w:r>
        <w:rPr>
          <w:rFonts w:ascii="Trebuchet MS" w:cs="Trebuchet MS" w:eastAsia="Trebuchet MS" w:hAnsi="Trebuchet MS"/>
          <w:b/>
          <w:smallCaps/>
          <w:sz w:val="20"/>
          <w:szCs w:val="20"/>
        </w:rPr>
        <w:t xml:space="preserve">E-mail: </w:t>
      </w:r>
      <w:r>
        <w:rPr>
          <w:rFonts w:ascii="Trebuchet MS" w:cs="Trebuchet MS" w:eastAsia="Trebuchet MS" w:hAnsi="Trebuchet MS"/>
          <w:sz w:val="20"/>
          <w:szCs w:val="20"/>
        </w:rPr>
        <w:t>harikrishna.</w:t>
      </w:r>
      <w:r>
        <w:rPr>
          <w:rFonts w:cs="Trebuchet MS" w:eastAsia="Trebuchet MS" w:hAnsi="Trebuchet MS"/>
          <w:sz w:val="20"/>
          <w:szCs w:val="20"/>
          <w:lang w:val="en-US"/>
        </w:rPr>
        <w:t>kante12@gmail.com</w:t>
      </w:r>
    </w:p>
    <w:p>
      <w:pPr>
        <w:pStyle w:val="style62"/>
        <w:jc w:val="left"/>
        <w:rPr>
          <w:rFonts w:ascii="Trebuchet MS" w:cs="Trebuchet MS" w:eastAsia="Trebuchet MS" w:hAnsi="Trebuchet MS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style="position:absolute;margin-left:114.45pt;margin-top:56.8pt;width:539.0pt;height:1.0pt;z-index:2;mso-position-horizontal-relative:page;mso-position-vertical-relative:page;mso-width-relative:page;mso-height-relative:page;mso-wrap-distance-left:0.0pt;mso-wrap-distance-right:0.0pt;visibility:visible;">
            <v:stroke startarrowwidth="narrow" startarrowlength="short" endarrowwidth="narrow" endarrowlength="short" joinstyle="miter" weight="1.0pt"/>
            <v:fill/>
            <v:path o:connecttype="none" fillok="f" arrowok="t"/>
          </v:shape>
        </w:pict>
      </w:r>
    </w:p>
    <w:tbl>
      <w:tblPr>
        <w:tblStyle w:val="style4097"/>
        <w:tblW w:w="10980" w:type="dxa"/>
        <w:tblInd w:w="-1227" w:type="dxa"/>
        <w:tblLook w:val="0000" w:firstRow="0" w:lastRow="0" w:firstColumn="0" w:lastColumn="0" w:noHBand="0" w:noVBand="0"/>
      </w:tblPr>
      <w:tblGrid>
        <w:gridCol w:w="2145"/>
        <w:gridCol w:w="8835"/>
      </w:tblGrid>
      <w:tr>
        <w:trPr>
          <w:trHeight w:val="3460" w:hRule="atLeast"/>
        </w:trPr>
        <w:tc>
          <w:tcPr>
            <w:tcW w:w="2145" w:type="dxa"/>
            <w:tcBorders>
              <w:righ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Experience Summary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Mule 4.X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Certifications: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 xml:space="preserve">Technical Skills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Education Qualification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Employer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color w:val="000080"/>
              </w:rPr>
              <w:t>Name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Project Accomplishments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color w:val="000080"/>
              </w:rPr>
            </w:pPr>
          </w:p>
        </w:tc>
        <w:tc>
          <w:tcPr>
            <w:tcW w:w="8835" w:type="dxa"/>
            <w:tcBorders>
              <w:left w:val="single" w:sz="12" w:space="0" w:color="000080"/>
            </w:tcBorders>
          </w:tcPr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Overall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  <w:r>
              <w:rPr>
                <w:rFonts w:cs="Trebuchet MS" w:eastAsia="Trebuchet MS" w:hAnsi="Trebuchet MS"/>
                <w:lang w:val="en-US"/>
              </w:rPr>
              <w:t>4+ years</w:t>
            </w:r>
            <w:r>
              <w:rPr>
                <w:rFonts w:ascii="Trebuchet MS" w:cs="Trebuchet MS" w:eastAsia="Trebuchet MS" w:hAnsi="Trebuchet MS"/>
              </w:rPr>
              <w:t xml:space="preserve"> of experience in all aspects of Software Development Life Cycle (SDLC) including requirements analysis, design specification, code development, code integration, testing and deployment</w:t>
            </w:r>
            <w:r>
              <w:rPr>
                <w:rFonts w:ascii="Trebuchet MS" w:cs="Trebuchet MS" w:eastAsia="Trebuchet MS" w:hAnsi="Trebuchet MS"/>
              </w:rPr>
              <w:t>.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</w:t>
            </w:r>
            <w:r>
              <w:rPr>
                <w:rFonts w:cs="Trebuchet MS" w:eastAsia="Trebuchet MS" w:hAnsi="Trebuchet MS"/>
                <w:lang w:val="en-US"/>
              </w:rPr>
              <w:t>3</w:t>
            </w:r>
            <w:r>
              <w:rPr>
                <w:rFonts w:ascii="Trebuchet MS" w:cs="Trebuchet MS" w:eastAsia="Trebuchet MS" w:hAnsi="Trebuchet MS"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>years of experience in Mule 4.X</w:t>
            </w:r>
            <w:r>
              <w:rPr>
                <w:rFonts w:ascii="Trebuchet MS" w:cs="Trebuchet MS" w:eastAsia="Trebuchet MS" w:hAnsi="Trebuchet MS"/>
              </w:rPr>
              <w:t xml:space="preserve"> Designing, Developing and deploying Mule Applications.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Both Cloud and on-prem runtimes with hybrid integration.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creating Interface as per the business requirement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</w:t>
            </w:r>
            <w:r>
              <w:rPr>
                <w:rFonts w:ascii="Trebuchet MS" w:cs="Trebuchet MS" w:eastAsia="Trebuchet MS" w:hAnsi="Trebuchet MS"/>
              </w:rPr>
              <w:t xml:space="preserve">in </w:t>
            </w:r>
            <w:r>
              <w:rPr>
                <w:rFonts w:ascii="Trebuchet MS" w:cs="Trebuchet MS" w:eastAsia="Trebuchet MS" w:hAnsi="Trebuchet MS"/>
              </w:rPr>
              <w:t>Mulesoft</w:t>
            </w:r>
            <w:r>
              <w:rPr>
                <w:rFonts w:ascii="Trebuchet MS" w:cs="Trebuchet MS" w:eastAsia="Trebuchet MS" w:hAnsi="Trebuchet MS"/>
              </w:rPr>
              <w:t xml:space="preserve"> Enterprise </w:t>
            </w:r>
            <w:r>
              <w:rPr>
                <w:rFonts w:ascii="Trebuchet MS" w:cs="Trebuchet MS" w:eastAsia="Trebuchet MS" w:hAnsi="Trebuchet MS"/>
              </w:rPr>
              <w:t>securitylike</w:t>
            </w:r>
            <w:r>
              <w:rPr>
                <w:rFonts w:ascii="Trebuchet MS" w:cs="Trebuchet MS" w:eastAsia="Trebuchet MS" w:hAnsi="Trebuchet MS"/>
              </w:rPr>
              <w:t xml:space="preserve"> Securing</w:t>
            </w:r>
            <w:r>
              <w:rPr>
                <w:rFonts w:ascii="Trebuchet MS" w:cs="Trebuchet MS" w:eastAsia="Trebuchet MS" w:hAnsi="Trebuchet MS"/>
                <w:b/>
              </w:rPr>
              <w:t xml:space="preserve"> the API with External OAuth provider 2.0</w:t>
            </w:r>
            <w:r>
              <w:rPr>
                <w:rFonts w:ascii="Trebuchet MS" w:cs="Trebuchet MS" w:eastAsia="Trebuchet MS" w:hAnsi="Trebuchet MS"/>
              </w:rPr>
              <w:t xml:space="preserve">, </w:t>
            </w:r>
            <w:r>
              <w:rPr>
                <w:rFonts w:ascii="Trebuchet MS" w:cs="Trebuchet MS" w:eastAsia="Trebuchet MS" w:hAnsi="Trebuchet MS"/>
              </w:rPr>
              <w:t>Basic authentication, JWT</w:t>
            </w:r>
            <w:r>
              <w:rPr>
                <w:rFonts w:ascii="Trebuchet MS" w:cs="Trebuchet MS" w:eastAsia="Trebuchet MS" w:hAnsi="Trebuchet MS"/>
              </w:rPr>
              <w:t>, Encryption, secure Placeholder</w:t>
            </w:r>
            <w:r>
              <w:rPr>
                <w:rFonts w:ascii="Trebuchet MS" w:cs="Trebuchet MS" w:eastAsia="Trebuchet MS" w:hAnsi="Trebuchet MS"/>
              </w:rPr>
              <w:t xml:space="preserve"> etc.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</w:t>
            </w:r>
            <w:r>
              <w:rPr>
                <w:rFonts w:ascii="Trebuchet MS" w:cs="Trebuchet MS" w:eastAsia="Trebuchet MS" w:hAnsi="Trebuchet MS"/>
              </w:rPr>
              <w:t xml:space="preserve">n </w:t>
            </w:r>
            <w:r>
              <w:rPr>
                <w:rFonts w:ascii="Trebuchet MS" w:cs="Trebuchet MS" w:eastAsia="Trebuchet MS" w:hAnsi="Trebuchet MS"/>
                <w:b/>
              </w:rPr>
              <w:t>Dataweave</w:t>
            </w:r>
            <w:r>
              <w:rPr>
                <w:rFonts w:ascii="Trebuchet MS" w:cs="Trebuchet MS" w:eastAsia="Trebuchet MS" w:hAnsi="Trebuchet MS"/>
                <w:b/>
              </w:rPr>
              <w:t xml:space="preserve"> Language</w:t>
            </w:r>
            <w:r>
              <w:rPr>
                <w:rFonts w:ascii="Trebuchet MS" w:cs="Trebuchet MS" w:eastAsia="Trebuchet MS" w:hAnsi="Trebuchet MS"/>
                <w:b/>
              </w:rPr>
              <w:t xml:space="preserve"> 1.0</w:t>
            </w:r>
            <w:r>
              <w:rPr>
                <w:rFonts w:ascii="Trebuchet MS" w:cs="Trebuchet MS" w:eastAsia="Trebuchet MS" w:hAnsi="Trebuchet MS"/>
                <w:b/>
              </w:rPr>
              <w:t>,2.0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 xml:space="preserve">for mapping and </w:t>
            </w:r>
            <w:r>
              <w:rPr>
                <w:rFonts w:ascii="Trebuchet MS" w:cs="Trebuchet MS" w:eastAsia="Trebuchet MS" w:hAnsi="Trebuchet MS"/>
              </w:rPr>
              <w:t xml:space="preserve">complex </w:t>
            </w:r>
            <w:r>
              <w:rPr>
                <w:rFonts w:ascii="Trebuchet MS" w:cs="Trebuchet MS" w:eastAsia="Trebuchet MS" w:hAnsi="Trebuchet MS"/>
              </w:rPr>
              <w:t>Transforming Data across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</w:t>
            </w:r>
            <w:r>
              <w:rPr>
                <w:rFonts w:ascii="Trebuchet MS" w:cs="Trebuchet MS" w:eastAsia="Trebuchet MS" w:hAnsi="Trebuchet MS"/>
                <w:b/>
              </w:rPr>
              <w:t xml:space="preserve"> Routers, Components, Transformers, Flow Controls, Connectors, Scopes, filters, Exceptions handling</w:t>
            </w:r>
            <w:r>
              <w:rPr>
                <w:rFonts w:ascii="Trebuchet MS" w:cs="Trebuchet MS" w:eastAsia="Trebuchet MS" w:hAnsi="Trebuchet MS"/>
              </w:rPr>
              <w:t xml:space="preserve"> In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integration Splunk with mule and flexible in Splunk Query Language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</w:t>
            </w:r>
            <w:r>
              <w:rPr>
                <w:rFonts w:ascii="Trebuchet MS" w:cs="Trebuchet MS" w:eastAsia="Trebuchet MS" w:hAnsi="Trebuchet MS"/>
                <w:b/>
              </w:rPr>
              <w:t>API-Led Connectivity Architecture</w:t>
            </w:r>
            <w:r>
              <w:rPr>
                <w:rFonts w:ascii="Trebuchet MS" w:cs="Trebuchet MS" w:eastAsia="Trebuchet MS" w:hAnsi="Trebuchet MS"/>
              </w:rPr>
              <w:t xml:space="preserve">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experience on tools </w:t>
            </w:r>
            <w:r>
              <w:rPr>
                <w:rFonts w:ascii="Trebuchet MS" w:cs="Trebuchet MS" w:eastAsia="Trebuchet MS" w:hAnsi="Trebuchet MS"/>
              </w:rPr>
              <w:t xml:space="preserve">like git, maven, </w:t>
            </w:r>
            <w:r>
              <w:rPr>
                <w:rFonts w:ascii="Trebuchet MS" w:cs="Trebuchet MS" w:eastAsia="Trebuchet MS" w:hAnsi="Trebuchet MS"/>
              </w:rPr>
              <w:t>BitBucket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Having knowledge on Splunk integrated with </w:t>
            </w:r>
            <w:r>
              <w:rPr>
                <w:rFonts w:ascii="Trebuchet MS" w:cs="Trebuchet MS" w:eastAsia="Trebuchet MS" w:hAnsi="Trebuchet MS"/>
              </w:rPr>
              <w:t>Mulesoft</w:t>
            </w:r>
            <w:r>
              <w:rPr>
                <w:rFonts w:ascii="Trebuchet MS" w:cs="Trebuchet MS" w:eastAsia="Trebuchet MS" w:hAnsi="Trebuchet MS"/>
              </w:rPr>
              <w:t xml:space="preserve"> using HEC (</w:t>
            </w:r>
            <w:r>
              <w:rPr>
                <w:rFonts w:ascii="Trebuchet MS" w:cs="Trebuchet MS" w:eastAsia="Trebuchet MS" w:hAnsi="Trebuchet MS"/>
                <w:b/>
              </w:rPr>
              <w:t>Http Event Collector</w:t>
            </w:r>
            <w:r>
              <w:rPr>
                <w:rFonts w:ascii="Trebuchet MS" w:cs="Trebuchet MS" w:eastAsia="Trebuchet MS" w:hAnsi="Trebuchet MS"/>
              </w:rPr>
              <w:t>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Splunk Query Language.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hAnsi="Trebuchet MS"/>
                <w:shd w:val="clear" w:color="auto" w:fill="ffffff"/>
              </w:rPr>
              <w:t>Experience with JMS both Synchronous and Asynchronous messaging.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Connecting Datab</w:t>
            </w:r>
            <w:r>
              <w:rPr>
                <w:rFonts w:ascii="Trebuchet MS" w:cs="Trebuchet MS" w:eastAsia="Trebuchet MS" w:hAnsi="Trebuchet MS"/>
              </w:rPr>
              <w:t xml:space="preserve">ase’s through Mule with SQL </w:t>
            </w:r>
            <w:r>
              <w:rPr>
                <w:rFonts w:ascii="Trebuchet MS" w:cs="Trebuchet MS" w:eastAsia="Trebuchet MS" w:hAnsi="Trebuchet MS"/>
              </w:rPr>
              <w:t xml:space="preserve">like Oracle, </w:t>
            </w:r>
            <w:r>
              <w:rPr>
                <w:rFonts w:ascii="Trebuchet MS" w:cs="Trebuchet MS" w:eastAsia="Trebuchet MS" w:hAnsi="Trebuchet MS"/>
              </w:rPr>
              <w:t>Mysql</w:t>
            </w:r>
            <w:r>
              <w:rPr>
                <w:rFonts w:ascii="Trebuchet MS" w:cs="Trebuchet MS" w:eastAsia="Trebuchet MS" w:hAnsi="Trebuchet MS"/>
              </w:rPr>
              <w:t xml:space="preserve"> and MongoDB.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Hands on experience in mule ex</w:t>
            </w:r>
            <w:r>
              <w:rPr>
                <w:rFonts w:ascii="Trebuchet MS" w:cs="Trebuchet MS" w:eastAsia="Trebuchet MS" w:hAnsi="Trebuchet MS"/>
              </w:rPr>
              <w:t>pression language (</w:t>
            </w:r>
            <w:r>
              <w:rPr>
                <w:rFonts w:ascii="Trebuchet MS" w:cs="Trebuchet MS" w:eastAsia="Trebuchet MS" w:hAnsi="Trebuchet MS"/>
              </w:rPr>
              <w:t>MEL</w:t>
            </w:r>
            <w:r>
              <w:rPr>
                <w:rFonts w:ascii="Trebuchet MS" w:cs="Trebuchet MS" w:eastAsia="Trebuchet MS" w:hAnsi="Trebuchet MS"/>
              </w:rPr>
              <w:t>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creating jar file and uploading artif</w:t>
            </w:r>
            <w:r>
              <w:rPr>
                <w:rFonts w:ascii="Trebuchet MS" w:cs="Trebuchet MS" w:eastAsia="Trebuchet MS" w:hAnsi="Trebuchet MS"/>
              </w:rPr>
              <w:t>act in Nexus repository using maven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Creating Clusters and managing server in </w:t>
            </w:r>
            <w:r>
              <w:rPr>
                <w:rFonts w:ascii="Trebuchet MS" w:cs="Trebuchet MS" w:eastAsia="Trebuchet MS" w:hAnsi="Trebuchet MS"/>
              </w:rPr>
              <w:t>Anypoint</w:t>
            </w:r>
            <w:r>
              <w:rPr>
                <w:rFonts w:ascii="Trebuchet MS" w:cs="Trebuchet MS" w:eastAsia="Trebuchet MS" w:hAnsi="Trebuchet MS"/>
              </w:rPr>
              <w:t xml:space="preserve"> Platform and </w:t>
            </w:r>
            <w:r>
              <w:rPr>
                <w:rFonts w:ascii="Trebuchet MS" w:cs="Trebuchet MS" w:eastAsia="Trebuchet MS" w:hAnsi="Trebuchet MS"/>
              </w:rPr>
              <w:t>Mule Management Console.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</w:t>
            </w:r>
            <w:r>
              <w:rPr>
                <w:rFonts w:ascii="Trebuchet MS" w:cs="Trebuchet MS" w:eastAsia="Trebuchet MS" w:hAnsi="Trebuchet MS"/>
              </w:rPr>
              <w:t>in creating</w:t>
            </w:r>
            <w:r>
              <w:rPr>
                <w:rFonts w:ascii="Trebuchet MS" w:cs="Trebuchet MS" w:eastAsia="Trebuchet MS" w:hAnsi="Trebuchet MS"/>
              </w:rPr>
              <w:t xml:space="preserve"> SOAP Web Services using CXF Component in Mule.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Creating REST API’s using RAML</w:t>
            </w:r>
            <w:r>
              <w:rPr>
                <w:rFonts w:ascii="Trebuchet MS" w:cs="Trebuchet MS" w:eastAsia="Trebuchet MS" w:hAnsi="Trebuchet MS"/>
              </w:rPr>
              <w:t xml:space="preserve"> (Restful API Modelling Language</w:t>
            </w:r>
            <w:r>
              <w:rPr>
                <w:rFonts w:ascii="Trebuchet MS" w:cs="Trebuchet MS" w:eastAsia="Trebuchet MS" w:hAnsi="Trebuchet MS"/>
              </w:rPr>
              <w:t>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configuring and Creating Maven based projects in Mule ESB.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Good command over </w:t>
            </w:r>
            <w:r>
              <w:rPr>
                <w:rFonts w:ascii="Trebuchet MS" w:cs="Trebuchet MS" w:eastAsia="Trebuchet MS" w:hAnsi="Trebuchet MS"/>
              </w:rPr>
              <w:t>Flatfile</w:t>
            </w:r>
            <w:r>
              <w:rPr>
                <w:rFonts w:ascii="Trebuchet MS" w:cs="Trebuchet MS" w:eastAsia="Trebuchet MS" w:hAnsi="Trebuchet MS"/>
              </w:rPr>
              <w:t>, XML and related technologies like XSL, XSLT and parsers like JAXB.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using build tools like Maven.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Experience in using GIT for version control.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Good hands-on experience in Supporting Large Applications and working on Design Specifications.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Consistent team player with problem solving skills with a can-do attitude.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Ability to learn and use new systems and paradigms quickly.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mule 4 (designing and developing).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Worked on Error handler with On-continue, on-propagate.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Experience in </w:t>
            </w:r>
            <w:r>
              <w:rPr>
                <w:rFonts w:ascii="Trebuchet MS" w:cs="Trebuchet MS" w:eastAsia="Trebuchet MS" w:hAnsi="Trebuchet MS"/>
              </w:rPr>
              <w:t>Dataweave</w:t>
            </w:r>
            <w:r>
              <w:rPr>
                <w:rFonts w:ascii="Trebuchet MS" w:cs="Trebuchet MS" w:eastAsia="Trebuchet MS" w:hAnsi="Trebuchet MS"/>
              </w:rPr>
              <w:t xml:space="preserve"> 2.0 in mule 4.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Having Knowledge on Message Structure in Mule 4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widowControl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ind w:left="720"/>
              <w:rPr>
                <w:rFonts w:ascii="Trebuchet MS" w:cs="Trebuchet MS" w:eastAsia="Trebuchet MS" w:hAnsi="Trebuchet MS"/>
                <w:b/>
                <w:color w:val="366091"/>
              </w:rPr>
            </w:pP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“MuleSoft Certified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 xml:space="preserve">Developer </w:t>
            </w:r>
            <w:r>
              <w:rPr>
                <w:rFonts w:ascii="Trebuchet MS" w:cs="Trebuchet MS" w:eastAsia="Trebuchet MS" w:hAnsi="Trebuchet MS"/>
                <w:b/>
                <w:color w:val="366091"/>
              </w:rPr>
              <w:t>- Mule 4 Level 1”</w:t>
            </w: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5837"/>
            </w:tblGrid>
            <w:tr>
              <w:trPr>
                <w:trHeight w:val="300" w:hRule="atLeast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Tools: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MuleSoft, Splunk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Anypoint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Studio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Message Brokers: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ActiveMQ,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Amazon SNS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Apche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Kafka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FrameWorks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Spring, Hibernate,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Spring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" w:hAnsi="Helvetica"/>
                      <w:sz w:val="21"/>
                      <w:szCs w:val="21"/>
                      <w:shd w:val="clear" w:color="auto" w:fill="ffffff"/>
                    </w:rPr>
                    <w:t>boot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Languages: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JAVA, HTML, XML, RAML, YAML, Splunk Query Language.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Databases: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Oracle DB, MySQL and MongoDB 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DevOps tools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Git,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Maven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J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enkins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Git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hub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ervers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Tomcat,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 Mule standalone 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Server</w:t>
                  </w: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,CloudHub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 xml:space="preserve">Hardware / OS: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Linux and Windows.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Testing Tools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widowControl/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cs="Calibri" w:hAnsi="Calibri"/>
                      <w:color w:val="000000"/>
                      <w:sz w:val="22"/>
                      <w:szCs w:val="22"/>
                    </w:rPr>
                    <w:t>Soap UI, Postman</w:t>
                  </w:r>
                </w:p>
              </w:tc>
            </w:tr>
          </w:tbl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 xml:space="preserve">Bachelor of Technology in </w:t>
            </w:r>
            <w:r>
              <w:rPr>
                <w:rFonts w:ascii="Trebuchet MS" w:cs="Trebuchet MS" w:eastAsia="Trebuchet MS" w:hAnsi="Trebuchet MS"/>
                <w:b/>
              </w:rPr>
              <w:t xml:space="preserve">SKIT Engineering college of Technology </w:t>
            </w:r>
            <w:r>
              <w:rPr>
                <w:rFonts w:ascii="Trebuchet MS" w:cs="Trebuchet MS" w:eastAsia="Trebuchet MS" w:hAnsi="Trebuchet MS"/>
              </w:rPr>
              <w:t xml:space="preserve">affiliated to </w:t>
            </w:r>
            <w:r>
              <w:rPr>
                <w:rFonts w:ascii="Trebuchet MS" w:cs="Trebuchet MS" w:eastAsia="Trebuchet MS" w:hAnsi="Trebuchet MS"/>
                <w:b/>
              </w:rPr>
              <w:t xml:space="preserve">JNTUH </w:t>
            </w:r>
            <w:r>
              <w:rPr>
                <w:rFonts w:ascii="Trebuchet MS" w:cs="Trebuchet MS" w:eastAsia="Trebuchet MS" w:hAnsi="Trebuchet MS"/>
                <w:b/>
              </w:rPr>
              <w:t>Hyderbadh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</w:rPr>
              <w:t xml:space="preserve">with </w:t>
            </w:r>
            <w:r>
              <w:rPr>
                <w:rFonts w:ascii="Trebuchet MS" w:cs="Trebuchet MS" w:eastAsia="Trebuchet MS" w:hAnsi="Trebuchet MS"/>
                <w:b/>
              </w:rPr>
              <w:t xml:space="preserve">76% </w:t>
            </w:r>
            <w:r>
              <w:rPr>
                <w:rFonts w:ascii="Trebuchet MS" w:cs="Trebuchet MS" w:eastAsia="Trebuchet MS" w:hAnsi="Trebuchet MS"/>
              </w:rPr>
              <w:t>of marks.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color w:val="00008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32"/>
              </w:tabs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>Working in Infosys Tec</w:t>
            </w:r>
            <w:r>
              <w:rPr>
                <w:rFonts w:ascii="Trebuchet MS" w:cs="Trebuchet MS" w:eastAsia="Trebuchet MS" w:hAnsi="Trebuchet MS"/>
              </w:rPr>
              <w:t>h</w:t>
            </w:r>
            <w:r>
              <w:rPr>
                <w:rFonts w:ascii="Trebuchet MS" w:cs="Trebuchet MS" w:eastAsia="Trebuchet MS" w:hAnsi="Trebuchet MS"/>
              </w:rPr>
              <w:t xml:space="preserve">nologies from 2019 </w:t>
            </w:r>
            <w:r>
              <w:rPr>
                <w:rFonts w:ascii="Trebuchet MS" w:cs="Trebuchet MS" w:eastAsia="Trebuchet MS" w:hAnsi="Trebuchet MS"/>
              </w:rPr>
              <w:t>Aprial</w:t>
            </w:r>
            <w:r>
              <w:rPr>
                <w:rFonts w:ascii="Trebuchet MS" w:cs="Trebuchet MS" w:eastAsia="Trebuchet MS" w:hAnsi="Trebuchet MS"/>
              </w:rPr>
              <w:t xml:space="preserve"> to till Date.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6958"/>
              </w:tabs>
              <w:ind w:left="720"/>
              <w:contextualSpacing/>
              <w:rPr>
                <w:rFonts w:ascii="Trebuchet MS" w:cs="Trebuchet MS" w:eastAsia="Trebuchet MS" w:hAnsi="Trebuchet MS"/>
              </w:rPr>
            </w:pPr>
            <w:r>
              <w:rPr>
                <w:rFonts w:ascii="Trebuchet MS" w:cs="Trebuchet MS" w:eastAsia="Trebuchet MS" w:hAnsi="Trebuchet MS"/>
              </w:rPr>
              <w:tab/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  <w:u w:val="single"/>
              </w:rPr>
              <w:t>Summary of Engagements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950"/>
              </w:tabs>
              <w:rPr>
                <w:rFonts w:ascii="Trebuchet MS" w:cs="Trebuchet MS" w:eastAsia="Trebuchet MS" w:hAnsi="Trebuchet M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Project #1</w:t>
            </w: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 xml:space="preserve">: </w:t>
            </w:r>
            <w:bookmarkStart w:id="0" w:name="_GoBack"/>
            <w:bookmarkEnd w:id="0"/>
            <w:r>
              <w:rPr>
                <w:rFonts w:cs="Trebuchet MS" w:eastAsia="Trebuchet MS" w:hAnsi="Trebuchet MS"/>
                <w:b/>
                <w:smallCaps/>
                <w:color w:val="000080"/>
                <w:lang w:val="en-US"/>
              </w:rPr>
              <w:t>Bank of America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Trebuchet MS" w:cs="Trebuchet MS" w:eastAsia="Trebuchet MS" w:hAnsi="Trebuchet MS"/>
                <w:b/>
              </w:rPr>
              <w:t>Designation:</w:t>
            </w:r>
            <w:r>
              <w:rPr>
                <w:rFonts w:ascii="Trebuchet MS" w:cs="Trebuchet MS" w:eastAsia="Trebuchet MS" w:hAnsi="Trebuchet MS"/>
                <w:b/>
              </w:rPr>
              <w:t xml:space="preserve"> </w:t>
            </w:r>
            <w:r>
              <w:rPr>
                <w:rFonts w:ascii="Trebuchet MS" w:cs="Trebuchet MS" w:eastAsia="Trebuchet MS" w:hAnsi="Trebuchet MS"/>
                <w:b/>
              </w:rPr>
              <w:t xml:space="preserve">Senior </w:t>
            </w:r>
            <w:r>
              <w:rPr>
                <w:rFonts w:ascii="Trebuchet MS" w:cs="Trebuchet MS" w:eastAsia="Trebuchet MS" w:hAnsi="Trebuchet MS"/>
              </w:rPr>
              <w:t>Software Engineer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 xml:space="preserve">Description:  Managerial services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for Mule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Soft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Role: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 Need to work on change request and troubleshooting the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issue,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need to work on root cause and solution.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Responsibilities: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cs="Calibri" w:hAnsi="Trebuchet MS"/>
              </w:rPr>
            </w:pPr>
            <w:r>
              <w:rPr>
                <w:rFonts w:ascii="Trebuchet MS" w:cs="Calibri" w:hAnsi="Trebuchet MS"/>
                <w:color w:val="222222"/>
                <w:shd w:val="clear" w:color="auto" w:fill="ffffff"/>
              </w:rPr>
              <w:t>Understand the business requirements by going through business requirements documentation and worked according to it.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Coordinate with program managers to explain what tasks were possible for the system to achieve their desired output.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Work with testing team to coordinate changes in the system.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Designing the RAML files on API designer and deploying to 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CloudHub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Development of mule flows in the system, process and experience layers.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Create RESTful APIs using HTTP connector.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Implement data mappings using 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DataWeave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and MEL expressions.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Using Jenkins, Maven and Artifactory for CI/CD and automation build effort.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Used git services through bit bucket and source tree.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Participate in design discussions and sprint planning.</w:t>
            </w:r>
          </w:p>
          <w:p>
            <w:pPr>
              <w:pStyle w:val="style0"/>
              <w:numPr>
                <w:ilvl w:val="0"/>
                <w:numId w:val="3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720" w:hanging="3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Participate in 24X7 production support effort after application go-live.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left="360"/>
              <w:rPr>
                <w:rFonts w:ascii="Trebuchet MS" w:hAnsi="Trebuchet MS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</w:rPr>
            </w:pPr>
            <w:r>
              <w:rPr>
                <w:rFonts w:ascii="Trebuchet MS" w:cs="Trebuchet MS" w:eastAsia="Trebuchet MS" w:hAnsi="Trebuchet MS"/>
                <w:b/>
                <w:smallCaps/>
                <w:color w:val="000080"/>
              </w:rPr>
              <w:t>Project #2: Verizon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Trebuchet MS" w:cs="Trebuchet MS" w:eastAsia="Trebuchet MS" w:hAnsi="Trebuchet MS"/>
                <w:b/>
              </w:rPr>
              <w:t xml:space="preserve">Designation: </w:t>
            </w:r>
            <w:r>
              <w:rPr>
                <w:rFonts w:ascii="Trebuchet MS" w:cs="Trebuchet MS" w:eastAsia="Trebuchet MS" w:hAnsi="Trebuchet MS"/>
              </w:rPr>
              <w:t>Software Engineer</w:t>
            </w:r>
            <w:r>
              <w:rPr>
                <w:rFonts w:ascii="Trebuchet MS" w:cs="Trebuchet MS" w:eastAsia="Trebuchet MS" w:hAnsi="Trebuchet MS"/>
              </w:rPr>
              <w:t>(Java Developer)</w:t>
            </w:r>
            <w:r>
              <w:rPr>
                <w:rFonts w:ascii="Trebuchet MS" w:cs="Trebuchet MS" w:eastAsia="Trebuchet MS" w:hAnsi="Trebuchet M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635"/>
              </w:tabs>
              <w:spacing w:after="160" w:lineRule="auto" w:line="259"/>
              <w:rPr>
                <w:rFonts w:ascii="Calibri" w:cs="Calibri" w:eastAsia="Calibri" w:hAnsi="Calibri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sz w:val="22"/>
                <w:szCs w:val="22"/>
              </w:rPr>
              <w:t>Role:</w:t>
            </w:r>
            <w:r>
              <w:rPr>
                <w:rFonts w:ascii="Calibri" w:cs="Calibri" w:eastAsia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cs="Calibri" w:eastAsia="Calibri" w:hAnsi="Calibri"/>
                <w:sz w:val="22"/>
                <w:szCs w:val="22"/>
              </w:rPr>
              <w:t>Softwa</w:t>
            </w:r>
            <w:r>
              <w:rPr>
                <w:rFonts w:ascii="Calibri" w:cs="Calibri" w:eastAsia="Calibri" w:hAnsi="Calibri"/>
                <w:sz w:val="22"/>
                <w:szCs w:val="22"/>
                <w:lang w:val="en-US"/>
              </w:rPr>
              <w:t>re Developer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Designing, building and maintaining Java-based applications &amp; websites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Contributing and taking part software and architectural development activities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Developing well-designed, efficient, and testable code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Conducting software analysis, programming, testing, and debugging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Troubleshooting and resolving the reported issues and replying to queries in a timely manner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Preparing and producing releases of software components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Producing detailed design documentation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</w:rPr>
            </w:pPr>
            <w:r>
              <w:rPr>
                <w:rFonts w:ascii="Trebuchet MS" w:cs="Arial" w:hAnsi="Trebuchet MS"/>
                <w:color w:val="4a4a4a"/>
              </w:rPr>
              <w:t>Improve the code quality by implementing best practices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before="100" w:beforeAutospacing="true" w:after="100" w:afterAutospacing="true"/>
              <w:rPr>
                <w:rFonts w:ascii="Trebuchet MS" w:cs="Arial" w:hAnsi="Trebuchet MS"/>
                <w:color w:val="4a4a4a"/>
                <w:sz w:val="24"/>
                <w:szCs w:val="24"/>
              </w:rPr>
            </w:pPr>
            <w:r>
              <w:rPr>
                <w:rFonts w:ascii="Trebuchet MS" w:cs="Arial" w:hAnsi="Trebuchet MS"/>
                <w:color w:val="4a4a4a"/>
              </w:rPr>
              <w:t>Recommending changes to improve established java application processes</w:t>
            </w:r>
          </w:p>
          <w:tbl>
            <w:tblPr>
              <w:tblStyle w:val="style4098"/>
              <w:tblW w:w="5940" w:type="dxa"/>
              <w:tblInd w:w="5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820"/>
              <w:gridCol w:w="3120"/>
            </w:tblGrid>
            <w:tr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 xml:space="preserve">Name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 xml:space="preserve">Kante </w:t>
                  </w:r>
                  <w:r>
                    <w:rPr>
                      <w:rFonts w:ascii="Trebuchet MS" w:cs="Trebuchet MS" w:eastAsia="Trebuchet MS" w:hAnsi="Trebuchet MS"/>
                    </w:rPr>
                    <w:t>Harikrishna</w:t>
                  </w:r>
                </w:p>
              </w:tc>
            </w:tr>
            <w:tr>
              <w:tblPrEx/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 xml:space="preserve">Date of Birth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>1</w:t>
                  </w:r>
                  <w:r>
                    <w:rPr>
                      <w:rFonts w:ascii="Trebuchet MS" w:cs="Trebuchet MS" w:eastAsia="Trebuchet MS" w:hAnsi="Trebuchet MS"/>
                      <w:vertAlign w:val="superscript"/>
                    </w:rPr>
                    <w:t>st</w:t>
                  </w:r>
                  <w:r>
                    <w:rPr>
                      <w:rFonts w:ascii="Trebuchet MS" w:cs="Trebuchet MS" w:eastAsia="Trebuchet MS" w:hAnsi="Trebuchet MS"/>
                    </w:rPr>
                    <w:t xml:space="preserve"> </w:t>
                  </w:r>
                  <w:r>
                    <w:rPr>
                      <w:rFonts w:ascii="Trebuchet MS" w:cs="Trebuchet MS" w:eastAsia="Trebuchet MS" w:hAnsi="Trebuchet MS"/>
                    </w:rPr>
                    <w:t>july</w:t>
                  </w:r>
                  <w:r>
                    <w:rPr>
                      <w:rFonts w:ascii="Trebuchet MS" w:cs="Trebuchet MS" w:eastAsia="Trebuchet MS" w:hAnsi="Trebuchet MS"/>
                    </w:rPr>
                    <w:t xml:space="preserve"> 1</w:t>
                  </w:r>
                  <w:r>
                    <w:rPr>
                      <w:rFonts w:ascii="Trebuchet MS" w:cs="Trebuchet MS" w:eastAsia="Trebuchet MS" w:hAnsi="Trebuchet MS"/>
                    </w:rPr>
                    <w:t>99</w:t>
                  </w:r>
                  <w:r>
                    <w:rPr>
                      <w:rFonts w:cs="Trebuchet MS" w:eastAsia="Trebuchet MS" w:hAnsi="Trebuchet MS"/>
                      <w:lang w:val="en-US"/>
                    </w:rPr>
                    <w:t>4</w:t>
                  </w:r>
                </w:p>
              </w:tc>
            </w:tr>
            <w:tr>
              <w:tblPrEx/>
              <w:trPr>
                <w:trHeight w:val="360" w:hRule="atLeast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  <w:b/>
                    </w:rPr>
                    <w:t>Languages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style0"/>
                    <w:pBdr>
                      <w:left w:val="nil"/>
                      <w:right w:val="nil"/>
                      <w:top w:val="nil"/>
                      <w:bottom w:val="nil"/>
                      <w:between w:val="nil"/>
                    </w:pBdr>
                    <w:jc w:val="both"/>
                    <w:rPr>
                      <w:rFonts w:ascii="Trebuchet MS" w:cs="Trebuchet MS" w:eastAsia="Trebuchet MS" w:hAnsi="Trebuchet MS"/>
                    </w:rPr>
                  </w:pPr>
                  <w:r>
                    <w:rPr>
                      <w:rFonts w:ascii="Trebuchet MS" w:cs="Trebuchet MS" w:eastAsia="Trebuchet MS" w:hAnsi="Trebuchet MS"/>
                    </w:rPr>
                    <w:t>English,Telugu</w:t>
                  </w:r>
                  <w:r>
                    <w:rPr>
                      <w:rFonts w:ascii="Trebuchet MS" w:cs="Trebuchet MS" w:eastAsia="Trebuchet MS" w:hAnsi="Trebuchet MS"/>
                    </w:rPr>
                    <w:t>,Tamil</w:t>
                  </w:r>
                </w:p>
              </w:tc>
            </w:tr>
          </w:tbl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color w:val="366091"/>
              </w:rPr>
            </w:pPr>
          </w:p>
          <w:p>
            <w:pPr>
              <w:pStyle w:val="style0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Trebuchet MS" w:cs="Trebuchet MS" w:eastAsia="Trebuchet MS" w:hAnsi="Trebuchet MS"/>
                <w:b/>
                <w:color w:val="366091"/>
              </w:rPr>
            </w:pPr>
          </w:p>
        </w:tc>
      </w:tr>
      <w:tr>
        <w:tblPrEx/>
        <w:trPr>
          <w:trHeight w:val="3460" w:hRule="atLeast"/>
        </w:trPr>
        <w:tc>
          <w:tcPr>
            <w:tcW w:w="2145" w:type="dxa"/>
            <w:tcBorders>
              <w:righ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Trebuchet MS" w:cs="Trebuchet MS" w:eastAsia="Trebuchet MS" w:hAnsi="Trebuchet MS"/>
                <w:b/>
                <w:smallCaps/>
                <w:color w:val="000080"/>
              </w:rPr>
            </w:pPr>
          </w:p>
        </w:tc>
        <w:tc>
          <w:tcPr>
            <w:tcW w:w="8835" w:type="dxa"/>
            <w:tcBorders>
              <w:left w:val="single" w:sz="12" w:space="0" w:color="00008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contextualSpacing/>
              <w:rPr>
                <w:rFonts w:ascii="Trebuchet MS" w:cs="Trebuchet MS" w:eastAsia="Trebuchet MS" w:hAnsi="Trebuchet MS"/>
              </w:rPr>
            </w:pPr>
          </w:p>
        </w:tc>
      </w:tr>
    </w:tbl>
    <w:p>
      <w:pPr>
        <w:pStyle w:val="style0"/>
        <w:rPr>
          <w:rFonts w:ascii="Trebuchet MS" w:cs="Trebuchet MS" w:eastAsia="Trebuchet MS" w:hAnsi="Trebuchet MS"/>
        </w:rPr>
      </w:pPr>
    </w:p>
    <w:sectPr>
      <w:headerReference w:type="default" r:id="rId2"/>
      <w:footerReference w:type="default" r:id="rId3"/>
      <w:headerReference w:type="first" r:id="rId4"/>
      <w:pgSz w:w="12240" w:h="15840" w:orient="portrait"/>
      <w:pgMar w:top="78" w:right="0" w:bottom="12" w:left="180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6210"/>
      </w:tabs>
      <w:spacing w:before="180"/>
      <w:rPr>
        <w:rFonts w:ascii="Arial" w:cs="Arial" w:eastAsia="Arial" w:hAnsi="Arial"/>
        <w:color w:val="000000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6210"/>
      </w:tabs>
      <w:spacing w:before="18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D021B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5564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7194A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B92EAEEE"/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00000004"/>
    <w:multiLevelType w:val="multilevel"/>
    <w:tmpl w:val="0562E888"/>
    <w:lvl w:ilvl="0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color w:val="36609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cs="Arial" w:eastAsia="Arial" w:hAnsi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pBdr>
        <w:left w:val="nil"/>
        <w:right w:val="nil"/>
        <w:top w:val="nil"/>
        <w:bottom w:val="nil"/>
        <w:between w:val="nil"/>
      </w:pBdr>
      <w:jc w:val="center"/>
    </w:pPr>
    <w:rPr>
      <w:color w:val="000000"/>
      <w:sz w:val="48"/>
      <w:szCs w:val="48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818f82fe-0b69-4734-9796-573d10408a35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99453a8d-b86d-4791-93e7-9eab2438e3ab"/>
    <w:basedOn w:val="style65"/>
    <w:next w:val="style4100"/>
    <w:link w:val="style32"/>
    <w:uiPriority w:val="99"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Words>680</Words>
  <Pages>3</Pages>
  <Characters>4305</Characters>
  <Application>WPS Office</Application>
  <DocSecurity>0</DocSecurity>
  <Paragraphs>203</Paragraphs>
  <ScaleCrop>false</ScaleCrop>
  <LinksUpToDate>false</LinksUpToDate>
  <CharactersWithSpaces>4923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2019-05-28T11:44:00Z</dcterms:created>
  <dc:creator>Kenguva Sankar Santosh</dc:creator>
  <lastModifiedBy>RMX1921</lastModifiedBy>
  <dcterms:modified xsi:type="dcterms:W3CDTF">2020-12-17T14:17:20Z</dcterms:modified>
  <revision>127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