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B2" w:rsidRDefault="003F7D8A">
      <w:pPr>
        <w:tabs>
          <w:tab w:val="left" w:pos="4678"/>
        </w:tabs>
        <w:spacing w:line="240" w:lineRule="exact"/>
        <w:rPr>
          <w:rFonts w:cs="Calibri"/>
          <w:b/>
          <w:bCs/>
          <w:sz w:val="22"/>
          <w:szCs w:val="22"/>
          <w:lang w:val="en-IN"/>
        </w:rPr>
      </w:pPr>
      <w:r>
        <w:rPr>
          <w:rFonts w:cs="Calibri"/>
          <w:b/>
          <w:bCs/>
          <w:sz w:val="22"/>
          <w:szCs w:val="22"/>
          <w:lang w:val="en-IN"/>
        </w:rPr>
        <w:t>P Mahesh Chandra</w:t>
      </w:r>
      <w:r>
        <w:rPr>
          <w:rFonts w:cs="Calibri"/>
          <w:sz w:val="20"/>
          <w:szCs w:val="20"/>
          <w:lang w:val="en-IN"/>
        </w:rPr>
        <w:tab/>
      </w:r>
      <w:r>
        <w:rPr>
          <w:rFonts w:cs="Calibri"/>
          <w:sz w:val="20"/>
          <w:szCs w:val="20"/>
          <w:lang w:val="en-IN"/>
        </w:rPr>
        <w:tab/>
      </w:r>
      <w:r>
        <w:rPr>
          <w:rFonts w:cs="Calibri"/>
          <w:sz w:val="20"/>
          <w:szCs w:val="20"/>
          <w:lang w:val="en-IN"/>
        </w:rPr>
        <w:tab/>
      </w:r>
      <w:hyperlink r:id="rId9" w:history="1">
        <w:r w:rsidR="00A510CB">
          <w:rPr>
            <w:rFonts w:cs="Calibri"/>
            <w:b/>
            <w:bCs/>
            <w:sz w:val="22"/>
            <w:szCs w:val="22"/>
            <w:lang w:val="en-IN"/>
          </w:rPr>
          <w:t>mac99580</w:t>
        </w:r>
        <w:r>
          <w:rPr>
            <w:rFonts w:cs="Calibri"/>
            <w:b/>
            <w:bCs/>
            <w:sz w:val="22"/>
            <w:szCs w:val="22"/>
            <w:lang w:val="en-IN"/>
          </w:rPr>
          <w:t>@gmail.com</w:t>
        </w:r>
      </w:hyperlink>
    </w:p>
    <w:p w:rsidR="00AF09D4" w:rsidRDefault="003F7D8A" w:rsidP="00AF09D4">
      <w:pPr>
        <w:tabs>
          <w:tab w:val="left" w:pos="4678"/>
        </w:tabs>
        <w:spacing w:after="80" w:line="240" w:lineRule="exact"/>
        <w:rPr>
          <w:rFonts w:cs="Calibri"/>
          <w:b/>
          <w:bCs/>
          <w:sz w:val="22"/>
          <w:szCs w:val="22"/>
          <w:lang w:val="en-IN"/>
        </w:rPr>
      </w:pPr>
      <w:r>
        <w:rPr>
          <w:rFonts w:cs="Calibri"/>
          <w:b/>
          <w:bCs/>
          <w:sz w:val="22"/>
          <w:szCs w:val="22"/>
          <w:lang w:val="en-IN"/>
        </w:rPr>
        <w:tab/>
      </w:r>
      <w:r>
        <w:rPr>
          <w:rFonts w:cs="Calibri"/>
          <w:b/>
          <w:bCs/>
          <w:sz w:val="22"/>
          <w:szCs w:val="22"/>
          <w:lang w:val="en-IN"/>
        </w:rPr>
        <w:tab/>
      </w:r>
      <w:r>
        <w:rPr>
          <w:rFonts w:cs="Calibri"/>
          <w:b/>
          <w:bCs/>
          <w:sz w:val="22"/>
          <w:szCs w:val="22"/>
          <w:lang w:val="en-IN"/>
        </w:rPr>
        <w:tab/>
        <w:t>Mobile: +91 9958019156</w:t>
      </w:r>
    </w:p>
    <w:p w:rsidR="00AF09D4" w:rsidRDefault="00AF09D4" w:rsidP="00AF09D4">
      <w:pPr>
        <w:tabs>
          <w:tab w:val="left" w:pos="4678"/>
        </w:tabs>
        <w:spacing w:after="80" w:line="240" w:lineRule="exact"/>
        <w:rPr>
          <w:rFonts w:cs="Calibri"/>
          <w:b/>
          <w:bCs/>
          <w:sz w:val="22"/>
          <w:szCs w:val="22"/>
          <w:lang w:val="en-IN"/>
        </w:rPr>
      </w:pPr>
    </w:p>
    <w:p w:rsidR="00AF09D4" w:rsidRDefault="00375EA0" w:rsidP="00AF09D4">
      <w:pPr>
        <w:pStyle w:val="Heading2"/>
        <w:shd w:val="clear" w:color="auto" w:fill="FFFFFF"/>
        <w:jc w:val="center"/>
        <w:textAlignment w:val="baseline"/>
        <w:rPr>
          <w:rFonts w:cs="Calibri"/>
          <w:b/>
          <w:bCs/>
          <w:sz w:val="22"/>
          <w:szCs w:val="22"/>
          <w:lang w:val="en-IN"/>
        </w:rPr>
      </w:pPr>
      <w:r>
        <w:rPr>
          <w:rFonts w:cs="Calibri"/>
          <w:b/>
          <w:bCs/>
          <w:sz w:val="22"/>
          <w:szCs w:val="22"/>
          <w:lang w:val="en-IN"/>
        </w:rPr>
        <w:t>Practice</w:t>
      </w:r>
      <w:r w:rsidR="00187A71">
        <w:rPr>
          <w:rFonts w:cs="Calibri"/>
          <w:b/>
          <w:bCs/>
          <w:sz w:val="22"/>
          <w:szCs w:val="22"/>
          <w:lang w:val="en-IN"/>
        </w:rPr>
        <w:t xml:space="preserve"> Head - Salesforce</w:t>
      </w:r>
      <w:r w:rsidR="006E10B6">
        <w:rPr>
          <w:rFonts w:cs="Calibri"/>
          <w:b/>
          <w:bCs/>
          <w:sz w:val="22"/>
          <w:szCs w:val="22"/>
          <w:lang w:val="en-IN"/>
        </w:rPr>
        <w:t xml:space="preserve"> | </w:t>
      </w:r>
      <w:proofErr w:type="spellStart"/>
      <w:r w:rsidR="006E10B6">
        <w:rPr>
          <w:rFonts w:cs="Calibri"/>
          <w:b/>
          <w:bCs/>
          <w:sz w:val="22"/>
          <w:szCs w:val="22"/>
          <w:lang w:val="en-IN"/>
        </w:rPr>
        <w:t>PgMP</w:t>
      </w:r>
      <w:proofErr w:type="spellEnd"/>
      <w:r w:rsidR="006E10B6">
        <w:rPr>
          <w:rFonts w:cs="Calibri"/>
          <w:b/>
          <w:bCs/>
          <w:sz w:val="22"/>
          <w:szCs w:val="22"/>
          <w:lang w:val="en-IN"/>
        </w:rPr>
        <w:t xml:space="preserve"> | PMP | CSM | 10</w:t>
      </w:r>
      <w:r w:rsidR="00AF09D4" w:rsidRPr="00AF09D4">
        <w:rPr>
          <w:rFonts w:cs="Calibri"/>
          <w:b/>
          <w:bCs/>
          <w:sz w:val="22"/>
          <w:szCs w:val="22"/>
          <w:lang w:val="en-IN"/>
        </w:rPr>
        <w:t>x Salesforce Certified</w:t>
      </w:r>
    </w:p>
    <w:p w:rsidR="005E46B2" w:rsidRDefault="00E10D9B">
      <w:pPr>
        <w:spacing w:line="240" w:lineRule="exact"/>
        <w:rPr>
          <w:rFonts w:cs="Calibri"/>
          <w:sz w:val="20"/>
          <w:szCs w:val="20"/>
          <w:lang w:val="en-IN"/>
        </w:rPr>
      </w:pPr>
      <w:r>
        <w:rPr>
          <w:rFonts w:cs="Calibri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77470</wp:posOffset>
                </wp:positionV>
                <wp:extent cx="6488430" cy="0"/>
                <wp:effectExtent l="10795" t="6985" r="635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4828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6.1pt" to="506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D6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s/n+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"/>
            </w:pict>
          </mc:Fallback>
        </mc:AlternateContent>
      </w:r>
    </w:p>
    <w:p w:rsidR="009277B4" w:rsidRDefault="00727733" w:rsidP="002D1A14">
      <w:pPr>
        <w:rPr>
          <w:rFonts w:cs="Calibri"/>
          <w:sz w:val="20"/>
          <w:szCs w:val="20"/>
          <w:lang w:val="en-IN"/>
        </w:rPr>
      </w:pPr>
    </w:p>
    <w:p w:rsidR="007B5280" w:rsidRDefault="007B5280" w:rsidP="007B5280">
      <w:pPr>
        <w:ind w:left="360"/>
        <w:textAlignment w:val="baseline"/>
        <w:rPr>
          <w:rFonts w:cs="Calibri"/>
          <w:sz w:val="20"/>
          <w:szCs w:val="20"/>
          <w:lang w:val="en-IN"/>
        </w:rPr>
      </w:pPr>
      <w:r>
        <w:rPr>
          <w:rFonts w:cs="Calibri"/>
          <w:b/>
          <w:sz w:val="20"/>
          <w:szCs w:val="20"/>
          <w:lang w:val="en-IN"/>
        </w:rPr>
        <w:t>About</w:t>
      </w:r>
      <w:r w:rsidRPr="003137EE">
        <w:rPr>
          <w:rFonts w:cs="Calibri"/>
          <w:sz w:val="20"/>
          <w:szCs w:val="20"/>
          <w:lang w:val="en-IN"/>
        </w:rPr>
        <w:t>:</w:t>
      </w:r>
    </w:p>
    <w:p w:rsidR="003137EE" w:rsidRPr="007B5280" w:rsidRDefault="007B5280" w:rsidP="007B5280">
      <w:pPr>
        <w:ind w:left="360"/>
        <w:textAlignment w:val="baseline"/>
        <w:rPr>
          <w:rFonts w:ascii="Segoe UI" w:eastAsia="Times New Roman" w:hAnsi="Segoe UI" w:cs="Segoe UI"/>
          <w:sz w:val="21"/>
          <w:szCs w:val="21"/>
        </w:rPr>
      </w:pPr>
      <w:r w:rsidRPr="007B5280">
        <w:rPr>
          <w:rFonts w:cs="Calibri"/>
          <w:sz w:val="20"/>
          <w:szCs w:val="20"/>
          <w:lang w:val="en-IN"/>
        </w:rPr>
        <w:t xml:space="preserve">I have led P&amp;Ls, Sales, </w:t>
      </w:r>
      <w:proofErr w:type="spellStart"/>
      <w:r w:rsidRPr="007B5280">
        <w:rPr>
          <w:rFonts w:cs="Calibri"/>
          <w:sz w:val="20"/>
          <w:szCs w:val="20"/>
          <w:lang w:val="en-IN"/>
        </w:rPr>
        <w:t>Solutioning</w:t>
      </w:r>
      <w:proofErr w:type="spellEnd"/>
      <w:r w:rsidRPr="007B5280">
        <w:rPr>
          <w:rFonts w:cs="Calibri"/>
          <w:sz w:val="20"/>
          <w:szCs w:val="20"/>
          <w:lang w:val="en-IN"/>
        </w:rPr>
        <w:t xml:space="preserve">, Delivery and Operations for high-growth large businesses in the Banking, Financial Services, Insurance, </w:t>
      </w:r>
      <w:proofErr w:type="spellStart"/>
      <w:r w:rsidRPr="007B5280">
        <w:rPr>
          <w:rFonts w:cs="Calibri"/>
          <w:sz w:val="20"/>
          <w:szCs w:val="20"/>
          <w:lang w:val="en-IN"/>
        </w:rPr>
        <w:t>Nonprofit</w:t>
      </w:r>
      <w:proofErr w:type="spellEnd"/>
      <w:r w:rsidRPr="007B5280">
        <w:rPr>
          <w:rFonts w:cs="Calibri"/>
          <w:sz w:val="20"/>
          <w:szCs w:val="20"/>
          <w:lang w:val="en-IN"/>
        </w:rPr>
        <w:t xml:space="preserve">, Education and Hi-Tech space for a portfolio of Business &amp; Enterprise Applications and Products. Built and led global teams of 150+ people, and also led </w:t>
      </w:r>
      <w:proofErr w:type="spellStart"/>
      <w:r w:rsidRPr="007B5280">
        <w:rPr>
          <w:rFonts w:cs="Calibri"/>
          <w:sz w:val="20"/>
          <w:szCs w:val="20"/>
          <w:lang w:val="en-IN"/>
        </w:rPr>
        <w:t>centers</w:t>
      </w:r>
      <w:proofErr w:type="spellEnd"/>
      <w:r w:rsidRPr="007B5280">
        <w:rPr>
          <w:rFonts w:cs="Calibri"/>
          <w:sz w:val="20"/>
          <w:szCs w:val="20"/>
          <w:lang w:val="en-IN"/>
        </w:rPr>
        <w:t xml:space="preserve"> in India and UK. Hired and mentored a globally distributed diverse team. Have led multiple build scenarios where competition had a substantial head start and we needed to establish ourselves in the market ensuring considerable growth and increased margins in the business.</w:t>
      </w:r>
      <w:r w:rsidRPr="007B5280">
        <w:rPr>
          <w:rFonts w:cs="Calibri"/>
          <w:sz w:val="20"/>
          <w:szCs w:val="20"/>
          <w:lang w:val="en-IN"/>
        </w:rPr>
        <w:br/>
      </w:r>
      <w:r w:rsidR="00A41878">
        <w:rPr>
          <w:rFonts w:cs="Calibri"/>
          <w:sz w:val="20"/>
          <w:szCs w:val="20"/>
          <w:lang w:val="en-IN"/>
        </w:rPr>
        <w:br/>
        <w:t xml:space="preserve">Lead India </w:t>
      </w:r>
      <w:r w:rsidR="00A9422D">
        <w:rPr>
          <w:rFonts w:cs="Calibri"/>
          <w:sz w:val="20"/>
          <w:szCs w:val="20"/>
          <w:lang w:val="en-IN"/>
        </w:rPr>
        <w:t>Practice</w:t>
      </w:r>
      <w:r w:rsidR="00A41878" w:rsidRPr="00A41878">
        <w:rPr>
          <w:rFonts w:cs="Calibri"/>
          <w:sz w:val="20"/>
          <w:szCs w:val="20"/>
          <w:lang w:val="en-IN"/>
        </w:rPr>
        <w:t xml:space="preserve"> Head (Salesforce) </w:t>
      </w:r>
      <w:r w:rsidRPr="007B5280">
        <w:rPr>
          <w:rFonts w:cs="Calibri"/>
          <w:sz w:val="20"/>
          <w:szCs w:val="20"/>
          <w:lang w:val="en-IN"/>
        </w:rPr>
        <w:t xml:space="preserve">for </w:t>
      </w:r>
      <w:proofErr w:type="spellStart"/>
      <w:r w:rsidRPr="007B5280">
        <w:rPr>
          <w:rFonts w:cs="Calibri"/>
          <w:sz w:val="20"/>
          <w:szCs w:val="20"/>
          <w:lang w:val="en-IN"/>
        </w:rPr>
        <w:t>Icreon</w:t>
      </w:r>
      <w:proofErr w:type="spellEnd"/>
      <w:r w:rsidRPr="007B5280">
        <w:rPr>
          <w:rFonts w:cs="Calibri"/>
          <w:sz w:val="20"/>
          <w:szCs w:val="20"/>
          <w:lang w:val="en-IN"/>
        </w:rPr>
        <w:t xml:space="preserve"> Communications, the leading Salesforce solution provider for </w:t>
      </w:r>
      <w:proofErr w:type="spellStart"/>
      <w:r w:rsidRPr="007B5280">
        <w:rPr>
          <w:rFonts w:cs="Calibri"/>
          <w:sz w:val="20"/>
          <w:szCs w:val="20"/>
          <w:lang w:val="en-IN"/>
        </w:rPr>
        <w:t>Nonprofit</w:t>
      </w:r>
      <w:proofErr w:type="spellEnd"/>
      <w:r w:rsidRPr="007B5280">
        <w:rPr>
          <w:rFonts w:cs="Calibri"/>
          <w:sz w:val="20"/>
          <w:szCs w:val="20"/>
          <w:lang w:val="en-IN"/>
        </w:rPr>
        <w:t xml:space="preserve">, Education, Retail and Hi-Tech and reporting. Very interested in India based </w:t>
      </w:r>
      <w:proofErr w:type="spellStart"/>
      <w:r w:rsidRPr="007B5280">
        <w:rPr>
          <w:rFonts w:cs="Calibri"/>
          <w:sz w:val="20"/>
          <w:szCs w:val="20"/>
          <w:lang w:val="en-IN"/>
        </w:rPr>
        <w:t>startups</w:t>
      </w:r>
      <w:proofErr w:type="spellEnd"/>
      <w:r w:rsidRPr="007B5280">
        <w:rPr>
          <w:rFonts w:cs="Calibri"/>
          <w:sz w:val="20"/>
          <w:szCs w:val="20"/>
          <w:lang w:val="en-IN"/>
        </w:rPr>
        <w:t xml:space="preserve"> and have invested in some extremely bright ideas in the education space. </w:t>
      </w:r>
      <w:r w:rsidR="003F7D8A" w:rsidRPr="003137EE">
        <w:rPr>
          <w:rFonts w:cs="Calibri"/>
          <w:sz w:val="20"/>
          <w:szCs w:val="20"/>
          <w:lang w:val="en-IN"/>
        </w:rPr>
        <w:br/>
      </w:r>
      <w:r w:rsidR="003F7D8A" w:rsidRPr="003137EE">
        <w:rPr>
          <w:rFonts w:cs="Calibri"/>
          <w:sz w:val="20"/>
          <w:szCs w:val="20"/>
          <w:lang w:val="en-IN"/>
        </w:rPr>
        <w:br/>
      </w:r>
      <w:r w:rsidR="003F7D8A" w:rsidRPr="003137EE">
        <w:rPr>
          <w:rFonts w:cs="Calibri"/>
          <w:b/>
          <w:sz w:val="20"/>
          <w:szCs w:val="20"/>
          <w:lang w:val="en-IN"/>
        </w:rPr>
        <w:t>Specialties</w:t>
      </w:r>
      <w:r w:rsidR="003F7D8A" w:rsidRPr="003137EE">
        <w:rPr>
          <w:rFonts w:cs="Calibri"/>
          <w:sz w:val="20"/>
          <w:szCs w:val="20"/>
          <w:lang w:val="en-IN"/>
        </w:rPr>
        <w:t>:</w:t>
      </w:r>
      <w:r w:rsidR="003F7D8A" w:rsidRPr="003137EE">
        <w:rPr>
          <w:rFonts w:cs="Calibri"/>
          <w:sz w:val="20"/>
          <w:szCs w:val="20"/>
          <w:lang w:val="en-IN"/>
        </w:rPr>
        <w:br/>
        <w:t>Program Management: Global Delivery for Software Products &amp; Services. PMO for multi-million dollar programs.</w:t>
      </w:r>
    </w:p>
    <w:p w:rsidR="007B5280" w:rsidRDefault="007B5280" w:rsidP="007B5280">
      <w:pPr>
        <w:numPr>
          <w:ilvl w:val="0"/>
          <w:numId w:val="1"/>
        </w:numPr>
        <w:spacing w:line="240" w:lineRule="exact"/>
        <w:rPr>
          <w:rFonts w:cs="Calibri"/>
          <w:sz w:val="20"/>
          <w:szCs w:val="20"/>
          <w:lang w:val="en-IN"/>
        </w:rPr>
      </w:pPr>
      <w:r>
        <w:rPr>
          <w:rFonts w:cs="Calibri"/>
          <w:sz w:val="20"/>
          <w:szCs w:val="20"/>
          <w:lang w:val="en-IN"/>
        </w:rPr>
        <w:t>Salesforce Technology</w:t>
      </w:r>
      <w:r w:rsidR="003F7D8A" w:rsidRPr="003137EE">
        <w:rPr>
          <w:rFonts w:cs="Calibri"/>
          <w:sz w:val="20"/>
          <w:szCs w:val="20"/>
          <w:lang w:val="en-IN"/>
        </w:rPr>
        <w:t xml:space="preserve">: </w:t>
      </w:r>
      <w:r>
        <w:rPr>
          <w:rFonts w:cs="Calibri"/>
          <w:sz w:val="20"/>
          <w:szCs w:val="20"/>
          <w:lang w:val="en-IN"/>
        </w:rPr>
        <w:t>F</w:t>
      </w:r>
      <w:r w:rsidRPr="007B5280">
        <w:rPr>
          <w:rFonts w:cs="Calibri"/>
          <w:sz w:val="20"/>
          <w:szCs w:val="20"/>
          <w:lang w:val="en-IN"/>
        </w:rPr>
        <w:t>orce.com (Visualforce/Apex), Salesforce CLI data loader, Force.com IDE And Rest API</w:t>
      </w:r>
    </w:p>
    <w:p w:rsidR="003137EE" w:rsidRPr="007B5280" w:rsidRDefault="003F7D8A" w:rsidP="007B5280">
      <w:pPr>
        <w:numPr>
          <w:ilvl w:val="0"/>
          <w:numId w:val="1"/>
        </w:numPr>
        <w:spacing w:line="240" w:lineRule="exact"/>
        <w:rPr>
          <w:rFonts w:cs="Calibri"/>
          <w:sz w:val="20"/>
          <w:szCs w:val="20"/>
          <w:lang w:val="en-IN"/>
        </w:rPr>
      </w:pPr>
      <w:r w:rsidRPr="007B5280">
        <w:rPr>
          <w:rFonts w:cs="Calibri"/>
          <w:sz w:val="20"/>
          <w:szCs w:val="20"/>
          <w:lang w:val="en-IN"/>
        </w:rPr>
        <w:t>Programme/Project/Delivery/Process Management and Transformation.</w:t>
      </w:r>
    </w:p>
    <w:p w:rsidR="003137EE" w:rsidRDefault="003F7D8A" w:rsidP="00A133C1">
      <w:pPr>
        <w:numPr>
          <w:ilvl w:val="0"/>
          <w:numId w:val="1"/>
        </w:numPr>
        <w:spacing w:line="240" w:lineRule="exact"/>
        <w:rPr>
          <w:rFonts w:cs="Calibri"/>
          <w:sz w:val="20"/>
          <w:szCs w:val="20"/>
          <w:lang w:val="en-IN"/>
        </w:rPr>
      </w:pPr>
      <w:r w:rsidRPr="002D1A14">
        <w:rPr>
          <w:rFonts w:cs="Calibri"/>
          <w:sz w:val="20"/>
          <w:szCs w:val="20"/>
          <w:lang w:val="en-IN"/>
        </w:rPr>
        <w:t>General management, Product Management, Operations, Service Delivery, Peo</w:t>
      </w:r>
      <w:r>
        <w:rPr>
          <w:rFonts w:cs="Calibri"/>
          <w:sz w:val="20"/>
          <w:szCs w:val="20"/>
          <w:lang w:val="en-IN"/>
        </w:rPr>
        <w:t>ple development and Strategy.</w:t>
      </w:r>
    </w:p>
    <w:p w:rsidR="003137EE" w:rsidRDefault="003F7D8A" w:rsidP="00A133C1">
      <w:pPr>
        <w:numPr>
          <w:ilvl w:val="0"/>
          <w:numId w:val="1"/>
        </w:numPr>
        <w:spacing w:line="240" w:lineRule="exact"/>
        <w:rPr>
          <w:rFonts w:cs="Calibri"/>
          <w:sz w:val="20"/>
          <w:szCs w:val="20"/>
          <w:lang w:val="en-IN"/>
        </w:rPr>
      </w:pPr>
      <w:r w:rsidRPr="002D1A14">
        <w:rPr>
          <w:rFonts w:cs="Calibri"/>
          <w:sz w:val="20"/>
          <w:szCs w:val="20"/>
          <w:lang w:val="en-IN"/>
        </w:rPr>
        <w:t>Negotiations, Vendor/Supplier Mana</w:t>
      </w:r>
      <w:r>
        <w:rPr>
          <w:rFonts w:cs="Calibri"/>
          <w:sz w:val="20"/>
          <w:szCs w:val="20"/>
          <w:lang w:val="en-IN"/>
        </w:rPr>
        <w:t>gement, Financial Management.</w:t>
      </w:r>
    </w:p>
    <w:p w:rsidR="00D44BA2" w:rsidRDefault="003F7D8A" w:rsidP="00A133C1">
      <w:pPr>
        <w:numPr>
          <w:ilvl w:val="0"/>
          <w:numId w:val="1"/>
        </w:numPr>
        <w:spacing w:line="240" w:lineRule="exact"/>
        <w:rPr>
          <w:rFonts w:cs="Calibri"/>
          <w:sz w:val="20"/>
          <w:szCs w:val="20"/>
          <w:lang w:val="en-IN"/>
        </w:rPr>
      </w:pPr>
      <w:r w:rsidRPr="002D1A14">
        <w:rPr>
          <w:rFonts w:cs="Calibri"/>
          <w:sz w:val="20"/>
          <w:szCs w:val="20"/>
          <w:lang w:val="en-IN"/>
        </w:rPr>
        <w:t>Coaching and Mentoring.</w:t>
      </w:r>
    </w:p>
    <w:p w:rsidR="00F572A2" w:rsidRDefault="00727733">
      <w:pPr>
        <w:spacing w:line="240" w:lineRule="exact"/>
        <w:rPr>
          <w:rFonts w:cs="Calibri"/>
          <w:sz w:val="20"/>
          <w:szCs w:val="20"/>
          <w:lang w:val="en-IN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860"/>
      </w:tblGrid>
      <w:tr w:rsidR="00A05124" w:rsidTr="006E2DB7">
        <w:tc>
          <w:tcPr>
            <w:tcW w:w="9715" w:type="dxa"/>
            <w:gridSpan w:val="2"/>
            <w:shd w:val="clear" w:color="auto" w:fill="2F5496"/>
          </w:tcPr>
          <w:p w:rsidR="00E33AF1" w:rsidRPr="00A133C1" w:rsidRDefault="003F7D8A" w:rsidP="0041480D">
            <w:pPr>
              <w:spacing w:before="40" w:after="40" w:line="276" w:lineRule="auto"/>
              <w:rPr>
                <w:rFonts w:cs="Calibri"/>
                <w:b/>
                <w:bCs/>
                <w:color w:val="FFFFFF"/>
                <w:sz w:val="20"/>
                <w:szCs w:val="20"/>
                <w:lang w:val="en-IN"/>
              </w:rPr>
            </w:pPr>
            <w:r w:rsidRPr="00A133C1">
              <w:rPr>
                <w:rFonts w:cs="Calibri"/>
                <w:b/>
                <w:bCs/>
                <w:color w:val="FFFFFF"/>
                <w:sz w:val="20"/>
                <w:szCs w:val="20"/>
                <w:lang w:val="en-IN"/>
              </w:rPr>
              <w:t>Work Experience History</w:t>
            </w:r>
          </w:p>
        </w:tc>
      </w:tr>
      <w:tr w:rsidR="00AF09D4" w:rsidTr="00B37F01">
        <w:tc>
          <w:tcPr>
            <w:tcW w:w="9715" w:type="dxa"/>
            <w:gridSpan w:val="2"/>
            <w:shd w:val="clear" w:color="auto" w:fill="4472C4" w:themeFill="accent1"/>
            <w:vAlign w:val="center"/>
          </w:tcPr>
          <w:p w:rsidR="00AF09D4" w:rsidRPr="00864532" w:rsidRDefault="00AF09D4" w:rsidP="00B37F01">
            <w:pPr>
              <w:spacing w:before="80" w:after="80" w:line="276" w:lineRule="auto"/>
              <w:rPr>
                <w:rFonts w:cs="Calibri"/>
                <w:b/>
                <w:bCs/>
                <w:sz w:val="20"/>
                <w:szCs w:val="20"/>
                <w:lang w:val="en-IN"/>
              </w:rPr>
            </w:pPr>
            <w:r w:rsidRPr="006E2DB7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val="en-IN"/>
              </w:rPr>
              <w:t>Organisation Name</w:t>
            </w:r>
            <w:r w:rsidR="006E2DB7" w:rsidRPr="006E2DB7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val="en-IN"/>
              </w:rPr>
              <w:t xml:space="preserve">: ICREON Communications </w:t>
            </w:r>
            <w:proofErr w:type="spellStart"/>
            <w:r w:rsidR="006E2DB7" w:rsidRPr="006E2DB7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val="en-IN"/>
              </w:rPr>
              <w:t>Pvt.</w:t>
            </w:r>
            <w:proofErr w:type="spellEnd"/>
            <w:r w:rsidR="006E2DB7" w:rsidRPr="006E2DB7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val="en-IN"/>
              </w:rPr>
              <w:t xml:space="preserve"> Ltd</w:t>
            </w:r>
            <w:r w:rsidR="006E2DB7" w:rsidRPr="006E2DB7">
              <w:rPr>
                <w:rFonts w:cs="Calibri"/>
                <w:bCs/>
                <w:color w:val="FFFFFF" w:themeColor="background1"/>
                <w:sz w:val="20"/>
                <w:szCs w:val="20"/>
                <w:lang w:val="en-IN"/>
              </w:rPr>
              <w:t xml:space="preserve">. </w:t>
            </w:r>
            <w:r w:rsidR="006E2DB7" w:rsidRPr="006E2DB7">
              <w:rPr>
                <w:rFonts w:cs="Calibri"/>
                <w:color w:val="FFFFFF" w:themeColor="background1"/>
                <w:sz w:val="20"/>
                <w:szCs w:val="20"/>
                <w:lang w:val="en-IN"/>
              </w:rPr>
              <w:t>[Apr 2013 – Till Date Duration 7 yrs.]</w:t>
            </w:r>
          </w:p>
        </w:tc>
      </w:tr>
      <w:tr w:rsidR="006E2DB7" w:rsidTr="00B37F01">
        <w:tc>
          <w:tcPr>
            <w:tcW w:w="4855" w:type="dxa"/>
            <w:vAlign w:val="center"/>
          </w:tcPr>
          <w:p w:rsidR="006E2DB7" w:rsidRPr="00AF09D4" w:rsidRDefault="00191C7A" w:rsidP="00B37F01">
            <w:pPr>
              <w:spacing w:before="80" w:after="80" w:line="276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IN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Practice Head</w:t>
            </w:r>
            <w:r w:rsidR="006E2DB7" w:rsidRPr="00514FE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6E2DB7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="006E2DB7" w:rsidRPr="00514FE6">
              <w:rPr>
                <w:rFonts w:cs="Calibri"/>
                <w:b/>
                <w:bCs/>
                <w:sz w:val="20"/>
                <w:szCs w:val="20"/>
              </w:rPr>
              <w:t xml:space="preserve"> Salesforce</w:t>
            </w:r>
          </w:p>
        </w:tc>
        <w:tc>
          <w:tcPr>
            <w:tcW w:w="4860" w:type="dxa"/>
            <w:vAlign w:val="center"/>
          </w:tcPr>
          <w:p w:rsidR="006E2DB7" w:rsidRPr="00AF09D4" w:rsidRDefault="006E2DB7" w:rsidP="00B37F01">
            <w:pPr>
              <w:spacing w:before="40" w:after="40" w:line="276" w:lineRule="auto"/>
              <w:rPr>
                <w:rFonts w:cs="Calibri"/>
                <w:b/>
                <w:bCs/>
                <w:color w:val="000000"/>
                <w:sz w:val="20"/>
                <w:szCs w:val="20"/>
                <w:lang w:val="en-IN"/>
              </w:rPr>
            </w:pPr>
            <w:r>
              <w:rPr>
                <w:rFonts w:cs="Calibri"/>
                <w:sz w:val="20"/>
                <w:szCs w:val="20"/>
                <w:lang w:val="en-IN"/>
              </w:rPr>
              <w:t>April 2017 – Present [3 Years]</w:t>
            </w:r>
          </w:p>
        </w:tc>
      </w:tr>
      <w:tr w:rsidR="006E2DB7" w:rsidTr="00B37F01">
        <w:tc>
          <w:tcPr>
            <w:tcW w:w="4855" w:type="dxa"/>
            <w:vAlign w:val="center"/>
          </w:tcPr>
          <w:p w:rsidR="006E2DB7" w:rsidRPr="00514FE6" w:rsidRDefault="006E2DB7" w:rsidP="00B37F01">
            <w:pPr>
              <w:spacing w:before="80" w:after="80" w:line="276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14FE6">
              <w:rPr>
                <w:rFonts w:cs="Calibri"/>
                <w:b/>
                <w:sz w:val="20"/>
                <w:szCs w:val="20"/>
                <w:lang w:val="en-IN"/>
              </w:rPr>
              <w:t>Head - Global Solution Development – Salesforce</w:t>
            </w:r>
          </w:p>
        </w:tc>
        <w:tc>
          <w:tcPr>
            <w:tcW w:w="4860" w:type="dxa"/>
            <w:vAlign w:val="center"/>
          </w:tcPr>
          <w:p w:rsidR="006E2DB7" w:rsidRDefault="006E2DB7" w:rsidP="00B37F01">
            <w:pPr>
              <w:spacing w:before="40" w:after="40" w:line="276" w:lineRule="auto"/>
              <w:rPr>
                <w:rFonts w:cs="Calibri"/>
                <w:sz w:val="20"/>
                <w:szCs w:val="20"/>
                <w:lang w:val="en-IN"/>
              </w:rPr>
            </w:pPr>
            <w:r w:rsidRPr="00514FE6">
              <w:rPr>
                <w:rFonts w:cs="Calibri"/>
                <w:sz w:val="20"/>
                <w:szCs w:val="20"/>
                <w:lang w:val="en-IN"/>
              </w:rPr>
              <w:t>[</w:t>
            </w:r>
            <w:r>
              <w:rPr>
                <w:rFonts w:cs="Calibri"/>
                <w:sz w:val="20"/>
                <w:szCs w:val="20"/>
                <w:lang w:val="en-IN"/>
              </w:rPr>
              <w:t xml:space="preserve">Apr 2013 – Mar 2017 Duration </w:t>
            </w:r>
            <w:r w:rsidRPr="00AC7CD0">
              <w:rPr>
                <w:rFonts w:cs="Calibri"/>
                <w:sz w:val="20"/>
                <w:szCs w:val="20"/>
                <w:lang w:val="en-IN"/>
              </w:rPr>
              <w:t>4 yrs.</w:t>
            </w:r>
            <w:r>
              <w:rPr>
                <w:rFonts w:cs="Calibri"/>
                <w:sz w:val="20"/>
                <w:szCs w:val="20"/>
                <w:lang w:val="en-IN"/>
              </w:rPr>
              <w:t>]</w:t>
            </w:r>
          </w:p>
        </w:tc>
      </w:tr>
      <w:tr w:rsidR="00514FE6" w:rsidTr="006E2DB7">
        <w:tc>
          <w:tcPr>
            <w:tcW w:w="9715" w:type="dxa"/>
            <w:gridSpan w:val="2"/>
          </w:tcPr>
          <w:p w:rsidR="00191C7A" w:rsidRDefault="00191C7A" w:rsidP="00514FE6">
            <w:pPr>
              <w:pStyle w:val="Heading4"/>
              <w:shd w:val="clear" w:color="auto" w:fill="FFFFFF"/>
              <w:textAlignment w:val="baseline"/>
              <w:rPr>
                <w:rFonts w:cs="Calibri"/>
                <w:b/>
                <w:bCs/>
                <w:sz w:val="20"/>
                <w:szCs w:val="20"/>
              </w:rPr>
            </w:pPr>
          </w:p>
          <w:p w:rsidR="00514FE6" w:rsidRPr="00514FE6" w:rsidRDefault="007431ED" w:rsidP="00514FE6">
            <w:pPr>
              <w:pStyle w:val="Heading4"/>
              <w:shd w:val="clear" w:color="auto" w:fill="FFFFFF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Practice Head</w:t>
            </w:r>
            <w:r w:rsidR="00514FE6" w:rsidRPr="00514FE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514FE6">
              <w:rPr>
                <w:rFonts w:cs="Calibri"/>
                <w:b/>
                <w:bCs/>
                <w:sz w:val="20"/>
                <w:szCs w:val="20"/>
              </w:rPr>
              <w:t>–</w:t>
            </w:r>
            <w:r w:rsidR="00514FE6" w:rsidRPr="00514FE6">
              <w:rPr>
                <w:rFonts w:cs="Calibri"/>
                <w:b/>
                <w:bCs/>
                <w:sz w:val="20"/>
                <w:szCs w:val="20"/>
              </w:rPr>
              <w:t xml:space="preserve"> Salesforce</w:t>
            </w:r>
          </w:p>
          <w:p w:rsidR="00514FE6" w:rsidRDefault="00514FE6" w:rsidP="001517B6">
            <w:pPr>
              <w:spacing w:after="20" w:line="276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B37F01" w:rsidRDefault="00A41878" w:rsidP="002907AC">
            <w:pPr>
              <w:spacing w:after="20" w:line="276" w:lineRule="auto"/>
              <w:rPr>
                <w:rFonts w:cs="Calibri"/>
                <w:b/>
                <w:sz w:val="20"/>
                <w:szCs w:val="20"/>
                <w:lang w:val="en-IN"/>
              </w:rPr>
            </w:pPr>
            <w:r>
              <w:rPr>
                <w:rFonts w:cs="Calibri"/>
                <w:sz w:val="20"/>
                <w:szCs w:val="20"/>
                <w:lang w:val="en-IN"/>
              </w:rPr>
              <w:t>O</w:t>
            </w:r>
            <w:r w:rsidR="00514FE6" w:rsidRPr="00514FE6">
              <w:rPr>
                <w:rFonts w:cs="Calibri"/>
                <w:sz w:val="20"/>
                <w:szCs w:val="20"/>
                <w:lang w:val="en-IN"/>
              </w:rPr>
              <w:t>versee innovation and execution of the digital experience globally, leveraging best-i</w:t>
            </w:r>
            <w:r w:rsidR="009517D1">
              <w:rPr>
                <w:rFonts w:cs="Calibri"/>
                <w:sz w:val="20"/>
                <w:szCs w:val="20"/>
                <w:lang w:val="en-IN"/>
              </w:rPr>
              <w:t>n class technology and systems.</w:t>
            </w:r>
            <w:r w:rsidR="00514FE6" w:rsidRPr="00514FE6">
              <w:rPr>
                <w:rFonts w:cs="Calibri"/>
                <w:sz w:val="20"/>
                <w:szCs w:val="20"/>
                <w:lang w:val="en-IN"/>
              </w:rPr>
              <w:br/>
              <w:t>Partner with stakeholders across the business, including marketing, business operations and project stakeholders to set the innovation agenda. Leading a dedicated team of project managers, business systems analysts, and responsible of delivery throughout project initiation, execution, and deployment in a scrum-agile work practice. Providing guidance through their career progressions. My leadership role is also responsible for effective executive stakeholder engagement. Directing work assignments, product roadmaps, influencing the balance of scope-budget-timelines, strategic planning and staffing, and demonstrating agile expertise with functional-technical-operational processes.</w:t>
            </w:r>
            <w:r w:rsidR="00514FE6">
              <w:rPr>
                <w:rFonts w:ascii="Segoe UI" w:hAnsi="Segoe UI" w:cs="Segoe UI"/>
                <w:sz w:val="21"/>
                <w:szCs w:val="21"/>
              </w:rPr>
              <w:br/>
            </w:r>
          </w:p>
          <w:p w:rsidR="00514FE6" w:rsidRDefault="00514FE6" w:rsidP="001517B6">
            <w:pPr>
              <w:spacing w:after="20" w:line="276" w:lineRule="auto"/>
              <w:rPr>
                <w:rFonts w:cs="Calibri"/>
                <w:sz w:val="20"/>
                <w:szCs w:val="20"/>
                <w:lang w:val="en-IN"/>
              </w:rPr>
            </w:pPr>
            <w:r w:rsidRPr="00514FE6">
              <w:rPr>
                <w:rFonts w:cs="Calibri"/>
                <w:b/>
                <w:sz w:val="20"/>
                <w:szCs w:val="20"/>
                <w:lang w:val="en-IN"/>
              </w:rPr>
              <w:t>Responsibilities: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t xml:space="preserve"> 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br/>
            </w:r>
            <w:r w:rsidRPr="00514FE6">
              <w:rPr>
                <w:rFonts w:cs="Calibri"/>
                <w:sz w:val="20"/>
                <w:szCs w:val="20"/>
                <w:lang w:val="en-IN"/>
              </w:rPr>
              <w:br/>
              <w:t>• Build, manage, multiply, coach and develop a team of outstanding individuals for transformational enterprise projects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br/>
              <w:t>• Driving the digital technology innovation agenda, working closely with development across many technology and system platforms as customer #1.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br/>
              <w:t>• Leading teams responsible for driving the broader digital technology roadmap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br/>
              <w:t>• Providing regular updates to leadership, escalating items when needed but with presence and relationships to identify and resolve most issues independently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br/>
              <w:t>• Knowledgeably and successful in presenting project strategy, roadmap and current progress/actions to senior executive audiences inside and outside the company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br/>
              <w:t>• Foster, facilitate, and furnish, timely decision-making across a broad network of stakeholders, delivery partners, and operational teams.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br/>
              <w:t>• Collaborate with security, architecture, engineering, quality, support, experience, program, and infrastructure partners in coordinating delivery of complex, multi-year initiatives</w:t>
            </w:r>
          </w:p>
          <w:p w:rsidR="00514FE6" w:rsidRDefault="00514FE6" w:rsidP="001517B6">
            <w:pPr>
              <w:spacing w:after="20" w:line="276" w:lineRule="auto"/>
              <w:rPr>
                <w:rFonts w:cs="Calibri"/>
                <w:sz w:val="20"/>
                <w:szCs w:val="20"/>
                <w:lang w:val="en-IN"/>
              </w:rPr>
            </w:pPr>
          </w:p>
          <w:p w:rsidR="00514FE6" w:rsidRDefault="00514FE6" w:rsidP="00AC7CD0">
            <w:pPr>
              <w:pStyle w:val="Heading4"/>
              <w:shd w:val="clear" w:color="auto" w:fill="FFFFFF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514FE6">
              <w:rPr>
                <w:rFonts w:cs="Calibri"/>
                <w:b/>
                <w:sz w:val="20"/>
                <w:szCs w:val="20"/>
                <w:lang w:val="en-IN"/>
              </w:rPr>
              <w:t>Head - Global Solution Development – Salesforce</w:t>
            </w:r>
          </w:p>
          <w:p w:rsidR="00514FE6" w:rsidRDefault="00514FE6" w:rsidP="00514FE6">
            <w:pPr>
              <w:textAlignment w:val="baseline"/>
              <w:rPr>
                <w:rFonts w:cs="Calibri"/>
                <w:b/>
                <w:sz w:val="20"/>
                <w:szCs w:val="20"/>
                <w:lang w:val="en-IN"/>
              </w:rPr>
            </w:pPr>
          </w:p>
          <w:p w:rsidR="00514FE6" w:rsidRPr="00514FE6" w:rsidRDefault="00514FE6" w:rsidP="00514FE6">
            <w:pPr>
              <w:textAlignment w:val="baseline"/>
              <w:rPr>
                <w:rFonts w:cs="Calibri"/>
                <w:b/>
                <w:sz w:val="20"/>
                <w:szCs w:val="20"/>
                <w:lang w:val="en-IN"/>
              </w:rPr>
            </w:pPr>
            <w:r w:rsidRPr="00514FE6">
              <w:rPr>
                <w:rFonts w:cs="Calibri"/>
                <w:b/>
                <w:sz w:val="20"/>
                <w:szCs w:val="20"/>
                <w:lang w:val="en-IN"/>
              </w:rPr>
              <w:t>Responsibilities</w:t>
            </w:r>
          </w:p>
          <w:p w:rsidR="00514FE6" w:rsidRPr="00514FE6" w:rsidRDefault="00514FE6" w:rsidP="00514FE6">
            <w:pPr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</w:p>
          <w:p w:rsidR="00514FE6" w:rsidRPr="00E02682" w:rsidRDefault="00514FE6" w:rsidP="00514FE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E02682">
              <w:rPr>
                <w:rFonts w:cs="Calibri"/>
                <w:sz w:val="20"/>
                <w:szCs w:val="20"/>
                <w:lang w:val="en-IN"/>
              </w:rPr>
              <w:t>Be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t>ing</w:t>
            </w:r>
            <w:r w:rsidRPr="00E02682">
              <w:rPr>
                <w:rFonts w:cs="Calibri"/>
                <w:sz w:val="20"/>
                <w:szCs w:val="20"/>
                <w:lang w:val="en-IN"/>
              </w:rPr>
              <w:t xml:space="preserve"> a “source of truth” for and own the success of the Solution Development progr</w:t>
            </w:r>
            <w:r w:rsidR="00721802">
              <w:rPr>
                <w:rFonts w:cs="Calibri"/>
                <w:sz w:val="20"/>
                <w:szCs w:val="20"/>
                <w:lang w:val="en-IN"/>
              </w:rPr>
              <w:t xml:space="preserve">am across Education, </w:t>
            </w:r>
            <w:proofErr w:type="spellStart"/>
            <w:r w:rsidR="00721802">
              <w:rPr>
                <w:rFonts w:cs="Calibri"/>
                <w:sz w:val="20"/>
                <w:szCs w:val="20"/>
                <w:lang w:val="en-IN"/>
              </w:rPr>
              <w:t>Nonprofit</w:t>
            </w:r>
            <w:proofErr w:type="spellEnd"/>
            <w:r w:rsidR="00721802">
              <w:rPr>
                <w:rFonts w:cs="Calibri"/>
                <w:sz w:val="20"/>
                <w:szCs w:val="20"/>
                <w:lang w:val="en-IN"/>
              </w:rPr>
              <w:t xml:space="preserve">, </w:t>
            </w:r>
            <w:r w:rsidRPr="00E02682">
              <w:rPr>
                <w:rFonts w:cs="Calibri"/>
                <w:sz w:val="20"/>
                <w:szCs w:val="20"/>
                <w:lang w:val="en-IN"/>
              </w:rPr>
              <w:t xml:space="preserve">Marketing 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t>Cloud.</w:t>
            </w:r>
          </w:p>
          <w:p w:rsidR="00514FE6" w:rsidRPr="00E02682" w:rsidRDefault="00514FE6" w:rsidP="00514FE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E02682">
              <w:rPr>
                <w:rFonts w:cs="Calibri"/>
                <w:sz w:val="20"/>
                <w:szCs w:val="20"/>
                <w:lang w:val="en-IN"/>
              </w:rPr>
              <w:t>Build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t>ing, communicating, executing, measuring and continually refining</w:t>
            </w:r>
            <w:r w:rsidRPr="00E02682">
              <w:rPr>
                <w:rFonts w:cs="Calibri"/>
                <w:sz w:val="20"/>
                <w:szCs w:val="20"/>
                <w:lang w:val="en-IN"/>
              </w:rPr>
              <w:t xml:space="preserve"> the team strategy for the team’s strategy for successful execution of solution development, release planning and delivery</w:t>
            </w:r>
          </w:p>
          <w:p w:rsidR="00514FE6" w:rsidRPr="00E02682" w:rsidRDefault="00514FE6" w:rsidP="00514FE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E02682">
              <w:rPr>
                <w:rFonts w:cs="Calibri"/>
                <w:sz w:val="20"/>
                <w:szCs w:val="20"/>
                <w:lang w:val="en-IN"/>
              </w:rPr>
              <w:t>As owner of the NGO and EDU Industry Demo environments, work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t>ing</w:t>
            </w:r>
            <w:r w:rsidRPr="00E02682">
              <w:rPr>
                <w:rFonts w:cs="Calibri"/>
                <w:sz w:val="20"/>
                <w:szCs w:val="20"/>
                <w:lang w:val="en-IN"/>
              </w:rPr>
              <w:t xml:space="preserve"> with internal teams to align the solution planning and release schedules to the success of the Solution Development program</w:t>
            </w:r>
          </w:p>
          <w:p w:rsidR="00514FE6" w:rsidRPr="00E02682" w:rsidRDefault="00514FE6" w:rsidP="00514FE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E02682">
              <w:rPr>
                <w:rFonts w:cs="Calibri"/>
                <w:sz w:val="20"/>
                <w:szCs w:val="20"/>
                <w:lang w:val="en-IN"/>
              </w:rPr>
              <w:t>Work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t>ing</w:t>
            </w:r>
            <w:r w:rsidRPr="00E02682">
              <w:rPr>
                <w:rFonts w:cs="Calibri"/>
                <w:sz w:val="20"/>
                <w:szCs w:val="20"/>
                <w:lang w:val="en-IN"/>
              </w:rPr>
              <w:t xml:space="preserve"> i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t xml:space="preserve">n close partnership with the </w:t>
            </w:r>
            <w:r w:rsidRPr="00E02682">
              <w:rPr>
                <w:rFonts w:cs="Calibri"/>
                <w:sz w:val="20"/>
                <w:szCs w:val="20"/>
                <w:lang w:val="en-IN"/>
              </w:rPr>
              <w:t>Leadership team to communicate and align on key deliverables and focus areas</w:t>
            </w:r>
          </w:p>
          <w:p w:rsidR="00514FE6" w:rsidRPr="00E02682" w:rsidRDefault="00514FE6" w:rsidP="00514FE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E02682">
              <w:rPr>
                <w:rFonts w:cs="Calibri"/>
                <w:sz w:val="20"/>
                <w:szCs w:val="20"/>
                <w:lang w:val="en-IN"/>
              </w:rPr>
              <w:t>Align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t xml:space="preserve">ing with Salesforce </w:t>
            </w:r>
            <w:r w:rsidRPr="00E02682">
              <w:rPr>
                <w:rFonts w:cs="Calibri"/>
                <w:sz w:val="20"/>
                <w:szCs w:val="20"/>
                <w:lang w:val="en-IN"/>
              </w:rPr>
              <w:t>Branch and Demo Engineering leadership to align priorities and build a combined roadmap of success</w:t>
            </w:r>
          </w:p>
          <w:p w:rsidR="00514FE6" w:rsidRPr="00E02682" w:rsidRDefault="00514FE6" w:rsidP="00514FE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514FE6">
              <w:rPr>
                <w:rFonts w:cs="Calibri"/>
                <w:sz w:val="20"/>
                <w:szCs w:val="20"/>
                <w:lang w:val="en-IN"/>
              </w:rPr>
              <w:t>Continuously prioritizing</w:t>
            </w:r>
            <w:r w:rsidRPr="00E02682">
              <w:rPr>
                <w:rFonts w:cs="Calibri"/>
                <w:sz w:val="20"/>
                <w:szCs w:val="20"/>
                <w:lang w:val="en-IN"/>
              </w:rPr>
              <w:t xml:space="preserve"> 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t xml:space="preserve">the </w:t>
            </w:r>
            <w:r w:rsidRPr="00E02682">
              <w:rPr>
                <w:rFonts w:cs="Calibri"/>
                <w:sz w:val="20"/>
                <w:szCs w:val="20"/>
                <w:lang w:val="en-IN"/>
              </w:rPr>
              <w:t>work so that we are always focused on what is most important.</w:t>
            </w:r>
          </w:p>
          <w:p w:rsidR="00514FE6" w:rsidRPr="00E02682" w:rsidRDefault="00514FE6" w:rsidP="00514FE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E02682">
              <w:rPr>
                <w:rFonts w:cs="Calibri"/>
                <w:sz w:val="20"/>
                <w:szCs w:val="20"/>
                <w:lang w:val="en-IN"/>
              </w:rPr>
              <w:t>As a member of the glo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t>bal leadership team, collaborating</w:t>
            </w:r>
            <w:r w:rsidRPr="00E02682">
              <w:rPr>
                <w:rFonts w:cs="Calibri"/>
                <w:sz w:val="20"/>
                <w:szCs w:val="20"/>
                <w:lang w:val="en-IN"/>
              </w:rPr>
              <w:t xml:space="preserve"> closely with other 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t xml:space="preserve">senior </w:t>
            </w:r>
            <w:r w:rsidRPr="00E02682">
              <w:rPr>
                <w:rFonts w:cs="Calibri"/>
                <w:sz w:val="20"/>
                <w:szCs w:val="20"/>
                <w:lang w:val="en-IN"/>
              </w:rPr>
              <w:t>leaders to execute on key strategic initiatives and overall organization strategy beyond your own areas of direct responsibility</w:t>
            </w:r>
          </w:p>
          <w:p w:rsidR="00514FE6" w:rsidRPr="00514FE6" w:rsidRDefault="00514FE6" w:rsidP="00514FE6">
            <w:pPr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</w:p>
          <w:p w:rsidR="00514FE6" w:rsidRPr="00514FE6" w:rsidRDefault="00514FE6" w:rsidP="00514FE6">
            <w:pPr>
              <w:textAlignment w:val="baseline"/>
              <w:rPr>
                <w:rFonts w:cs="Calibri"/>
                <w:b/>
                <w:sz w:val="20"/>
                <w:szCs w:val="20"/>
                <w:lang w:val="en-IN"/>
              </w:rPr>
            </w:pPr>
            <w:r w:rsidRPr="00514FE6">
              <w:rPr>
                <w:rFonts w:cs="Calibri"/>
                <w:b/>
                <w:sz w:val="20"/>
                <w:szCs w:val="20"/>
                <w:lang w:val="en-IN"/>
              </w:rPr>
              <w:t>Skills and Experience</w:t>
            </w:r>
          </w:p>
          <w:p w:rsidR="00514FE6" w:rsidRPr="00514FE6" w:rsidRDefault="00514FE6" w:rsidP="00514FE6">
            <w:pPr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</w:p>
          <w:p w:rsidR="00514FE6" w:rsidRPr="007217CB" w:rsidRDefault="00514FE6" w:rsidP="00514FE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514FE6">
              <w:rPr>
                <w:rFonts w:cs="Calibri"/>
                <w:sz w:val="20"/>
                <w:szCs w:val="20"/>
                <w:lang w:val="en-IN"/>
              </w:rPr>
              <w:t xml:space="preserve">4 </w:t>
            </w:r>
            <w:r w:rsidRPr="007217CB">
              <w:rPr>
                <w:rFonts w:cs="Calibri"/>
                <w:sz w:val="20"/>
                <w:szCs w:val="20"/>
                <w:lang w:val="en-IN"/>
              </w:rPr>
              <w:t>years of proven solution development leadership experience</w:t>
            </w:r>
          </w:p>
          <w:p w:rsidR="00514FE6" w:rsidRPr="00514FE6" w:rsidRDefault="00514FE6" w:rsidP="00514FE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514FE6">
              <w:rPr>
                <w:rFonts w:cs="Calibri"/>
                <w:sz w:val="20"/>
                <w:szCs w:val="20"/>
                <w:lang w:val="en-IN"/>
              </w:rPr>
              <w:t>E</w:t>
            </w:r>
            <w:r w:rsidRPr="007217CB">
              <w:rPr>
                <w:rFonts w:cs="Calibri"/>
                <w:sz w:val="20"/>
                <w:szCs w:val="20"/>
                <w:lang w:val="en-IN"/>
              </w:rPr>
              <w:t>xperience with Salesforce technology. ADM-201</w:t>
            </w:r>
            <w:r w:rsidRPr="00514FE6">
              <w:rPr>
                <w:rFonts w:cs="Calibri"/>
                <w:sz w:val="20"/>
                <w:szCs w:val="20"/>
                <w:lang w:val="en-IN"/>
              </w:rPr>
              <w:t>, 301 certified.</w:t>
            </w:r>
          </w:p>
          <w:p w:rsidR="00514FE6" w:rsidRPr="007217CB" w:rsidRDefault="00514FE6" w:rsidP="00514FE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7217CB">
              <w:rPr>
                <w:rFonts w:cs="Calibri"/>
                <w:sz w:val="20"/>
                <w:szCs w:val="20"/>
                <w:lang w:val="en-IN"/>
              </w:rPr>
              <w:t>Strong understanding of Salesforce change management technologies, processes and best practices.</w:t>
            </w:r>
          </w:p>
          <w:p w:rsidR="00514FE6" w:rsidRPr="007217CB" w:rsidRDefault="00514FE6" w:rsidP="00514FE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7217CB">
              <w:rPr>
                <w:rFonts w:cs="Calibri"/>
                <w:sz w:val="20"/>
                <w:szCs w:val="20"/>
                <w:lang w:val="en-IN"/>
              </w:rPr>
              <w:t>Strong project management and Agile development methodologies</w:t>
            </w:r>
          </w:p>
          <w:p w:rsidR="00514FE6" w:rsidRPr="007217CB" w:rsidRDefault="00514FE6" w:rsidP="00514FE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7217CB">
              <w:rPr>
                <w:rFonts w:cs="Calibri"/>
                <w:sz w:val="20"/>
                <w:szCs w:val="20"/>
                <w:lang w:val="en-IN"/>
              </w:rPr>
              <w:t>Direct experience working with CRM and/or cloud computing technologies</w:t>
            </w:r>
          </w:p>
          <w:p w:rsidR="00514FE6" w:rsidRPr="007217CB" w:rsidRDefault="00514FE6" w:rsidP="00514FE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7217CB">
              <w:rPr>
                <w:rFonts w:cs="Calibri"/>
                <w:sz w:val="20"/>
                <w:szCs w:val="20"/>
                <w:lang w:val="en-IN"/>
              </w:rPr>
              <w:t>Ability to work as part of a team to solve business and technical problems in complex environments</w:t>
            </w:r>
          </w:p>
          <w:p w:rsidR="00514FE6" w:rsidRPr="007217CB" w:rsidRDefault="00514FE6" w:rsidP="00514FE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7217CB">
              <w:rPr>
                <w:rFonts w:cs="Calibri"/>
                <w:sz w:val="20"/>
                <w:szCs w:val="20"/>
                <w:lang w:val="en-IN"/>
              </w:rPr>
              <w:t>Proven time management &amp; prioritization skills in a dynamic environment</w:t>
            </w:r>
          </w:p>
          <w:p w:rsidR="00514FE6" w:rsidRDefault="00514FE6" w:rsidP="00514FE6">
            <w:pPr>
              <w:rPr>
                <w:rFonts w:cs="Calibri"/>
                <w:sz w:val="20"/>
                <w:szCs w:val="20"/>
                <w:lang w:val="en-IN"/>
              </w:rPr>
            </w:pPr>
            <w:r w:rsidRPr="007217CB">
              <w:rPr>
                <w:rFonts w:cs="Calibri"/>
                <w:sz w:val="20"/>
                <w:szCs w:val="20"/>
                <w:lang w:val="en-IN"/>
              </w:rPr>
              <w:t>Ability to work effectively as part of a distributed remote team.</w:t>
            </w:r>
          </w:p>
          <w:p w:rsidR="003931A9" w:rsidRDefault="003931A9" w:rsidP="00514FE6">
            <w:pPr>
              <w:rPr>
                <w:rFonts w:cs="Calibri"/>
                <w:sz w:val="20"/>
                <w:szCs w:val="20"/>
                <w:lang w:val="en-IN"/>
              </w:rPr>
            </w:pPr>
          </w:p>
          <w:p w:rsidR="00B37F01" w:rsidRDefault="00B37F01" w:rsidP="00514FE6">
            <w:pPr>
              <w:rPr>
                <w:rFonts w:cs="Calibri"/>
                <w:sz w:val="20"/>
                <w:szCs w:val="20"/>
                <w:lang w:val="en-IN"/>
              </w:rPr>
            </w:pPr>
          </w:p>
          <w:p w:rsidR="00B37F01" w:rsidRDefault="00B37F01" w:rsidP="00514FE6">
            <w:pPr>
              <w:rPr>
                <w:rFonts w:cs="Calibri"/>
                <w:sz w:val="20"/>
                <w:szCs w:val="20"/>
                <w:lang w:val="en-IN"/>
              </w:rPr>
            </w:pPr>
          </w:p>
          <w:p w:rsidR="00B37F01" w:rsidRDefault="00B37F01" w:rsidP="00514FE6">
            <w:pPr>
              <w:rPr>
                <w:rFonts w:cs="Calibri"/>
                <w:sz w:val="20"/>
                <w:szCs w:val="20"/>
                <w:lang w:val="en-IN"/>
              </w:rPr>
            </w:pPr>
          </w:p>
          <w:p w:rsidR="00B37F01" w:rsidRDefault="00B37F01" w:rsidP="00514FE6">
            <w:pPr>
              <w:rPr>
                <w:rFonts w:cs="Calibri"/>
                <w:sz w:val="20"/>
                <w:szCs w:val="20"/>
                <w:lang w:val="en-IN"/>
              </w:rPr>
            </w:pPr>
          </w:p>
          <w:p w:rsidR="00B37F01" w:rsidRDefault="00B37F01" w:rsidP="00514FE6">
            <w:pPr>
              <w:rPr>
                <w:rFonts w:cs="Calibri"/>
                <w:sz w:val="20"/>
                <w:szCs w:val="20"/>
                <w:lang w:val="en-IN"/>
              </w:rPr>
            </w:pPr>
          </w:p>
          <w:p w:rsidR="00B37F01" w:rsidRDefault="00B37F01" w:rsidP="00514FE6">
            <w:pPr>
              <w:rPr>
                <w:rFonts w:cs="Calibri"/>
                <w:sz w:val="20"/>
                <w:szCs w:val="20"/>
                <w:lang w:val="en-IN"/>
              </w:rPr>
            </w:pPr>
          </w:p>
          <w:p w:rsidR="00B37F01" w:rsidRDefault="00B37F01" w:rsidP="00514FE6">
            <w:pPr>
              <w:rPr>
                <w:rFonts w:cs="Calibri"/>
                <w:sz w:val="20"/>
                <w:szCs w:val="20"/>
                <w:lang w:val="en-IN"/>
              </w:rPr>
            </w:pPr>
          </w:p>
          <w:p w:rsidR="00B37F01" w:rsidRDefault="00B37F01" w:rsidP="00514FE6">
            <w:pPr>
              <w:rPr>
                <w:rFonts w:cs="Calibri"/>
                <w:sz w:val="20"/>
                <w:szCs w:val="20"/>
                <w:lang w:val="en-IN"/>
              </w:rPr>
            </w:pP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92"/>
              <w:gridCol w:w="126"/>
            </w:tblGrid>
            <w:tr w:rsidR="006E2DB7" w:rsidRPr="00864532" w:rsidTr="00B37F01">
              <w:tc>
                <w:tcPr>
                  <w:tcW w:w="9818" w:type="dxa"/>
                  <w:gridSpan w:val="2"/>
                  <w:shd w:val="clear" w:color="auto" w:fill="4472C4" w:themeFill="accent1"/>
                  <w:vAlign w:val="center"/>
                </w:tcPr>
                <w:p w:rsidR="006E2DB7" w:rsidRDefault="006E2DB7" w:rsidP="00B37F01">
                  <w:pPr>
                    <w:spacing w:before="80" w:after="80" w:line="276" w:lineRule="auto"/>
                    <w:rPr>
                      <w:rFonts w:cs="Calibri"/>
                      <w:sz w:val="20"/>
                      <w:szCs w:val="20"/>
                      <w:lang w:val="en-IN"/>
                    </w:rPr>
                  </w:pPr>
                  <w:r w:rsidRPr="00B37F01">
                    <w:rPr>
                      <w:rFonts w:cs="Calibri"/>
                      <w:b/>
                      <w:bCs/>
                      <w:color w:val="FFFFFF" w:themeColor="background1"/>
                      <w:sz w:val="20"/>
                      <w:szCs w:val="20"/>
                      <w:lang w:val="en-IN"/>
                    </w:rPr>
                    <w:t>Organisation Name: Accenture</w:t>
                  </w:r>
                  <w:r w:rsidRPr="00B37F01">
                    <w:rPr>
                      <w:rFonts w:cs="Calibri"/>
                      <w:bCs/>
                      <w:color w:val="FFFFFF" w:themeColor="background1"/>
                      <w:sz w:val="20"/>
                      <w:szCs w:val="20"/>
                      <w:lang w:val="en-IN"/>
                    </w:rPr>
                    <w:t xml:space="preserve">. </w:t>
                  </w:r>
                  <w:r w:rsidRPr="00B37F01">
                    <w:rPr>
                      <w:rFonts w:cs="Calibri"/>
                      <w:color w:val="FFFFFF" w:themeColor="background1"/>
                      <w:sz w:val="20"/>
                      <w:szCs w:val="20"/>
                      <w:lang w:val="en-IN"/>
                    </w:rPr>
                    <w:t>[April 2009 – March 2013</w:t>
                  </w:r>
                  <w:r w:rsidR="00B37F01">
                    <w:rPr>
                      <w:rFonts w:cs="Calibri"/>
                      <w:color w:val="FFFFFF" w:themeColor="background1"/>
                      <w:sz w:val="20"/>
                      <w:szCs w:val="20"/>
                      <w:lang w:val="en-IN"/>
                    </w:rPr>
                    <w:t xml:space="preserve"> </w:t>
                  </w:r>
                  <w:r w:rsidRPr="00B37F01">
                    <w:rPr>
                      <w:rFonts w:cs="Calibri"/>
                      <w:color w:val="FFFFFF" w:themeColor="background1"/>
                      <w:sz w:val="20"/>
                      <w:szCs w:val="20"/>
                      <w:lang w:val="en-IN"/>
                    </w:rPr>
                    <w:t>Duration 4yrs.]</w:t>
                  </w:r>
                </w:p>
              </w:tc>
            </w:tr>
            <w:tr w:rsidR="00B37F01" w:rsidRPr="00864532" w:rsidTr="00B37F01">
              <w:trPr>
                <w:gridAfter w:val="1"/>
                <w:wAfter w:w="126" w:type="dxa"/>
              </w:trPr>
              <w:tc>
                <w:tcPr>
                  <w:tcW w:w="9692" w:type="dxa"/>
                  <w:vAlign w:val="center"/>
                </w:tcPr>
                <w:p w:rsidR="00B37F01" w:rsidRPr="00864532" w:rsidRDefault="00B37F01" w:rsidP="00B37F01">
                  <w:pPr>
                    <w:spacing w:before="80" w:after="80" w:line="276" w:lineRule="auto"/>
                    <w:rPr>
                      <w:rFonts w:cs="Calibri"/>
                      <w:bCs/>
                      <w:sz w:val="20"/>
                      <w:szCs w:val="20"/>
                    </w:rPr>
                  </w:pPr>
                  <w:r w:rsidRPr="00514FE6">
                    <w:rPr>
                      <w:rFonts w:cs="Calibri"/>
                      <w:b/>
                      <w:sz w:val="20"/>
                      <w:szCs w:val="20"/>
                      <w:lang w:val="en-IN"/>
                    </w:rPr>
                    <w:t>Program Architect - Salesforce</w:t>
                  </w:r>
                </w:p>
              </w:tc>
            </w:tr>
          </w:tbl>
          <w:p w:rsidR="00AC7CD0" w:rsidRDefault="00AC7CD0" w:rsidP="00AC7CD0">
            <w:pPr>
              <w:rPr>
                <w:lang w:eastAsia="en-US"/>
              </w:rPr>
            </w:pPr>
          </w:p>
          <w:p w:rsidR="000C3915" w:rsidRPr="00AC7CD0" w:rsidRDefault="000C3915" w:rsidP="000C3915">
            <w:pPr>
              <w:rPr>
                <w:rFonts w:ascii="Times New Roman" w:eastAsia="Times New Roman" w:hAnsi="Times New Roman"/>
                <w:b/>
              </w:rPr>
            </w:pPr>
            <w:r w:rsidRPr="00AC7CD0">
              <w:rPr>
                <w:rFonts w:cs="Calibri"/>
                <w:b/>
                <w:sz w:val="20"/>
                <w:szCs w:val="20"/>
                <w:lang w:val="en-IN"/>
              </w:rPr>
              <w:t>Responsibilities</w:t>
            </w:r>
            <w:r w:rsidRPr="00AC7CD0">
              <w:rPr>
                <w:rFonts w:ascii="Segoe UI" w:eastAsia="Times New Roman" w:hAnsi="Segoe UI" w:cs="Segoe UI"/>
                <w:b/>
                <w:bCs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br/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Providing architecture leadership and oversight for large transformational enterprise impacting initiatives to ensure that solutions development aligns with the defined architecture strategies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Development of multi-year strategies and implementation roadmaps for various business units across a customer's enterprise.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Identification and analysis of enterprise business drivers to derive useful business context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proofErr w:type="spellStart"/>
            <w:r w:rsidRPr="00AC7CD0">
              <w:rPr>
                <w:rFonts w:cs="Calibri"/>
                <w:sz w:val="20"/>
                <w:szCs w:val="20"/>
                <w:lang w:val="en-IN"/>
              </w:rPr>
              <w:t>Analyzing</w:t>
            </w:r>
            <w:proofErr w:type="spellEnd"/>
            <w:r w:rsidRPr="00AC7CD0">
              <w:rPr>
                <w:rFonts w:cs="Calibri"/>
                <w:sz w:val="20"/>
                <w:szCs w:val="20"/>
                <w:lang w:val="en-IN"/>
              </w:rPr>
              <w:t xml:space="preserve"> the current environment of the customer to detect critical deficiencies and recommending solutions for improving value proposition to the business partners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Aware of technology industry and market trends for determine their potential impact on the enterprise architecture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Promoting the processes, strategies and recommendations to the organization, including the enterprise's IT and business leaders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Leading technical design sessions; architect and document technical solutions aligned with client business objectives; identify gaps between client's current and desired end states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Follow and help define coding standards. Lead code reviews during projects to ensure quality and appropriate design patterns are followed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Managing the technical delivery of custom development, integrations, and data migration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Part of pre-sales activities such as discovery and technical deep-dive sessions, Proof-Of-Concept (POC) development with prospects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Liaise with product teams to support client implementations</w:t>
            </w:r>
          </w:p>
          <w:p w:rsidR="000C3915" w:rsidRPr="00AC7CD0" w:rsidRDefault="000C3915" w:rsidP="000C3915">
            <w:pPr>
              <w:rPr>
                <w:rFonts w:cs="Calibri"/>
                <w:sz w:val="20"/>
                <w:szCs w:val="20"/>
                <w:lang w:val="en-IN"/>
              </w:rPr>
            </w:pPr>
          </w:p>
          <w:p w:rsidR="000C3915" w:rsidRPr="00AC7CD0" w:rsidRDefault="000C3915" w:rsidP="000C3915">
            <w:pPr>
              <w:rPr>
                <w:rFonts w:cs="Calibri"/>
                <w:b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b/>
                <w:sz w:val="20"/>
                <w:szCs w:val="20"/>
                <w:lang w:val="en-IN"/>
              </w:rPr>
              <w:t>Skills and Experience</w:t>
            </w:r>
            <w:r w:rsidRPr="00AC7CD0">
              <w:rPr>
                <w:rFonts w:cs="Calibri"/>
                <w:b/>
                <w:sz w:val="20"/>
                <w:szCs w:val="20"/>
                <w:lang w:val="en-IN"/>
              </w:rPr>
              <w:br/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Experience as an Architect in mid-large enterprise IT environments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External consulting experience, including implementations with one or more common enterprise software solutions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Experience with enterprise application, data, security and integration architecture patterns and domains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Expert level understanding of CRM product suite, including Sales, Service, Community, Marketing, and Community Clouds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Experience in defining the system architecture landscape, identifying gaps between current and desired end-states, and delivering a comprehensive solution that will enable achievement of the desired business outcomes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Strong background in design/development of large web-based systems and complete software product lifecycle exposure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Strong knowledge and experience of CRM development and configuration.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Understanding of systems architecture and ability to design scalable performance-driven solutions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Familiarity with platform authentication patterns (SAML, SSO, OAuth)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Knowledge of data integration tools and experience in integrating with different business systems (ETL, CPQ, marketing automation, reporting, etc.)</w:t>
            </w:r>
          </w:p>
          <w:p w:rsidR="000C3915" w:rsidRPr="00AC7CD0" w:rsidRDefault="000C3915" w:rsidP="000C39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Strong understanding of environment management, release management, code versioning best practices, and deployment methodologies</w:t>
            </w:r>
          </w:p>
          <w:p w:rsidR="003931A9" w:rsidRDefault="000C3915" w:rsidP="000C3915">
            <w:pPr>
              <w:rPr>
                <w:rFonts w:cs="Calibri"/>
                <w:sz w:val="20"/>
                <w:szCs w:val="20"/>
                <w:lang w:val="en-IN"/>
              </w:rPr>
            </w:pPr>
            <w:r w:rsidRPr="00AC7CD0">
              <w:rPr>
                <w:rFonts w:cs="Calibri"/>
                <w:sz w:val="20"/>
                <w:szCs w:val="20"/>
                <w:lang w:val="en-IN"/>
              </w:rPr>
              <w:t>Experience with platform security capabilities (TLS, SSL)</w:t>
            </w:r>
          </w:p>
          <w:p w:rsidR="00B37F01" w:rsidRDefault="00B37F01" w:rsidP="000C3915">
            <w:pPr>
              <w:rPr>
                <w:rFonts w:cs="Calibri"/>
                <w:sz w:val="20"/>
                <w:szCs w:val="20"/>
                <w:lang w:val="en-IN"/>
              </w:rPr>
            </w:pPr>
          </w:p>
          <w:p w:rsidR="00B37F01" w:rsidRDefault="00B37F01" w:rsidP="000C3915">
            <w:pPr>
              <w:rPr>
                <w:lang w:eastAsia="en-US"/>
              </w:rPr>
            </w:pPr>
          </w:p>
          <w:p w:rsidR="003931A9" w:rsidRPr="00AC7CD0" w:rsidRDefault="003931A9" w:rsidP="00AC7CD0">
            <w:pPr>
              <w:rPr>
                <w:lang w:eastAsia="en-US"/>
              </w:rPr>
            </w:pPr>
          </w:p>
        </w:tc>
      </w:tr>
      <w:tr w:rsidR="00B37F01" w:rsidTr="004804FA">
        <w:tc>
          <w:tcPr>
            <w:tcW w:w="9715" w:type="dxa"/>
            <w:gridSpan w:val="2"/>
            <w:shd w:val="clear" w:color="auto" w:fill="4472C4" w:themeFill="accent1"/>
          </w:tcPr>
          <w:p w:rsidR="00B37F01" w:rsidRPr="00B37F01" w:rsidRDefault="00B37F01" w:rsidP="00B37F01">
            <w:pPr>
              <w:spacing w:before="80" w:after="80" w:line="276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val="en-IN"/>
              </w:rPr>
            </w:pPr>
            <w:r w:rsidRPr="00B37F01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val="en-IN"/>
              </w:rPr>
              <w:t xml:space="preserve">Organisation Name: </w:t>
            </w:r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val="en-IN"/>
              </w:rPr>
              <w:t>Infosys</w:t>
            </w:r>
            <w:r>
              <w:rPr>
                <w:rFonts w:cs="Calibri"/>
                <w:bCs/>
                <w:color w:val="FFFFFF" w:themeColor="background1"/>
                <w:sz w:val="20"/>
                <w:szCs w:val="20"/>
                <w:lang w:val="en-IN"/>
              </w:rPr>
              <w:t xml:space="preserve"> </w:t>
            </w:r>
            <w:r w:rsidRPr="00B37F01">
              <w:rPr>
                <w:rFonts w:cs="Calibri"/>
                <w:color w:val="FFFFFF" w:themeColor="background1"/>
                <w:sz w:val="20"/>
                <w:szCs w:val="20"/>
                <w:lang w:val="en-IN"/>
              </w:rPr>
              <w:t>[April</w:t>
            </w:r>
            <w:r>
              <w:rPr>
                <w:rFonts w:cs="Calibri"/>
                <w:color w:val="FFFFFF" w:themeColor="background1"/>
                <w:sz w:val="20"/>
                <w:szCs w:val="20"/>
                <w:lang w:val="en-IN"/>
              </w:rPr>
              <w:t xml:space="preserve"> 2005 – March 2009 </w:t>
            </w:r>
            <w:r w:rsidRPr="00B37F01">
              <w:rPr>
                <w:rFonts w:cs="Calibri"/>
                <w:color w:val="FFFFFF" w:themeColor="background1"/>
                <w:sz w:val="20"/>
                <w:szCs w:val="20"/>
                <w:lang w:val="en-IN"/>
              </w:rPr>
              <w:t>Duration 4yrs.]</w:t>
            </w:r>
          </w:p>
        </w:tc>
      </w:tr>
      <w:tr w:rsidR="00B37F01" w:rsidTr="00C14606">
        <w:tc>
          <w:tcPr>
            <w:tcW w:w="9715" w:type="dxa"/>
            <w:gridSpan w:val="2"/>
          </w:tcPr>
          <w:p w:rsidR="00B37F01" w:rsidRPr="00B37F01" w:rsidRDefault="00B37F01" w:rsidP="00B37F01">
            <w:pPr>
              <w:spacing w:before="80" w:after="80" w:line="276" w:lineRule="auto"/>
              <w:rPr>
                <w:rFonts w:cs="Calibri"/>
                <w:b/>
                <w:sz w:val="20"/>
                <w:szCs w:val="20"/>
                <w:lang w:val="en-IN"/>
              </w:rPr>
            </w:pPr>
            <w:r w:rsidRPr="00B37F01">
              <w:rPr>
                <w:rFonts w:cs="Calibri"/>
                <w:b/>
                <w:sz w:val="20"/>
                <w:szCs w:val="20"/>
              </w:rPr>
              <w:t>Technical Architect - Salesforce</w:t>
            </w:r>
          </w:p>
        </w:tc>
      </w:tr>
      <w:tr w:rsidR="00721802" w:rsidTr="006E2DB7">
        <w:tc>
          <w:tcPr>
            <w:tcW w:w="9715" w:type="dxa"/>
            <w:gridSpan w:val="2"/>
          </w:tcPr>
          <w:p w:rsidR="00721802" w:rsidRPr="00721802" w:rsidRDefault="00721802" w:rsidP="009517D1">
            <w:pPr>
              <w:spacing w:before="120"/>
              <w:textAlignment w:val="baseline"/>
              <w:rPr>
                <w:rFonts w:cs="Calibri"/>
                <w:b/>
                <w:sz w:val="20"/>
                <w:szCs w:val="20"/>
                <w:lang w:val="en-IN"/>
              </w:rPr>
            </w:pPr>
            <w:r w:rsidRPr="00721802">
              <w:rPr>
                <w:rFonts w:cs="Calibri"/>
                <w:b/>
                <w:sz w:val="20"/>
                <w:szCs w:val="20"/>
                <w:lang w:val="en-IN"/>
              </w:rPr>
              <w:t>Responsibilities</w:t>
            </w:r>
          </w:p>
          <w:p w:rsidR="00721802" w:rsidRPr="00721802" w:rsidRDefault="00721802" w:rsidP="00721802">
            <w:pPr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</w:p>
          <w:p w:rsidR="00721802" w:rsidRPr="00872370" w:rsidRDefault="00721802" w:rsidP="0072180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872370">
              <w:rPr>
                <w:rFonts w:cs="Calibri"/>
                <w:sz w:val="20"/>
                <w:szCs w:val="20"/>
                <w:lang w:val="en-IN"/>
              </w:rPr>
              <w:t>Develop</w:t>
            </w:r>
            <w:r w:rsidRPr="00721802">
              <w:rPr>
                <w:rFonts w:cs="Calibri"/>
                <w:sz w:val="20"/>
                <w:szCs w:val="20"/>
                <w:lang w:val="en-IN"/>
              </w:rPr>
              <w:t>ing</w:t>
            </w:r>
            <w:r w:rsidRPr="00872370">
              <w:rPr>
                <w:rFonts w:cs="Calibri"/>
                <w:sz w:val="20"/>
                <w:szCs w:val="20"/>
                <w:lang w:val="en-IN"/>
              </w:rPr>
              <w:t xml:space="preserve"> technical solution designs &amp; recommendations using Salesforce technology for complex customer use cases that align to the business value the customer is trying to achieve.</w:t>
            </w:r>
          </w:p>
          <w:p w:rsidR="00721802" w:rsidRPr="00872370" w:rsidRDefault="00721802" w:rsidP="0072180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872370">
              <w:rPr>
                <w:rFonts w:cs="Calibri"/>
                <w:sz w:val="20"/>
                <w:szCs w:val="20"/>
                <w:lang w:val="en-IN"/>
              </w:rPr>
              <w:t>Lead</w:t>
            </w:r>
            <w:r w:rsidRPr="00721802">
              <w:rPr>
                <w:rFonts w:cs="Calibri"/>
                <w:sz w:val="20"/>
                <w:szCs w:val="20"/>
                <w:lang w:val="en-IN"/>
              </w:rPr>
              <w:t>ing</w:t>
            </w:r>
            <w:r w:rsidRPr="00872370">
              <w:rPr>
                <w:rFonts w:cs="Calibri"/>
                <w:sz w:val="20"/>
                <w:szCs w:val="20"/>
                <w:lang w:val="en-IN"/>
              </w:rPr>
              <w:t xml:space="preserve"> formal presentations, webinars and other learning events tailored to field delivery stakeholders (advisory, delivery, GTM, etc.) to showcase customer use cases and reference architectures</w:t>
            </w:r>
          </w:p>
          <w:p w:rsidR="00721802" w:rsidRPr="00872370" w:rsidRDefault="00721802" w:rsidP="0072180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721802">
              <w:rPr>
                <w:rFonts w:cs="Calibri"/>
                <w:sz w:val="20"/>
                <w:szCs w:val="20"/>
                <w:lang w:val="en-IN"/>
              </w:rPr>
              <w:t>Providing</w:t>
            </w:r>
            <w:r w:rsidRPr="00872370">
              <w:rPr>
                <w:rFonts w:cs="Calibri"/>
                <w:sz w:val="20"/>
                <w:szCs w:val="20"/>
                <w:lang w:val="en-IN"/>
              </w:rPr>
              <w:t xml:space="preserve"> ad hoc subject matter expertise as warranted via customer needs and business demands including but to limited to practice operations, pre-sales support, field assistance, etc.</w:t>
            </w:r>
          </w:p>
          <w:p w:rsidR="00721802" w:rsidRPr="00872370" w:rsidRDefault="00721802" w:rsidP="0072180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872370">
              <w:rPr>
                <w:rFonts w:cs="Calibri"/>
                <w:sz w:val="20"/>
                <w:szCs w:val="20"/>
                <w:lang w:val="en-IN"/>
              </w:rPr>
              <w:t>Establish</w:t>
            </w:r>
            <w:r w:rsidRPr="00721802">
              <w:rPr>
                <w:rFonts w:cs="Calibri"/>
                <w:sz w:val="20"/>
                <w:szCs w:val="20"/>
                <w:lang w:val="en-IN"/>
              </w:rPr>
              <w:t>ing</w:t>
            </w:r>
            <w:r w:rsidRPr="00872370">
              <w:rPr>
                <w:rFonts w:cs="Calibri"/>
                <w:sz w:val="20"/>
                <w:szCs w:val="20"/>
                <w:lang w:val="en-IN"/>
              </w:rPr>
              <w:t xml:space="preserve"> mutually beneficial relationship with product owners and stakeholders</w:t>
            </w:r>
          </w:p>
          <w:p w:rsidR="00721802" w:rsidRPr="00872370" w:rsidRDefault="00721802" w:rsidP="0072180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721802">
              <w:rPr>
                <w:rFonts w:cs="Calibri"/>
                <w:sz w:val="20"/>
                <w:szCs w:val="20"/>
                <w:lang w:val="en-IN"/>
              </w:rPr>
              <w:t>Collaborating</w:t>
            </w:r>
            <w:r w:rsidRPr="00872370">
              <w:rPr>
                <w:rFonts w:cs="Calibri"/>
                <w:sz w:val="20"/>
                <w:szCs w:val="20"/>
                <w:lang w:val="en-IN"/>
              </w:rPr>
              <w:t xml:space="preserve"> with the Technology, Marketing &amp; Product organization, and Customers to execute an early adopter program</w:t>
            </w:r>
          </w:p>
          <w:p w:rsidR="00721802" w:rsidRPr="00872370" w:rsidRDefault="00721802" w:rsidP="0072180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872370">
              <w:rPr>
                <w:rFonts w:cs="Calibri"/>
                <w:sz w:val="20"/>
                <w:szCs w:val="20"/>
                <w:lang w:val="en-IN"/>
              </w:rPr>
              <w:t>Lead</w:t>
            </w:r>
            <w:r w:rsidRPr="00721802">
              <w:rPr>
                <w:rFonts w:cs="Calibri"/>
                <w:sz w:val="20"/>
                <w:szCs w:val="20"/>
                <w:lang w:val="en-IN"/>
              </w:rPr>
              <w:t>ing</w:t>
            </w:r>
            <w:r w:rsidRPr="00872370">
              <w:rPr>
                <w:rFonts w:cs="Calibri"/>
                <w:sz w:val="20"/>
                <w:szCs w:val="20"/>
                <w:lang w:val="en-IN"/>
              </w:rPr>
              <w:t xml:space="preserve"> Ambassador Program to scale expertise across the business.</w:t>
            </w:r>
          </w:p>
          <w:p w:rsidR="00721802" w:rsidRPr="00721802" w:rsidRDefault="00721802" w:rsidP="00721802">
            <w:pPr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</w:p>
          <w:p w:rsidR="00721802" w:rsidRPr="00721802" w:rsidRDefault="00721802" w:rsidP="009517D1">
            <w:pPr>
              <w:spacing w:after="120"/>
              <w:textAlignment w:val="baseline"/>
              <w:rPr>
                <w:rFonts w:cs="Calibri"/>
                <w:b/>
                <w:sz w:val="20"/>
                <w:szCs w:val="20"/>
                <w:lang w:val="en-IN"/>
              </w:rPr>
            </w:pPr>
            <w:r w:rsidRPr="00721802">
              <w:rPr>
                <w:rFonts w:cs="Calibri"/>
                <w:b/>
                <w:sz w:val="20"/>
                <w:szCs w:val="20"/>
                <w:lang w:val="en-IN"/>
              </w:rPr>
              <w:t>Skills and Experience</w:t>
            </w:r>
          </w:p>
          <w:p w:rsidR="00721802" w:rsidRPr="00FD6F4B" w:rsidRDefault="00721802" w:rsidP="0072180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FD6F4B">
              <w:rPr>
                <w:rFonts w:cs="Calibri"/>
                <w:sz w:val="20"/>
                <w:szCs w:val="20"/>
                <w:lang w:val="en-IN"/>
              </w:rPr>
              <w:t>Complex implementation experience with focus area products</w:t>
            </w:r>
          </w:p>
          <w:p w:rsidR="00721802" w:rsidRPr="00FD6F4B" w:rsidRDefault="00721802" w:rsidP="0072180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FD6F4B">
              <w:rPr>
                <w:rFonts w:cs="Calibri"/>
                <w:sz w:val="20"/>
                <w:szCs w:val="20"/>
                <w:lang w:val="en-IN"/>
              </w:rPr>
              <w:t>Thorough understanding of the fundamentals of focus area products and how our customers use the platform to manage their business.</w:t>
            </w:r>
          </w:p>
          <w:p w:rsidR="00721802" w:rsidRPr="00FD6F4B" w:rsidRDefault="00721802" w:rsidP="0072180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FD6F4B">
              <w:rPr>
                <w:rFonts w:cs="Calibri"/>
                <w:sz w:val="20"/>
                <w:szCs w:val="20"/>
                <w:lang w:val="en-IN"/>
              </w:rPr>
              <w:t xml:space="preserve">Interacts well with both technical and non-technical customers, attains relevant technical and business requirements, </w:t>
            </w:r>
            <w:proofErr w:type="spellStart"/>
            <w:r w:rsidRPr="00FD6F4B">
              <w:rPr>
                <w:rFonts w:cs="Calibri"/>
                <w:sz w:val="20"/>
                <w:szCs w:val="20"/>
                <w:lang w:val="en-IN"/>
              </w:rPr>
              <w:t>analyzes</w:t>
            </w:r>
            <w:proofErr w:type="spellEnd"/>
            <w:r w:rsidRPr="00FD6F4B">
              <w:rPr>
                <w:rFonts w:cs="Calibri"/>
                <w:sz w:val="20"/>
                <w:szCs w:val="20"/>
                <w:lang w:val="en-IN"/>
              </w:rPr>
              <w:t xml:space="preserve"> information and designs comprehensive solutions.</w:t>
            </w:r>
          </w:p>
          <w:p w:rsidR="00721802" w:rsidRPr="00FD6F4B" w:rsidRDefault="00721802" w:rsidP="0072180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FD6F4B">
              <w:rPr>
                <w:rFonts w:cs="Calibri"/>
                <w:sz w:val="20"/>
                <w:szCs w:val="20"/>
                <w:lang w:val="en-IN"/>
              </w:rPr>
              <w:t>Develops visually rich and professional conceptual design documents targeted to varying audiences of business and technical aptitude.</w:t>
            </w:r>
          </w:p>
          <w:p w:rsidR="00721802" w:rsidRPr="00FD6F4B" w:rsidRDefault="00721802" w:rsidP="0072180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FD6F4B">
              <w:rPr>
                <w:rFonts w:cs="Calibri"/>
                <w:sz w:val="20"/>
                <w:szCs w:val="20"/>
                <w:lang w:val="en-IN"/>
              </w:rPr>
              <w:t>Conducts solutions presentations and obtains customer acceptance to solution design.</w:t>
            </w:r>
          </w:p>
          <w:p w:rsidR="00721802" w:rsidRPr="00FD6F4B" w:rsidRDefault="00721802" w:rsidP="0072180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FD6F4B">
              <w:rPr>
                <w:rFonts w:cs="Calibri"/>
                <w:sz w:val="20"/>
                <w:szCs w:val="20"/>
                <w:lang w:val="en-IN"/>
              </w:rPr>
              <w:t xml:space="preserve">Strong aptitude toward communicating complex business and technical concepts using visualization and </w:t>
            </w:r>
            <w:proofErr w:type="spellStart"/>
            <w:r w:rsidRPr="00FD6F4B">
              <w:rPr>
                <w:rFonts w:cs="Calibri"/>
                <w:sz w:val="20"/>
                <w:szCs w:val="20"/>
                <w:lang w:val="en-IN"/>
              </w:rPr>
              <w:t>modeling</w:t>
            </w:r>
            <w:proofErr w:type="spellEnd"/>
            <w:r w:rsidRPr="00FD6F4B">
              <w:rPr>
                <w:rFonts w:cs="Calibri"/>
                <w:sz w:val="20"/>
                <w:szCs w:val="20"/>
                <w:lang w:val="en-IN"/>
              </w:rPr>
              <w:t xml:space="preserve"> aids. Ability to conceptualize and design sophisticated wireframes, workflows, and diagrams.</w:t>
            </w:r>
          </w:p>
          <w:p w:rsidR="00721802" w:rsidRPr="00FD6F4B" w:rsidRDefault="00721802" w:rsidP="0072180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FD6F4B">
              <w:rPr>
                <w:rFonts w:cs="Calibri"/>
                <w:sz w:val="20"/>
                <w:szCs w:val="20"/>
                <w:lang w:val="en-IN"/>
              </w:rPr>
              <w:t>A particular desire to continually study new technologies and functionality, as well as be involved in projects that push the capabilities of existing technologies.</w:t>
            </w:r>
          </w:p>
          <w:p w:rsidR="00721802" w:rsidRPr="00FD6F4B" w:rsidRDefault="00721802" w:rsidP="0072180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721802">
              <w:rPr>
                <w:rFonts w:cs="Calibri"/>
                <w:sz w:val="20"/>
                <w:szCs w:val="20"/>
                <w:lang w:val="en-IN"/>
              </w:rPr>
              <w:t>D</w:t>
            </w:r>
            <w:r w:rsidRPr="00FD6F4B">
              <w:rPr>
                <w:rFonts w:cs="Calibri"/>
                <w:sz w:val="20"/>
                <w:szCs w:val="20"/>
                <w:lang w:val="en-IN"/>
              </w:rPr>
              <w:t>evelop materials that are appropriate for the audience and evangelize best practices.</w:t>
            </w:r>
          </w:p>
          <w:p w:rsidR="00721802" w:rsidRPr="00FD6F4B" w:rsidRDefault="00721802" w:rsidP="0072180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FD6F4B">
              <w:rPr>
                <w:rFonts w:cs="Calibri"/>
                <w:sz w:val="20"/>
                <w:szCs w:val="20"/>
                <w:lang w:val="en-IN"/>
              </w:rPr>
              <w:t>Strong presentation skills. Able to effectively present and defend point of view to a variety of audiences.</w:t>
            </w:r>
          </w:p>
          <w:p w:rsidR="00721802" w:rsidRDefault="00721802" w:rsidP="0072180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  <w:r w:rsidRPr="00FD6F4B">
              <w:rPr>
                <w:rFonts w:cs="Calibri"/>
                <w:sz w:val="20"/>
                <w:szCs w:val="20"/>
                <w:lang w:val="en-IN"/>
              </w:rPr>
              <w:t>Ability to work independently and be a self-starter, prioritize, multitask and perform effectively under pressure.</w:t>
            </w:r>
          </w:p>
          <w:p w:rsidR="000C3915" w:rsidRPr="00721802" w:rsidRDefault="000C3915" w:rsidP="0072180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80"/>
              <w:textAlignment w:val="baseline"/>
              <w:rPr>
                <w:rFonts w:cs="Calibri"/>
                <w:sz w:val="20"/>
                <w:szCs w:val="20"/>
                <w:lang w:val="en-IN"/>
              </w:rPr>
            </w:pPr>
          </w:p>
        </w:tc>
      </w:tr>
      <w:tr w:rsidR="002907AC" w:rsidTr="002907AC">
        <w:tc>
          <w:tcPr>
            <w:tcW w:w="9715" w:type="dxa"/>
            <w:gridSpan w:val="2"/>
            <w:shd w:val="clear" w:color="auto" w:fill="4472C4" w:themeFill="accent1"/>
          </w:tcPr>
          <w:p w:rsidR="002907AC" w:rsidRPr="00864532" w:rsidRDefault="002907AC" w:rsidP="002907AC">
            <w:pPr>
              <w:spacing w:after="80" w:line="276" w:lineRule="auto"/>
              <w:rPr>
                <w:rFonts w:cs="Calibri"/>
                <w:sz w:val="20"/>
                <w:szCs w:val="20"/>
                <w:lang w:val="en-IN"/>
              </w:rPr>
            </w:pPr>
            <w:r w:rsidRPr="002907AC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val="en-IN"/>
              </w:rPr>
              <w:t xml:space="preserve">Organisation Name: </w:t>
            </w:r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val="en-IN"/>
              </w:rPr>
              <w:t xml:space="preserve">Oracle Financial Services </w:t>
            </w:r>
            <w:r w:rsidRPr="002907AC">
              <w:rPr>
                <w:rFonts w:cs="Calibri"/>
                <w:color w:val="FFFFFF" w:themeColor="background1"/>
                <w:sz w:val="20"/>
                <w:szCs w:val="20"/>
                <w:lang w:val="en-IN"/>
              </w:rPr>
              <w:t>[April</w:t>
            </w:r>
            <w:r>
              <w:rPr>
                <w:rFonts w:cs="Calibri"/>
                <w:color w:val="FFFFFF" w:themeColor="background1"/>
                <w:sz w:val="20"/>
                <w:szCs w:val="20"/>
                <w:lang w:val="en-IN"/>
              </w:rPr>
              <w:t xml:space="preserve"> 2001 – March 2005</w:t>
            </w:r>
            <w:r w:rsidRPr="002907AC">
              <w:rPr>
                <w:rFonts w:cs="Calibri"/>
                <w:color w:val="FFFFFF" w:themeColor="background1"/>
                <w:sz w:val="20"/>
                <w:szCs w:val="20"/>
                <w:lang w:val="en-IN"/>
              </w:rPr>
              <w:t xml:space="preserve"> Duration 4yrs.]</w:t>
            </w:r>
          </w:p>
        </w:tc>
      </w:tr>
      <w:tr w:rsidR="002907AC" w:rsidTr="006971C3">
        <w:tc>
          <w:tcPr>
            <w:tcW w:w="9715" w:type="dxa"/>
            <w:gridSpan w:val="2"/>
          </w:tcPr>
          <w:p w:rsidR="002907AC" w:rsidRPr="002907AC" w:rsidRDefault="002907AC" w:rsidP="002907AC">
            <w:pPr>
              <w:spacing w:before="80" w:after="80" w:line="276" w:lineRule="auto"/>
              <w:rPr>
                <w:rFonts w:cs="Calibri"/>
                <w:b/>
                <w:sz w:val="20"/>
                <w:szCs w:val="20"/>
                <w:lang w:val="en-IN"/>
              </w:rPr>
            </w:pPr>
            <w:r w:rsidRPr="002907AC">
              <w:rPr>
                <w:rFonts w:cs="Calibri"/>
                <w:b/>
                <w:sz w:val="20"/>
                <w:szCs w:val="20"/>
              </w:rPr>
              <w:t>Technical Development Lead</w:t>
            </w:r>
          </w:p>
        </w:tc>
      </w:tr>
      <w:tr w:rsidR="00721802" w:rsidTr="006E2DB7">
        <w:tc>
          <w:tcPr>
            <w:tcW w:w="9715" w:type="dxa"/>
            <w:gridSpan w:val="2"/>
          </w:tcPr>
          <w:p w:rsidR="00721802" w:rsidRDefault="00721802" w:rsidP="00721802">
            <w:pPr>
              <w:textAlignment w:val="baseline"/>
              <w:rPr>
                <w:rFonts w:cs="Calibri"/>
                <w:b/>
                <w:sz w:val="20"/>
                <w:szCs w:val="20"/>
                <w:lang w:val="en-IN"/>
              </w:rPr>
            </w:pPr>
          </w:p>
          <w:p w:rsidR="00721802" w:rsidRPr="00721802" w:rsidRDefault="00721802" w:rsidP="009517D1">
            <w:pPr>
              <w:spacing w:after="120"/>
              <w:textAlignment w:val="baseline"/>
              <w:rPr>
                <w:rFonts w:cs="Calibri"/>
                <w:b/>
                <w:sz w:val="20"/>
                <w:szCs w:val="20"/>
                <w:lang w:val="en-IN"/>
              </w:rPr>
            </w:pPr>
            <w:r w:rsidRPr="00721802">
              <w:rPr>
                <w:rFonts w:cs="Calibri"/>
                <w:b/>
                <w:sz w:val="20"/>
                <w:szCs w:val="20"/>
                <w:lang w:val="en-IN"/>
              </w:rPr>
              <w:t>Responsibilities</w:t>
            </w:r>
          </w:p>
          <w:p w:rsidR="00721802" w:rsidRDefault="00721802" w:rsidP="002907AC">
            <w:pPr>
              <w:spacing w:after="40" w:line="276" w:lineRule="auto"/>
              <w:rPr>
                <w:rFonts w:cs="Calibri"/>
                <w:sz w:val="20"/>
                <w:szCs w:val="20"/>
                <w:lang w:val="en-IN"/>
              </w:rPr>
            </w:pPr>
            <w:r w:rsidRPr="00721802">
              <w:rPr>
                <w:rFonts w:cs="Calibri"/>
                <w:sz w:val="20"/>
                <w:szCs w:val="20"/>
                <w:lang w:val="en-IN"/>
              </w:rPr>
              <w:t>Development of high-end software products</w:t>
            </w:r>
            <w:r w:rsidRPr="00721802">
              <w:rPr>
                <w:rFonts w:cs="Calibri"/>
                <w:sz w:val="20"/>
                <w:szCs w:val="20"/>
                <w:lang w:val="en-IN"/>
              </w:rPr>
              <w:br/>
              <w:t>• Experience in developing REST API using Spring REST</w:t>
            </w:r>
            <w:r w:rsidRPr="00721802">
              <w:rPr>
                <w:rFonts w:cs="Calibri"/>
                <w:sz w:val="20"/>
                <w:szCs w:val="20"/>
                <w:lang w:val="en-IN"/>
              </w:rPr>
              <w:br/>
              <w:t>• Smart Java + Spring with strong problem-solving skills, and able to thrive with minimal supervision</w:t>
            </w:r>
            <w:r w:rsidRPr="00721802">
              <w:rPr>
                <w:rFonts w:cs="Calibri"/>
                <w:sz w:val="20"/>
                <w:szCs w:val="20"/>
                <w:lang w:val="en-IN"/>
              </w:rPr>
              <w:br/>
              <w:t>• Knowledge of REST API design principals</w:t>
            </w:r>
            <w:r w:rsidRPr="00721802">
              <w:rPr>
                <w:rFonts w:cs="Calibri"/>
                <w:sz w:val="20"/>
                <w:szCs w:val="20"/>
                <w:lang w:val="en-IN"/>
              </w:rPr>
              <w:br/>
              <w:t>• Excellent in coding skills (Java, Spring, Hibernate)</w:t>
            </w:r>
            <w:r w:rsidRPr="00721802">
              <w:rPr>
                <w:rFonts w:cs="Calibri"/>
                <w:sz w:val="20"/>
                <w:szCs w:val="20"/>
                <w:lang w:val="en-IN"/>
              </w:rPr>
              <w:br/>
              <w:t>• Experience in couple of Spring Packages: Core/ Web/ JDBC/ Transaction Management/ JMS/ AOP/ Context/ Test/ WS/ Security/ Boot</w:t>
            </w:r>
            <w:r w:rsidRPr="00721802">
              <w:rPr>
                <w:rFonts w:cs="Calibri"/>
                <w:sz w:val="20"/>
                <w:szCs w:val="20"/>
                <w:lang w:val="en-IN"/>
              </w:rPr>
              <w:br/>
              <w:t>• Experience in UI Technologies such as HTML5, CSS3, JavaScript, jQuery and Angular 4/ 5</w:t>
            </w:r>
            <w:r w:rsidRPr="00721802">
              <w:rPr>
                <w:rFonts w:cs="Calibri"/>
                <w:sz w:val="20"/>
                <w:szCs w:val="20"/>
                <w:lang w:val="en-IN"/>
              </w:rPr>
              <w:br/>
              <w:t>• Good understanding of SQL</w:t>
            </w:r>
            <w:r w:rsidRPr="00721802">
              <w:rPr>
                <w:rFonts w:cs="Calibri"/>
                <w:sz w:val="20"/>
                <w:szCs w:val="20"/>
                <w:lang w:val="en-IN"/>
              </w:rPr>
              <w:br/>
              <w:t>• Ability to work with ease in Linux/ UNIX environment and large-scale architecture environments</w:t>
            </w:r>
            <w:r w:rsidRPr="00721802">
              <w:rPr>
                <w:rFonts w:cs="Calibri"/>
                <w:sz w:val="20"/>
                <w:szCs w:val="20"/>
                <w:lang w:val="en-IN"/>
              </w:rPr>
              <w:br/>
              <w:t>• Well versed with source control tools such as GIT/ CVS</w:t>
            </w:r>
          </w:p>
        </w:tc>
      </w:tr>
    </w:tbl>
    <w:p w:rsidR="00397B95" w:rsidRDefault="00397B95"/>
    <w:tbl>
      <w:tblPr>
        <w:tblW w:w="971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2520"/>
        <w:gridCol w:w="1620"/>
        <w:gridCol w:w="1504"/>
      </w:tblGrid>
      <w:tr w:rsidR="00397B95" w:rsidRPr="00152854" w:rsidTr="002907AC">
        <w:trPr>
          <w:trHeight w:val="57"/>
        </w:trPr>
        <w:tc>
          <w:tcPr>
            <w:tcW w:w="9712" w:type="dxa"/>
            <w:gridSpan w:val="5"/>
            <w:shd w:val="clear" w:color="auto" w:fill="1F3864" w:themeFill="accent1" w:themeFillShade="80"/>
          </w:tcPr>
          <w:p w:rsidR="00397B95" w:rsidRPr="00152854" w:rsidRDefault="00152854" w:rsidP="002907AC">
            <w:pPr>
              <w:spacing w:before="80" w:after="40" w:line="276" w:lineRule="auto"/>
              <w:rPr>
                <w:rFonts w:cs="Calibri"/>
                <w:b/>
                <w:bCs/>
                <w:color w:val="FFFFFF"/>
                <w:sz w:val="20"/>
                <w:szCs w:val="20"/>
                <w:lang w:val="en-IN"/>
              </w:rPr>
            </w:pPr>
            <w:r w:rsidRPr="00152854">
              <w:rPr>
                <w:rFonts w:cs="Calibri"/>
                <w:b/>
                <w:bCs/>
                <w:color w:val="FFFFFF"/>
                <w:sz w:val="20"/>
                <w:szCs w:val="20"/>
                <w:lang w:val="en-IN"/>
              </w:rPr>
              <w:t>Industries</w:t>
            </w:r>
          </w:p>
        </w:tc>
      </w:tr>
      <w:tr w:rsidR="00152854" w:rsidTr="002907AC">
        <w:trPr>
          <w:trHeight w:val="20"/>
        </w:trPr>
        <w:tc>
          <w:tcPr>
            <w:tcW w:w="9712" w:type="dxa"/>
            <w:gridSpan w:val="5"/>
          </w:tcPr>
          <w:p w:rsidR="00152854" w:rsidRPr="00864532" w:rsidRDefault="00152854" w:rsidP="002907AC">
            <w:pPr>
              <w:spacing w:before="80" w:after="40" w:line="276" w:lineRule="auto"/>
              <w:rPr>
                <w:rFonts w:cs="Calibri"/>
                <w:sz w:val="20"/>
                <w:szCs w:val="20"/>
                <w:lang w:val="en-IN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IN"/>
              </w:rPr>
              <w:t xml:space="preserve">Telecommunications, Aviation, Retail, Travel &amp; Tourism, Media, Non Profit, Logistics, Manufacturing, Banking, Insurance, Capital Markets, Healthcare, Asset </w:t>
            </w:r>
            <w:r w:rsidR="00C0344C">
              <w:rPr>
                <w:rFonts w:cs="Calibri"/>
                <w:b/>
                <w:bCs/>
                <w:sz w:val="20"/>
                <w:szCs w:val="20"/>
                <w:lang w:val="en-IN"/>
              </w:rPr>
              <w:t xml:space="preserve">&amp; Investment </w:t>
            </w:r>
            <w:r>
              <w:rPr>
                <w:rFonts w:cs="Calibri"/>
                <w:b/>
                <w:bCs/>
                <w:sz w:val="20"/>
                <w:szCs w:val="20"/>
                <w:lang w:val="en-IN"/>
              </w:rPr>
              <w:t>Management</w:t>
            </w:r>
          </w:p>
        </w:tc>
      </w:tr>
      <w:tr w:rsidR="009C0738" w:rsidTr="002907AC">
        <w:trPr>
          <w:trHeight w:val="20"/>
        </w:trPr>
        <w:tc>
          <w:tcPr>
            <w:tcW w:w="9712" w:type="dxa"/>
            <w:gridSpan w:val="5"/>
          </w:tcPr>
          <w:p w:rsidR="009C0738" w:rsidRPr="009C0738" w:rsidRDefault="009C0738" w:rsidP="009C0738">
            <w:pPr>
              <w:spacing w:before="100" w:beforeAutospacing="1" w:after="20" w:line="276" w:lineRule="auto"/>
              <w:rPr>
                <w:rFonts w:cs="Calibri"/>
                <w:b/>
                <w:bCs/>
                <w:sz w:val="18"/>
                <w:szCs w:val="18"/>
                <w:lang w:val="en-IN"/>
              </w:rPr>
            </w:pPr>
          </w:p>
        </w:tc>
      </w:tr>
      <w:tr w:rsidR="00152854" w:rsidRPr="00152854" w:rsidTr="002907AC">
        <w:trPr>
          <w:trHeight w:val="20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</w:tcPr>
          <w:p w:rsidR="00152854" w:rsidRPr="00152854" w:rsidRDefault="00EE1AC5" w:rsidP="00152854">
            <w:pPr>
              <w:spacing w:after="20" w:line="276" w:lineRule="auto"/>
              <w:rPr>
                <w:rFonts w:cs="Calibri"/>
                <w:b/>
                <w:bCs/>
                <w:sz w:val="20"/>
                <w:szCs w:val="20"/>
                <w:lang w:val="en-IN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IN"/>
              </w:rPr>
              <w:t>Technologies</w:t>
            </w:r>
          </w:p>
        </w:tc>
      </w:tr>
      <w:tr w:rsidR="00152854" w:rsidTr="002907AC">
        <w:trPr>
          <w:trHeight w:val="20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4" w:rsidRPr="00152854" w:rsidRDefault="007861DC" w:rsidP="002907AC">
            <w:pPr>
              <w:spacing w:before="120" w:after="40" w:line="276" w:lineRule="auto"/>
              <w:rPr>
                <w:rFonts w:cs="Calibri"/>
                <w:b/>
                <w:bCs/>
                <w:sz w:val="20"/>
                <w:szCs w:val="20"/>
                <w:lang w:val="en-IN"/>
              </w:rPr>
            </w:pPr>
            <w:r w:rsidRPr="007861DC">
              <w:rPr>
                <w:rFonts w:cs="Calibri"/>
                <w:b/>
                <w:bCs/>
                <w:sz w:val="20"/>
                <w:szCs w:val="20"/>
                <w:lang w:val="en-IN"/>
              </w:rPr>
              <w:t xml:space="preserve">Java, integration, web technologies, salesforce.com, force.com, </w:t>
            </w:r>
            <w:proofErr w:type="spellStart"/>
            <w:r w:rsidRPr="007861DC">
              <w:rPr>
                <w:rFonts w:cs="Calibri"/>
                <w:b/>
                <w:bCs/>
                <w:sz w:val="20"/>
                <w:szCs w:val="20"/>
                <w:lang w:val="en-IN"/>
              </w:rPr>
              <w:t>crm</w:t>
            </w:r>
            <w:proofErr w:type="spellEnd"/>
            <w:r w:rsidRPr="007861DC">
              <w:rPr>
                <w:rFonts w:cs="Calibri"/>
                <w:b/>
                <w:bCs/>
                <w:sz w:val="20"/>
                <w:szCs w:val="20"/>
                <w:lang w:val="en-IN"/>
              </w:rPr>
              <w:t xml:space="preserve"> software, architecture, data loaders, sales, </w:t>
            </w:r>
            <w:proofErr w:type="spellStart"/>
            <w:r w:rsidRPr="007861DC">
              <w:rPr>
                <w:rFonts w:cs="Calibri"/>
                <w:b/>
                <w:bCs/>
                <w:sz w:val="20"/>
                <w:szCs w:val="20"/>
                <w:lang w:val="en-IN"/>
              </w:rPr>
              <w:t>sfdc</w:t>
            </w:r>
            <w:proofErr w:type="spellEnd"/>
            <w:r w:rsidRPr="007861DC">
              <w:rPr>
                <w:rFonts w:cs="Calibri"/>
                <w:b/>
                <w:bCs/>
                <w:sz w:val="20"/>
                <w:szCs w:val="20"/>
                <w:lang w:val="en-IN"/>
              </w:rPr>
              <w:t xml:space="preserve">, service cloud, sales cloud, marketing cloud, application design, salesforce, implementations, apex, web services, lighting, triggers, micro services, </w:t>
            </w:r>
            <w:proofErr w:type="spellStart"/>
            <w:r w:rsidRPr="007861DC">
              <w:rPr>
                <w:rFonts w:cs="Calibri"/>
                <w:b/>
                <w:bCs/>
                <w:sz w:val="20"/>
                <w:szCs w:val="20"/>
                <w:lang w:val="en-IN"/>
              </w:rPr>
              <w:t>Heroku</w:t>
            </w:r>
            <w:proofErr w:type="spellEnd"/>
            <w:r w:rsidRPr="007861DC">
              <w:rPr>
                <w:rFonts w:cs="Calibri"/>
                <w:b/>
                <w:bCs/>
                <w:sz w:val="20"/>
                <w:szCs w:val="20"/>
                <w:lang w:val="en-IN"/>
              </w:rPr>
              <w:t xml:space="preserve">, REST, SOAP, WSDL, </w:t>
            </w:r>
            <w:proofErr w:type="spellStart"/>
            <w:r w:rsidRPr="007861DC">
              <w:rPr>
                <w:rFonts w:cs="Calibri"/>
                <w:b/>
                <w:bCs/>
                <w:sz w:val="20"/>
                <w:szCs w:val="20"/>
                <w:lang w:val="en-IN"/>
              </w:rPr>
              <w:t>Mulesoft</w:t>
            </w:r>
            <w:proofErr w:type="spellEnd"/>
            <w:r w:rsidRPr="007861DC">
              <w:rPr>
                <w:rFonts w:cs="Calibri"/>
                <w:b/>
                <w:bCs/>
                <w:sz w:val="20"/>
                <w:szCs w:val="20"/>
                <w:lang w:val="en-IN"/>
              </w:rPr>
              <w:t>, CPQ</w:t>
            </w:r>
          </w:p>
        </w:tc>
      </w:tr>
      <w:tr w:rsidR="00A05124" w:rsidTr="00290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</w:tcPr>
          <w:p w:rsidR="00D57A99" w:rsidRPr="00A133C1" w:rsidRDefault="003F7D8A" w:rsidP="002907AC">
            <w:pPr>
              <w:spacing w:before="40" w:after="40" w:line="276" w:lineRule="auto"/>
              <w:rPr>
                <w:rFonts w:cs="Calibri"/>
                <w:b/>
                <w:bCs/>
                <w:color w:val="FFFFFF"/>
                <w:sz w:val="20"/>
                <w:szCs w:val="20"/>
                <w:lang w:val="en-IN"/>
              </w:rPr>
            </w:pPr>
            <w:r w:rsidRPr="00A133C1">
              <w:rPr>
                <w:rFonts w:cs="Calibri"/>
                <w:b/>
                <w:bCs/>
                <w:color w:val="FFFFFF"/>
                <w:sz w:val="20"/>
                <w:szCs w:val="20"/>
                <w:lang w:val="en-IN"/>
              </w:rPr>
              <w:t>Qualifications:</w:t>
            </w:r>
          </w:p>
        </w:tc>
      </w:tr>
      <w:tr w:rsidR="00A05124" w:rsidTr="00290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</w:tcPr>
          <w:p w:rsidR="005E46B2" w:rsidRPr="00A133C1" w:rsidRDefault="003F7D8A" w:rsidP="002907AC">
            <w:pPr>
              <w:pStyle w:val="Heading1"/>
              <w:keepNext/>
              <w:spacing w:before="40" w:after="40" w:line="240" w:lineRule="exact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A133C1">
              <w:rPr>
                <w:rFonts w:cs="Calibri"/>
                <w:b/>
                <w:bCs/>
                <w:color w:val="FFFFFF"/>
                <w:sz w:val="20"/>
                <w:szCs w:val="20"/>
              </w:rPr>
              <w:t>Examination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</w:tcPr>
          <w:p w:rsidR="005E46B2" w:rsidRPr="00A133C1" w:rsidRDefault="003F7D8A" w:rsidP="002907AC">
            <w:pPr>
              <w:pStyle w:val="Heading1"/>
              <w:keepNext/>
              <w:spacing w:before="40" w:after="40" w:line="240" w:lineRule="exact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A133C1">
              <w:rPr>
                <w:rFonts w:cs="Calibri"/>
                <w:b/>
                <w:bCs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</w:tcPr>
          <w:p w:rsidR="005E46B2" w:rsidRPr="00A133C1" w:rsidRDefault="003F7D8A" w:rsidP="002907AC">
            <w:pPr>
              <w:spacing w:before="40" w:after="40" w:line="240" w:lineRule="exact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A133C1">
              <w:rPr>
                <w:rFonts w:cs="Calibri"/>
                <w:b/>
                <w:bCs/>
                <w:color w:val="FFFFFF"/>
                <w:sz w:val="20"/>
                <w:szCs w:val="20"/>
              </w:rPr>
              <w:t>Board / University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</w:tcPr>
          <w:p w:rsidR="005E46B2" w:rsidRPr="00A133C1" w:rsidRDefault="003F7D8A" w:rsidP="002907AC">
            <w:pPr>
              <w:spacing w:before="40" w:after="40" w:line="240" w:lineRule="exact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A133C1">
              <w:rPr>
                <w:rFonts w:cs="Calibri"/>
                <w:b/>
                <w:bCs/>
                <w:color w:val="FFFFFF"/>
                <w:sz w:val="20"/>
                <w:szCs w:val="20"/>
              </w:rPr>
              <w:t>Year of Passing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</w:tcPr>
          <w:p w:rsidR="005E46B2" w:rsidRPr="00A133C1" w:rsidRDefault="003F7D8A" w:rsidP="002907AC">
            <w:pPr>
              <w:pStyle w:val="Heading1"/>
              <w:keepNext/>
              <w:spacing w:before="40" w:after="40" w:line="240" w:lineRule="exact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A133C1">
              <w:rPr>
                <w:rFonts w:cs="Calibri"/>
                <w:b/>
                <w:bCs/>
                <w:color w:val="FFFFFF"/>
                <w:sz w:val="20"/>
                <w:szCs w:val="20"/>
              </w:rPr>
              <w:t>Division</w:t>
            </w:r>
          </w:p>
        </w:tc>
      </w:tr>
      <w:tr w:rsidR="00A05124" w:rsidTr="00290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b/>
                <w:sz w:val="20"/>
                <w:szCs w:val="20"/>
              </w:rPr>
            </w:pPr>
            <w:r w:rsidRPr="00864532">
              <w:rPr>
                <w:rFonts w:cs="Calibri"/>
                <w:b/>
                <w:sz w:val="20"/>
                <w:szCs w:val="20"/>
              </w:rPr>
              <w:t>BCA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 w:rsidRPr="00864532">
              <w:rPr>
                <w:rFonts w:cs="Calibri"/>
                <w:sz w:val="20"/>
                <w:szCs w:val="20"/>
              </w:rPr>
              <w:t>Church Degree College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 w:rsidRPr="00864532">
              <w:rPr>
                <w:rFonts w:cs="Calibri"/>
                <w:sz w:val="20"/>
                <w:szCs w:val="20"/>
              </w:rPr>
              <w:t>Osmania University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 w:rsidRPr="00864532"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 w:rsidRPr="00864532">
              <w:rPr>
                <w:rFonts w:cs="Calibri"/>
                <w:sz w:val="20"/>
                <w:szCs w:val="20"/>
              </w:rPr>
              <w:t>1</w:t>
            </w:r>
            <w:r w:rsidRPr="00864532">
              <w:rPr>
                <w:rFonts w:cs="Calibri"/>
                <w:sz w:val="20"/>
                <w:szCs w:val="20"/>
                <w:vertAlign w:val="superscript"/>
              </w:rPr>
              <w:t>st</w:t>
            </w:r>
            <w:r w:rsidRPr="00864532">
              <w:rPr>
                <w:rFonts w:cs="Calibri"/>
                <w:sz w:val="20"/>
                <w:szCs w:val="20"/>
              </w:rPr>
              <w:t xml:space="preserve"> Division</w:t>
            </w:r>
          </w:p>
        </w:tc>
      </w:tr>
      <w:tr w:rsidR="00A05124" w:rsidTr="00290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b/>
                <w:sz w:val="20"/>
                <w:szCs w:val="20"/>
              </w:rPr>
            </w:pPr>
            <w:r w:rsidRPr="00864532">
              <w:rPr>
                <w:rFonts w:cs="Calibri"/>
                <w:b/>
                <w:sz w:val="20"/>
                <w:szCs w:val="20"/>
              </w:rPr>
              <w:t>10+2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 w:rsidRPr="00864532">
              <w:rPr>
                <w:rFonts w:cs="Calibri"/>
                <w:sz w:val="20"/>
                <w:szCs w:val="20"/>
              </w:rPr>
              <w:t>Wesley Junior College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 w:rsidRPr="00864532">
              <w:rPr>
                <w:rFonts w:cs="Calibri"/>
                <w:sz w:val="20"/>
                <w:szCs w:val="20"/>
              </w:rPr>
              <w:t xml:space="preserve">Board of Intermediate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 w:rsidRPr="00864532">
              <w:rPr>
                <w:rFonts w:cs="Calibri"/>
                <w:sz w:val="20"/>
                <w:szCs w:val="20"/>
              </w:rPr>
              <w:t>1997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 w:rsidRPr="00864532">
              <w:rPr>
                <w:rFonts w:cs="Calibri"/>
                <w:sz w:val="20"/>
                <w:szCs w:val="20"/>
              </w:rPr>
              <w:t>1</w:t>
            </w:r>
            <w:r w:rsidRPr="00864532">
              <w:rPr>
                <w:rFonts w:cs="Calibri"/>
                <w:sz w:val="20"/>
                <w:szCs w:val="20"/>
                <w:vertAlign w:val="superscript"/>
              </w:rPr>
              <w:t>st</w:t>
            </w:r>
            <w:r w:rsidRPr="00864532">
              <w:rPr>
                <w:rFonts w:cs="Calibri"/>
                <w:sz w:val="20"/>
                <w:szCs w:val="20"/>
              </w:rPr>
              <w:t xml:space="preserve"> Division</w:t>
            </w:r>
          </w:p>
        </w:tc>
      </w:tr>
      <w:tr w:rsidR="00A05124" w:rsidTr="00290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b/>
                <w:sz w:val="20"/>
                <w:szCs w:val="20"/>
              </w:rPr>
            </w:pPr>
            <w:r w:rsidRPr="00864532">
              <w:rPr>
                <w:rFonts w:cs="Calibri"/>
                <w:b/>
                <w:sz w:val="20"/>
                <w:szCs w:val="20"/>
              </w:rPr>
              <w:t>10</w:t>
            </w:r>
            <w:r w:rsidRPr="00864532">
              <w:rPr>
                <w:rFonts w:cs="Calibri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 w:rsidRPr="00864532">
              <w:rPr>
                <w:rFonts w:cs="Calibri"/>
                <w:sz w:val="20"/>
                <w:szCs w:val="20"/>
              </w:rPr>
              <w:t>Seventh Day Adventist High School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 w:rsidRPr="00864532">
              <w:rPr>
                <w:rFonts w:cs="Calibri"/>
                <w:sz w:val="20"/>
                <w:szCs w:val="20"/>
              </w:rPr>
              <w:t>Board of Secondary Education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 w:rsidRPr="00864532">
              <w:rPr>
                <w:rFonts w:cs="Calibri"/>
                <w:sz w:val="20"/>
                <w:szCs w:val="20"/>
              </w:rPr>
              <w:t>1995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6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 w:rsidRPr="00864532">
              <w:rPr>
                <w:rFonts w:cs="Calibri"/>
                <w:sz w:val="20"/>
                <w:szCs w:val="20"/>
              </w:rPr>
              <w:t>1</w:t>
            </w:r>
            <w:r w:rsidRPr="00864532">
              <w:rPr>
                <w:rFonts w:cs="Calibri"/>
                <w:sz w:val="20"/>
                <w:szCs w:val="20"/>
                <w:vertAlign w:val="superscript"/>
              </w:rPr>
              <w:t>st</w:t>
            </w:r>
            <w:r w:rsidRPr="00864532">
              <w:rPr>
                <w:rFonts w:cs="Calibri"/>
                <w:sz w:val="20"/>
                <w:szCs w:val="20"/>
              </w:rPr>
              <w:t xml:space="preserve">  Division</w:t>
            </w:r>
          </w:p>
        </w:tc>
      </w:tr>
    </w:tbl>
    <w:p w:rsidR="005E46B2" w:rsidRDefault="00727733">
      <w:pPr>
        <w:spacing w:line="240" w:lineRule="exact"/>
        <w:rPr>
          <w:rFonts w:cs="Calibri"/>
          <w:sz w:val="20"/>
          <w:szCs w:val="20"/>
        </w:rPr>
      </w:pPr>
    </w:p>
    <w:tbl>
      <w:tblPr>
        <w:tblW w:w="9712" w:type="dxa"/>
        <w:tblLayout w:type="fixed"/>
        <w:tblLook w:val="04A0" w:firstRow="1" w:lastRow="0" w:firstColumn="1" w:lastColumn="0" w:noHBand="0" w:noVBand="1"/>
      </w:tblPr>
      <w:tblGrid>
        <w:gridCol w:w="1548"/>
        <w:gridCol w:w="3096"/>
        <w:gridCol w:w="1944"/>
        <w:gridCol w:w="1620"/>
        <w:gridCol w:w="1504"/>
      </w:tblGrid>
      <w:tr w:rsidR="00A05124" w:rsidTr="002907AC">
        <w:tc>
          <w:tcPr>
            <w:tcW w:w="9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</w:tcPr>
          <w:p w:rsidR="00411BB2" w:rsidRPr="00A133C1" w:rsidRDefault="003F7D8A" w:rsidP="002907AC">
            <w:pPr>
              <w:pStyle w:val="Heading1"/>
              <w:keepNext/>
              <w:spacing w:before="40" w:after="40" w:line="240" w:lineRule="exact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A133C1">
              <w:rPr>
                <w:rFonts w:cs="Calibri"/>
                <w:b/>
                <w:bCs/>
                <w:color w:val="FFFFFF"/>
                <w:sz w:val="20"/>
                <w:szCs w:val="20"/>
              </w:rPr>
              <w:t>Certifications:</w:t>
            </w:r>
          </w:p>
        </w:tc>
      </w:tr>
      <w:tr w:rsidR="00A05124" w:rsidTr="002907AC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</w:tcPr>
          <w:p w:rsidR="00411BB2" w:rsidRPr="00A133C1" w:rsidRDefault="003F7D8A" w:rsidP="002907AC">
            <w:pPr>
              <w:pStyle w:val="Heading1"/>
              <w:keepNext/>
              <w:spacing w:before="40" w:after="40" w:line="240" w:lineRule="exact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A133C1">
              <w:rPr>
                <w:rFonts w:cs="Calibri"/>
                <w:b/>
                <w:bCs/>
                <w:color w:val="FFFFFF"/>
                <w:sz w:val="20"/>
                <w:szCs w:val="20"/>
              </w:rPr>
              <w:t>Certification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</w:tcPr>
          <w:p w:rsidR="00411BB2" w:rsidRPr="00A133C1" w:rsidRDefault="003F7D8A" w:rsidP="002907AC">
            <w:pPr>
              <w:pStyle w:val="Heading1"/>
              <w:keepNext/>
              <w:spacing w:before="40" w:after="40" w:line="240" w:lineRule="exact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A133C1">
              <w:rPr>
                <w:rFonts w:cs="Calibri"/>
                <w:b/>
                <w:bCs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</w:tcPr>
          <w:p w:rsidR="00411BB2" w:rsidRPr="00A133C1" w:rsidRDefault="00727733" w:rsidP="002907AC">
            <w:pPr>
              <w:spacing w:before="40" w:after="40" w:line="240" w:lineRule="exact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</w:tcPr>
          <w:p w:rsidR="00411BB2" w:rsidRPr="00A133C1" w:rsidRDefault="003F7D8A" w:rsidP="002907AC">
            <w:pPr>
              <w:spacing w:before="40" w:after="40" w:line="240" w:lineRule="exact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A133C1">
              <w:rPr>
                <w:rFonts w:cs="Calibri"/>
                <w:b/>
                <w:bCs/>
                <w:color w:val="FFFFFF"/>
                <w:sz w:val="20"/>
                <w:szCs w:val="20"/>
              </w:rPr>
              <w:t>Year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/>
          </w:tcPr>
          <w:p w:rsidR="00411BB2" w:rsidRPr="00A133C1" w:rsidRDefault="00727733" w:rsidP="002907AC">
            <w:pPr>
              <w:pStyle w:val="Heading1"/>
              <w:keepNext/>
              <w:spacing w:before="40" w:after="40" w:line="240" w:lineRule="exact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05124" w:rsidTr="002907AC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B2" w:rsidRPr="00864532" w:rsidRDefault="003F7D8A" w:rsidP="002907AC">
            <w:pPr>
              <w:spacing w:before="40" w:after="40" w:line="240" w:lineRule="exac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PMP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Project Management Institute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B2" w:rsidRPr="00864532" w:rsidRDefault="00727733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B2" w:rsidRPr="0086453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B2" w:rsidRPr="00864532" w:rsidRDefault="00727733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</w:p>
        </w:tc>
      </w:tr>
      <w:tr w:rsidR="00A05124" w:rsidTr="002907AC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B0C" w:rsidRDefault="003F7D8A" w:rsidP="002907AC">
            <w:pPr>
              <w:spacing w:before="40" w:after="40" w:line="240" w:lineRule="exact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sz w:val="20"/>
                <w:szCs w:val="20"/>
              </w:rPr>
              <w:t>PgMP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B0C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Project Management Institute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B0C" w:rsidRPr="00864532" w:rsidRDefault="00727733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B0C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B0C" w:rsidRPr="00864532" w:rsidRDefault="00727733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</w:p>
        </w:tc>
      </w:tr>
      <w:tr w:rsidR="00A05124" w:rsidTr="002907AC">
        <w:trPr>
          <w:trHeight w:val="432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B2" w:rsidRDefault="003F7D8A" w:rsidP="002907AC">
            <w:pPr>
              <w:spacing w:before="40" w:after="40" w:line="240" w:lineRule="exac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Certified Scrum Master</w:t>
            </w:r>
            <w:r w:rsidR="00397B95">
              <w:rPr>
                <w:rFonts w:cs="Calibri"/>
                <w:b/>
                <w:sz w:val="20"/>
                <w:szCs w:val="20"/>
              </w:rPr>
              <w:t xml:space="preserve">  (CSM)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B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Scrum Alliance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B2" w:rsidRPr="00864532" w:rsidRDefault="00727733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B2" w:rsidRDefault="003F7D8A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B2" w:rsidRPr="00864532" w:rsidRDefault="00727733" w:rsidP="002907AC">
            <w:pPr>
              <w:spacing w:before="40" w:after="40" w:line="240" w:lineRule="exact"/>
              <w:rPr>
                <w:rFonts w:cs="Calibri"/>
                <w:sz w:val="20"/>
                <w:szCs w:val="20"/>
              </w:rPr>
            </w:pPr>
          </w:p>
        </w:tc>
      </w:tr>
    </w:tbl>
    <w:p w:rsidR="005E46B2" w:rsidRDefault="00727733">
      <w:pPr>
        <w:rPr>
          <w:rFonts w:cs="Calibri"/>
          <w:b/>
          <w:bCs/>
          <w:color w:val="000000"/>
          <w:sz w:val="20"/>
          <w:szCs w:val="20"/>
        </w:rPr>
      </w:pPr>
    </w:p>
    <w:p w:rsidR="005E46B2" w:rsidRDefault="003F7D8A">
      <w:pPr>
        <w:tabs>
          <w:tab w:val="left" w:pos="1800"/>
        </w:tabs>
        <w:spacing w:line="240" w:lineRule="exact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Mahesh Chandra</w:t>
      </w:r>
    </w:p>
    <w:p w:rsidR="005E46B2" w:rsidRDefault="003F7D8A">
      <w:pPr>
        <w:tabs>
          <w:tab w:val="left" w:pos="1800"/>
        </w:tabs>
        <w:spacing w:line="240" w:lineRule="exact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Signature </w:t>
      </w:r>
      <w:r w:rsidR="00E10D9B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72375f55ec835eb1d58960ee650d706a134f530e18705c4458440321091b5b58120c140319475f5e0c4356014b4450530401195c1333471b1b1113455b5e085042011503504e1c180c571833471b1b001040595d0c4d584b50535a4f162e024b4340010f420a14155b0f085349465d170519100d0f08534e1009475214445f5f5a5049120a15551440585509594e420c160717465d595c51491758140410135a5f08534e420c420716405b5a0c504e135b11061446585508584e110c140310460b590e504d130811561412595e0c594f460f031f030201091b5b58100b160519425a540956585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72375f55ec835eb1d58960ee650d706a134f530e18705c4458440321091b5b58120c140319475f5e0c4356014b4450530401195c1333471b1b1113455b5e085042011503504e1c180c571833471b1b001040595d0c4d584b50535a4f162e024b4340010f420a14155b0f085349465d170519100d0f08534e1009475214445f5f5a5049120a15551440585509594e420c160717465d595c51491758140410135a5f08534e420c420716405b5a0c504e135b11061446585508584e110c140310460b590e504d130811561412595e0c594f460f031f030201091b5b58100b160519425a540956585e6&amp;docType=docx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46B2" w:rsidSect="005E46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33" w:rsidRDefault="00727733">
      <w:r>
        <w:separator/>
      </w:r>
    </w:p>
  </w:endnote>
  <w:endnote w:type="continuationSeparator" w:id="0">
    <w:p w:rsidR="00727733" w:rsidRDefault="0072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05B" w:rsidRDefault="00727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05B" w:rsidRPr="00F2605B" w:rsidRDefault="00727733">
    <w:pPr>
      <w:pStyle w:val="Footer"/>
      <w:rPr>
        <w:lang w:val="en-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05B" w:rsidRDefault="00727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33" w:rsidRDefault="00727733">
      <w:r>
        <w:separator/>
      </w:r>
    </w:p>
  </w:footnote>
  <w:footnote w:type="continuationSeparator" w:id="0">
    <w:p w:rsidR="00727733" w:rsidRDefault="0072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05B" w:rsidRDefault="00727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05B" w:rsidRDefault="00727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05B" w:rsidRDefault="00727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2BD"/>
    <w:multiLevelType w:val="multilevel"/>
    <w:tmpl w:val="0470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962DE"/>
    <w:multiLevelType w:val="hybridMultilevel"/>
    <w:tmpl w:val="6520FC62"/>
    <w:lvl w:ilvl="0" w:tplc="4E6E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C9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ECF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64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EBD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84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6E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EA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D83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682E"/>
    <w:multiLevelType w:val="multilevel"/>
    <w:tmpl w:val="EB04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F06492"/>
    <w:multiLevelType w:val="hybridMultilevel"/>
    <w:tmpl w:val="E2AEDBC0"/>
    <w:lvl w:ilvl="0" w:tplc="D1C8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EB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2F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64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E4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01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EA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B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6D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23D20"/>
    <w:multiLevelType w:val="multilevel"/>
    <w:tmpl w:val="5BDC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26513C"/>
    <w:multiLevelType w:val="hybridMultilevel"/>
    <w:tmpl w:val="4F5CFAAA"/>
    <w:lvl w:ilvl="0" w:tplc="82D49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0F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7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6A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4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3EF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22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2F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547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4367F"/>
    <w:multiLevelType w:val="multilevel"/>
    <w:tmpl w:val="DAFE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195A81"/>
    <w:multiLevelType w:val="hybridMultilevel"/>
    <w:tmpl w:val="BCC68C6C"/>
    <w:lvl w:ilvl="0" w:tplc="7B92F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69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94E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C1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03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28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60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06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4F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835D9"/>
    <w:multiLevelType w:val="hybridMultilevel"/>
    <w:tmpl w:val="F034B702"/>
    <w:lvl w:ilvl="0" w:tplc="DAD0D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4A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C7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0F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22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A1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60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EA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6D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70049"/>
    <w:multiLevelType w:val="hybridMultilevel"/>
    <w:tmpl w:val="55225970"/>
    <w:lvl w:ilvl="0" w:tplc="23A01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85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27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0E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2A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4C6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0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C9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8B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76249"/>
    <w:multiLevelType w:val="hybridMultilevel"/>
    <w:tmpl w:val="C0CABD86"/>
    <w:lvl w:ilvl="0" w:tplc="099847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22AF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D41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CC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E5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67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08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2B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ED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97290"/>
    <w:multiLevelType w:val="hybridMultilevel"/>
    <w:tmpl w:val="B1FE13F6"/>
    <w:lvl w:ilvl="0" w:tplc="D9482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A8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4E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09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41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08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81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AD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E2A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A4286"/>
    <w:multiLevelType w:val="hybridMultilevel"/>
    <w:tmpl w:val="87E6F40C"/>
    <w:lvl w:ilvl="0" w:tplc="F648B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A8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E7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43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A3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C5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26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E5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C4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02BB6"/>
    <w:multiLevelType w:val="multilevel"/>
    <w:tmpl w:val="2174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9F1822"/>
    <w:multiLevelType w:val="hybridMultilevel"/>
    <w:tmpl w:val="ECCAC842"/>
    <w:lvl w:ilvl="0" w:tplc="7814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01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C4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80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6E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0A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61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EC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28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F6106"/>
    <w:multiLevelType w:val="multilevel"/>
    <w:tmpl w:val="00E6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0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24"/>
    <w:rsid w:val="00004B25"/>
    <w:rsid w:val="0004176B"/>
    <w:rsid w:val="000530F4"/>
    <w:rsid w:val="000C3915"/>
    <w:rsid w:val="00102789"/>
    <w:rsid w:val="001517B6"/>
    <w:rsid w:val="00152854"/>
    <w:rsid w:val="001633D2"/>
    <w:rsid w:val="001645BE"/>
    <w:rsid w:val="00187A71"/>
    <w:rsid w:val="00191C7A"/>
    <w:rsid w:val="001D1FCE"/>
    <w:rsid w:val="002076FA"/>
    <w:rsid w:val="002907AC"/>
    <w:rsid w:val="002F4A07"/>
    <w:rsid w:val="00375EA0"/>
    <w:rsid w:val="00391A8A"/>
    <w:rsid w:val="003931A9"/>
    <w:rsid w:val="00397B95"/>
    <w:rsid w:val="003A106D"/>
    <w:rsid w:val="003D03B7"/>
    <w:rsid w:val="003F7D8A"/>
    <w:rsid w:val="00416449"/>
    <w:rsid w:val="00513BB1"/>
    <w:rsid w:val="00514FE6"/>
    <w:rsid w:val="00536B90"/>
    <w:rsid w:val="00552ECD"/>
    <w:rsid w:val="00604D85"/>
    <w:rsid w:val="00666C50"/>
    <w:rsid w:val="006C7BB6"/>
    <w:rsid w:val="006E10B6"/>
    <w:rsid w:val="006E2DB7"/>
    <w:rsid w:val="00721802"/>
    <w:rsid w:val="00727733"/>
    <w:rsid w:val="00742027"/>
    <w:rsid w:val="007431ED"/>
    <w:rsid w:val="00765769"/>
    <w:rsid w:val="007861DC"/>
    <w:rsid w:val="007B5280"/>
    <w:rsid w:val="007C2B23"/>
    <w:rsid w:val="007C5537"/>
    <w:rsid w:val="00824874"/>
    <w:rsid w:val="00854CFA"/>
    <w:rsid w:val="009517D1"/>
    <w:rsid w:val="00976123"/>
    <w:rsid w:val="009B15D8"/>
    <w:rsid w:val="009C0738"/>
    <w:rsid w:val="00A05124"/>
    <w:rsid w:val="00A41878"/>
    <w:rsid w:val="00A510CB"/>
    <w:rsid w:val="00A9422D"/>
    <w:rsid w:val="00AA2A91"/>
    <w:rsid w:val="00AC7CD0"/>
    <w:rsid w:val="00AF09D4"/>
    <w:rsid w:val="00B37F01"/>
    <w:rsid w:val="00B42E41"/>
    <w:rsid w:val="00C0344C"/>
    <w:rsid w:val="00CC7F65"/>
    <w:rsid w:val="00D002B1"/>
    <w:rsid w:val="00D75D13"/>
    <w:rsid w:val="00DA4B1E"/>
    <w:rsid w:val="00E10D9B"/>
    <w:rsid w:val="00E75EB7"/>
    <w:rsid w:val="00E96F7B"/>
    <w:rsid w:val="00EE1AC5"/>
    <w:rsid w:val="00F24459"/>
    <w:rsid w:val="00F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7513B"/>
  <w15:docId w15:val="{C27FB9E2-42D6-4F80-A4A6-AF48A62C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B2"/>
    <w:pPr>
      <w:widowControl w:val="0"/>
      <w:autoSpaceDE w:val="0"/>
      <w:autoSpaceDN w:val="0"/>
      <w:adjustRightInd w:val="0"/>
    </w:pPr>
    <w:rPr>
      <w:sz w:val="24"/>
      <w:szCs w:val="24"/>
      <w:lang w:val="en-US" w:eastAsia="en-IN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46B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E46B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E46B2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E46B2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E46B2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E46B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5E46B2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qFormat/>
    <w:locked/>
    <w:rsid w:val="005E46B2"/>
    <w:rPr>
      <w:rFonts w:ascii="Cambria" w:eastAsia="SimSu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link w:val="Heading2"/>
    <w:uiPriority w:val="9"/>
    <w:semiHidden/>
    <w:qFormat/>
    <w:locked/>
    <w:rsid w:val="005E46B2"/>
    <w:rPr>
      <w:rFonts w:ascii="Cambria" w:eastAsia="SimSu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link w:val="Heading3"/>
    <w:uiPriority w:val="9"/>
    <w:semiHidden/>
    <w:qFormat/>
    <w:locked/>
    <w:rsid w:val="005E46B2"/>
    <w:rPr>
      <w:rFonts w:ascii="Cambria" w:eastAsia="SimSun" w:hAnsi="Cambria" w:cs="Times New Roman"/>
      <w:b/>
      <w:bCs/>
      <w:sz w:val="26"/>
      <w:szCs w:val="26"/>
      <w:lang w:val="en-US" w:eastAsia="zh-CN"/>
    </w:rPr>
  </w:style>
  <w:style w:type="character" w:customStyle="1" w:styleId="Heading4Char">
    <w:name w:val="Heading 4 Char"/>
    <w:link w:val="Heading4"/>
    <w:uiPriority w:val="9"/>
    <w:semiHidden/>
    <w:qFormat/>
    <w:locked/>
    <w:rsid w:val="005E46B2"/>
    <w:rPr>
      <w:rFonts w:cs="Times New Roman"/>
      <w:b/>
      <w:bCs/>
      <w:sz w:val="28"/>
      <w:szCs w:val="28"/>
      <w:lang w:val="en-US" w:eastAsia="zh-CN"/>
    </w:rPr>
  </w:style>
  <w:style w:type="character" w:customStyle="1" w:styleId="Heading5Char">
    <w:name w:val="Heading 5 Char"/>
    <w:link w:val="Heading5"/>
    <w:uiPriority w:val="9"/>
    <w:semiHidden/>
    <w:qFormat/>
    <w:locked/>
    <w:rsid w:val="005E46B2"/>
    <w:rPr>
      <w:rFonts w:cs="Times New Roman"/>
      <w:b/>
      <w:bCs/>
      <w:i/>
      <w:iCs/>
      <w:sz w:val="26"/>
      <w:szCs w:val="26"/>
      <w:lang w:val="en-US" w:eastAsia="zh-CN"/>
    </w:rPr>
  </w:style>
  <w:style w:type="character" w:customStyle="1" w:styleId="Heading6Char">
    <w:name w:val="Heading 6 Char"/>
    <w:link w:val="Heading6"/>
    <w:uiPriority w:val="9"/>
    <w:semiHidden/>
    <w:qFormat/>
    <w:locked/>
    <w:rsid w:val="005E46B2"/>
    <w:rPr>
      <w:rFonts w:cs="Times New Roman"/>
      <w:b/>
      <w:bCs/>
      <w:lang w:val="en-US" w:eastAsia="zh-CN"/>
    </w:rPr>
  </w:style>
  <w:style w:type="paragraph" w:customStyle="1" w:styleId="ListParagraph1">
    <w:name w:val="List Paragraph1"/>
    <w:basedOn w:val="Normal"/>
    <w:uiPriority w:val="34"/>
    <w:qFormat/>
    <w:rsid w:val="005E46B2"/>
    <w:pPr>
      <w:ind w:left="720"/>
      <w:contextualSpacing/>
    </w:pPr>
  </w:style>
  <w:style w:type="table" w:styleId="TableGrid">
    <w:name w:val="Table Grid"/>
    <w:basedOn w:val="TableNormal"/>
    <w:uiPriority w:val="59"/>
    <w:rsid w:val="000A4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772F27"/>
    <w:pPr>
      <w:ind w:left="720"/>
      <w:contextualSpacing/>
    </w:pPr>
  </w:style>
  <w:style w:type="paragraph" w:customStyle="1" w:styleId="pv-top-card-sectionsummary-text">
    <w:name w:val="pv-top-card-section__summary-text"/>
    <w:basedOn w:val="Normal"/>
    <w:rsid w:val="008830B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lang w:val="en-IN"/>
    </w:rPr>
  </w:style>
  <w:style w:type="character" w:styleId="Strong">
    <w:name w:val="Strong"/>
    <w:uiPriority w:val="22"/>
    <w:qFormat/>
    <w:rsid w:val="0093249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26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05B"/>
    <w:rPr>
      <w:sz w:val="24"/>
      <w:szCs w:val="24"/>
      <w:lang w:val="en-US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F26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05B"/>
    <w:rPr>
      <w:sz w:val="24"/>
      <w:szCs w:val="24"/>
      <w:lang w:val="en-US" w:eastAsia="en-IN" w:bidi="ar-SA"/>
    </w:rPr>
  </w:style>
  <w:style w:type="character" w:customStyle="1" w:styleId="lt-line-clampraw-line">
    <w:name w:val="lt-line-clamp__raw-line"/>
    <w:basedOn w:val="DefaultParagraphFont"/>
    <w:rsid w:val="007B5280"/>
  </w:style>
  <w:style w:type="character" w:customStyle="1" w:styleId="visually-hidden">
    <w:name w:val="visually-hidden"/>
    <w:basedOn w:val="DefaultParagraphFont"/>
    <w:rsid w:val="00514FE6"/>
  </w:style>
  <w:style w:type="character" w:customStyle="1" w:styleId="pv-entitybullet-item-v2">
    <w:name w:val="pv-entity__bullet-item-v2"/>
    <w:basedOn w:val="DefaultParagraphFont"/>
    <w:rsid w:val="0051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5" Type="http://schemas.openxmlformats.org/officeDocument/2006/relationships/header" Target="header3.xml" /><Relationship Id="rId10" Type="http://schemas.openxmlformats.org/officeDocument/2006/relationships/image" Target="https://rdxfootmark.naukri.com/v2/track/openCv?trackingInfo=72375f55ec835eb1d58960ee650d706a134f530e18705c4458440321091b5b58120c140319475f5e0c4356014b4450530401195c1333471b1b1113455b5e085042011503504e1c180c571833471b1b001040595d0c4d584b50535a4f162e024b4340010f420a14155b0f085349465d170519100d0f08534e1009475214445f5f5a5049120a15551440585509594e420c160717465d595c51491758140410135a5f08534e420c420716405b5a0c504e135b11061446585508584e110c140310460b590e504d130811561412595e0c594f460f031f030201091b5b58100b160519425a540956585e6&amp;docType=docx" TargetMode="External" /><Relationship Id="rId4" Type="http://schemas.openxmlformats.org/officeDocument/2006/relationships/styles" Target="styles.xml" /><Relationship Id="rId9" Type="http://schemas.openxmlformats.org/officeDocument/2006/relationships/hyperlink" Target="mailto:chandraitprojectmanager@gmail.com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4E9DB88-9D4C-8C43-9AC0-68DEFB483C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Mahesh Chandra</cp:lastModifiedBy>
  <cp:revision>7</cp:revision>
  <dcterms:created xsi:type="dcterms:W3CDTF">2020-04-13T16:12:00Z</dcterms:created>
  <dcterms:modified xsi:type="dcterms:W3CDTF">2020-04-13T16:14:00Z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