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C8EC" w14:textId="3D546240" w:rsidR="0030657A" w:rsidRDefault="00EE5E60" w:rsidP="00EE5E60">
      <w:pPr>
        <w:pStyle w:val="Name"/>
        <w:spacing w:after="0" w:line="240" w:lineRule="auto"/>
        <w:rPr>
          <w:b/>
          <w:bCs/>
          <w:color w:val="000000" w:themeColor="text1"/>
          <w:sz w:val="40"/>
          <w:szCs w:val="40"/>
        </w:rPr>
      </w:pPr>
      <w:r w:rsidRPr="00EE5E60">
        <w:rPr>
          <w:b/>
          <w:bCs/>
          <w:color w:val="000000" w:themeColor="text1"/>
          <w:sz w:val="40"/>
          <w:szCs w:val="40"/>
        </w:rPr>
        <w:t>Aileen M. Pierce</w:t>
      </w:r>
    </w:p>
    <w:p w14:paraId="6949F31D" w14:textId="5EB0C54B" w:rsidR="00917B40" w:rsidRDefault="00917B40" w:rsidP="00917B40">
      <w:pPr>
        <w:jc w:val="center"/>
      </w:pPr>
      <w:r>
        <w:t>32766 Barrett Drive, Westlake Village, CA  91361</w:t>
      </w:r>
    </w:p>
    <w:p w14:paraId="3E8DC396" w14:textId="5F951633" w:rsidR="00917B40" w:rsidRPr="00917B40" w:rsidRDefault="00917B40" w:rsidP="00917B40">
      <w:pPr>
        <w:jc w:val="center"/>
        <w:rPr>
          <w:sz w:val="20"/>
        </w:rPr>
      </w:pPr>
      <w:r w:rsidRPr="00917B40">
        <w:rPr>
          <w:b/>
          <w:bCs/>
          <w:sz w:val="20"/>
        </w:rPr>
        <w:t>Phone</w:t>
      </w:r>
      <w:r w:rsidRPr="00917B40">
        <w:rPr>
          <w:sz w:val="20"/>
        </w:rPr>
        <w:t xml:space="preserve"> 617.775.7298• </w:t>
      </w:r>
      <w:r w:rsidRPr="00917B40">
        <w:rPr>
          <w:b/>
          <w:bCs/>
          <w:sz w:val="20"/>
        </w:rPr>
        <w:t>EMAIL</w:t>
      </w:r>
      <w:r w:rsidRPr="00917B40">
        <w:rPr>
          <w:sz w:val="20"/>
        </w:rPr>
        <w:t xml:space="preserve"> aileenpierce628@gmail.com</w:t>
      </w:r>
    </w:p>
    <w:tbl>
      <w:tblPr>
        <w:tblW w:w="10350" w:type="dxa"/>
        <w:tblLayout w:type="fixed"/>
        <w:tblLook w:val="0000" w:firstRow="0" w:lastRow="0" w:firstColumn="0" w:lastColumn="0" w:noHBand="0" w:noVBand="0"/>
      </w:tblPr>
      <w:tblGrid>
        <w:gridCol w:w="236"/>
        <w:gridCol w:w="92"/>
        <w:gridCol w:w="112"/>
        <w:gridCol w:w="9910"/>
      </w:tblGrid>
      <w:tr w:rsidR="00EE5E60" w:rsidRPr="00EE5E60" w14:paraId="676144DE" w14:textId="77777777" w:rsidTr="00E31F5F">
        <w:trPr>
          <w:cantSplit/>
        </w:trPr>
        <w:tc>
          <w:tcPr>
            <w:tcW w:w="10350" w:type="dxa"/>
            <w:gridSpan w:val="4"/>
          </w:tcPr>
          <w:p w14:paraId="68B8217F" w14:textId="580D92FA" w:rsidR="00EE5E60" w:rsidRDefault="00EE5E60" w:rsidP="00EE5E60">
            <w:pPr>
              <w:pStyle w:val="SectionTitle"/>
              <w:spacing w:before="0" w:line="240" w:lineRule="auto"/>
              <w:rPr>
                <w:color w:val="000000" w:themeColor="text1"/>
              </w:rPr>
            </w:pPr>
          </w:p>
          <w:p w14:paraId="6326ED0F" w14:textId="4EEEBE81" w:rsidR="0030657A" w:rsidRPr="00E31F5F" w:rsidRDefault="0030657A" w:rsidP="00EE5E60">
            <w:pPr>
              <w:pStyle w:val="SectionTitle"/>
              <w:spacing w:before="0" w:line="240" w:lineRule="auto"/>
              <w:rPr>
                <w:b/>
                <w:bCs/>
                <w:color w:val="000000" w:themeColor="text1"/>
              </w:rPr>
            </w:pPr>
            <w:r w:rsidRPr="00E31F5F">
              <w:rPr>
                <w:b/>
                <w:bCs/>
                <w:color w:val="ED7D31" w:themeColor="accent2"/>
              </w:rPr>
              <w:t>Summary of qualifications</w:t>
            </w:r>
            <w:r w:rsidR="00E31F5F">
              <w:rPr>
                <w:b/>
                <w:bCs/>
                <w:color w:val="ED7D31" w:themeColor="accent2"/>
              </w:rPr>
              <w:t>:</w:t>
            </w:r>
          </w:p>
        </w:tc>
      </w:tr>
      <w:tr w:rsidR="00EE5E60" w:rsidRPr="00EE5E60" w14:paraId="6748B954" w14:textId="77777777" w:rsidTr="00E31F5F">
        <w:tc>
          <w:tcPr>
            <w:tcW w:w="236" w:type="dxa"/>
          </w:tcPr>
          <w:p w14:paraId="199BF27C" w14:textId="77777777" w:rsidR="0030657A" w:rsidRPr="00EE5E60" w:rsidRDefault="0030657A" w:rsidP="00EE5E60">
            <w:pPr>
              <w:rPr>
                <w:color w:val="000000" w:themeColor="text1"/>
              </w:rPr>
            </w:pPr>
          </w:p>
        </w:tc>
        <w:tc>
          <w:tcPr>
            <w:tcW w:w="10114" w:type="dxa"/>
            <w:gridSpan w:val="3"/>
          </w:tcPr>
          <w:p w14:paraId="0EB23FDD" w14:textId="238E7F22" w:rsidR="00E9128B" w:rsidRPr="00EE5E60" w:rsidRDefault="0030657A" w:rsidP="00EE5E60">
            <w:pPr>
              <w:pStyle w:val="Achievement"/>
              <w:numPr>
                <w:ilvl w:val="0"/>
                <w:numId w:val="0"/>
              </w:numPr>
              <w:spacing w:after="0" w:line="240" w:lineRule="auto"/>
              <w:ind w:left="426"/>
              <w:jc w:val="left"/>
              <w:rPr>
                <w:color w:val="000000" w:themeColor="text1"/>
                <w:sz w:val="20"/>
              </w:rPr>
            </w:pPr>
            <w:r w:rsidRPr="00EE5E60">
              <w:rPr>
                <w:color w:val="000000" w:themeColor="text1"/>
                <w:sz w:val="20"/>
              </w:rPr>
              <w:t xml:space="preserve">Lead </w:t>
            </w:r>
            <w:r w:rsidR="00106037" w:rsidRPr="00EE5E60">
              <w:rPr>
                <w:color w:val="000000" w:themeColor="text1"/>
                <w:sz w:val="20"/>
              </w:rPr>
              <w:t>professional</w:t>
            </w:r>
            <w:r w:rsidR="00061A31" w:rsidRPr="00EE5E60">
              <w:rPr>
                <w:color w:val="000000" w:themeColor="text1"/>
                <w:sz w:val="20"/>
              </w:rPr>
              <w:t xml:space="preserve"> with over </w:t>
            </w:r>
            <w:r w:rsidR="00284810">
              <w:rPr>
                <w:color w:val="000000" w:themeColor="text1"/>
                <w:sz w:val="20"/>
              </w:rPr>
              <w:t>20</w:t>
            </w:r>
            <w:r w:rsidR="00D60EC7" w:rsidRPr="00EE5E60">
              <w:rPr>
                <w:color w:val="000000" w:themeColor="text1"/>
                <w:sz w:val="20"/>
              </w:rPr>
              <w:t xml:space="preserve"> </w:t>
            </w:r>
            <w:r w:rsidRPr="00EE5E60">
              <w:rPr>
                <w:color w:val="000000" w:themeColor="text1"/>
                <w:sz w:val="20"/>
              </w:rPr>
              <w:t>years of experience of business solution software and business processes.  Proficient with Oracle E Business Suite</w:t>
            </w:r>
            <w:r w:rsidR="00106037" w:rsidRPr="00EE5E60">
              <w:rPr>
                <w:color w:val="000000" w:themeColor="text1"/>
                <w:sz w:val="20"/>
              </w:rPr>
              <w:t xml:space="preserve"> </w:t>
            </w:r>
            <w:r w:rsidR="00756E3C" w:rsidRPr="00EE5E60">
              <w:rPr>
                <w:color w:val="000000" w:themeColor="text1"/>
                <w:sz w:val="20"/>
              </w:rPr>
              <w:t>products such as O</w:t>
            </w:r>
            <w:r w:rsidR="00E9128B" w:rsidRPr="00EE5E60">
              <w:rPr>
                <w:color w:val="000000" w:themeColor="text1"/>
                <w:sz w:val="20"/>
              </w:rPr>
              <w:t xml:space="preserve">racle Financials, Order Management, Purchasing, Inventory and Projects </w:t>
            </w:r>
            <w:r w:rsidR="00106037" w:rsidRPr="00EE5E60">
              <w:rPr>
                <w:color w:val="000000" w:themeColor="text1"/>
                <w:sz w:val="20"/>
              </w:rPr>
              <w:t>and Quick Books Online</w:t>
            </w:r>
            <w:r w:rsidRPr="00EE5E60">
              <w:rPr>
                <w:color w:val="000000" w:themeColor="text1"/>
                <w:sz w:val="20"/>
              </w:rPr>
              <w:t xml:space="preserve">.  Knowledgeable of </w:t>
            </w:r>
            <w:r w:rsidR="000C69B0" w:rsidRPr="00EE5E60">
              <w:rPr>
                <w:color w:val="000000" w:themeColor="text1"/>
                <w:sz w:val="20"/>
              </w:rPr>
              <w:t>Office 365</w:t>
            </w:r>
            <w:r w:rsidRPr="00EE5E60">
              <w:rPr>
                <w:color w:val="000000" w:themeColor="text1"/>
                <w:sz w:val="20"/>
              </w:rPr>
              <w:t xml:space="preserve"> (</w:t>
            </w:r>
            <w:r w:rsidR="000C69B0" w:rsidRPr="00EE5E60">
              <w:rPr>
                <w:color w:val="000000" w:themeColor="text1"/>
                <w:sz w:val="20"/>
              </w:rPr>
              <w:t>Word, Excel,</w:t>
            </w:r>
            <w:r w:rsidRPr="00EE5E60">
              <w:rPr>
                <w:color w:val="000000" w:themeColor="text1"/>
                <w:sz w:val="20"/>
              </w:rPr>
              <w:t xml:space="preserve"> PowerPoint</w:t>
            </w:r>
            <w:r w:rsidR="000C69B0" w:rsidRPr="00EE5E60">
              <w:rPr>
                <w:color w:val="000000" w:themeColor="text1"/>
                <w:sz w:val="20"/>
              </w:rPr>
              <w:t>, OneNote, Publisher</w:t>
            </w:r>
            <w:r w:rsidRPr="00EE5E60">
              <w:rPr>
                <w:color w:val="000000" w:themeColor="text1"/>
                <w:sz w:val="20"/>
              </w:rPr>
              <w:t xml:space="preserve"> and Outlook).  B.A. in Busin</w:t>
            </w:r>
            <w:r w:rsidR="000C69B0" w:rsidRPr="00EE5E60">
              <w:rPr>
                <w:color w:val="000000" w:themeColor="text1"/>
                <w:sz w:val="20"/>
              </w:rPr>
              <w:t>ess Administration – Business Accounting.</w:t>
            </w:r>
          </w:p>
        </w:tc>
      </w:tr>
      <w:tr w:rsidR="00E31F5F" w:rsidRPr="00EE5E60" w14:paraId="7A2E8331" w14:textId="77777777" w:rsidTr="00E31F5F">
        <w:trPr>
          <w:cantSplit/>
        </w:trPr>
        <w:tc>
          <w:tcPr>
            <w:tcW w:w="10350" w:type="dxa"/>
            <w:gridSpan w:val="4"/>
          </w:tcPr>
          <w:p w14:paraId="769E16BF" w14:textId="77777777" w:rsidR="00EE5E60" w:rsidRDefault="00EE5E60" w:rsidP="001441EB">
            <w:pPr>
              <w:pStyle w:val="SectionTitle"/>
              <w:spacing w:before="0" w:line="240" w:lineRule="auto"/>
              <w:rPr>
                <w:color w:val="000000" w:themeColor="text1"/>
              </w:rPr>
            </w:pPr>
          </w:p>
          <w:p w14:paraId="6BFAC69F" w14:textId="61D9ABBB" w:rsidR="0030657A" w:rsidRPr="00E31F5F" w:rsidRDefault="0030657A" w:rsidP="001441EB">
            <w:pPr>
              <w:pStyle w:val="SectionTitle"/>
              <w:spacing w:before="0" w:line="240" w:lineRule="auto"/>
              <w:rPr>
                <w:b/>
                <w:bCs/>
                <w:color w:val="ED7D31" w:themeColor="accent2"/>
              </w:rPr>
            </w:pPr>
            <w:r w:rsidRPr="00E31F5F">
              <w:rPr>
                <w:b/>
                <w:bCs/>
                <w:color w:val="ED7D31" w:themeColor="accent2"/>
              </w:rPr>
              <w:t>CONSULTING ENGAGEMENTS:</w:t>
            </w:r>
          </w:p>
          <w:p w14:paraId="0EA2AC50" w14:textId="77777777" w:rsidR="00A95064" w:rsidRPr="00EE5E60" w:rsidRDefault="00A95064" w:rsidP="001441EB">
            <w:pPr>
              <w:jc w:val="left"/>
              <w:rPr>
                <w:color w:val="000000" w:themeColor="text1"/>
              </w:rPr>
            </w:pPr>
          </w:p>
          <w:p w14:paraId="117C9BE9" w14:textId="2F260150" w:rsidR="008D078C" w:rsidRPr="0079129D" w:rsidRDefault="008D078C" w:rsidP="001441EB">
            <w:pPr>
              <w:ind w:left="195"/>
              <w:jc w:val="left"/>
              <w:rPr>
                <w:b/>
                <w:bCs/>
                <w:color w:val="000000" w:themeColor="text1"/>
              </w:rPr>
            </w:pPr>
            <w:r w:rsidRPr="00EE5E60">
              <w:rPr>
                <w:color w:val="000000" w:themeColor="text1"/>
              </w:rPr>
              <w:t xml:space="preserve">12/19 – </w:t>
            </w:r>
            <w:r w:rsidR="001661CA" w:rsidRPr="00EE5E60">
              <w:rPr>
                <w:color w:val="000000" w:themeColor="text1"/>
              </w:rPr>
              <w:t>10/</w:t>
            </w:r>
            <w:proofErr w:type="gramStart"/>
            <w:r w:rsidR="001661CA" w:rsidRPr="00EE5E60">
              <w:rPr>
                <w:color w:val="000000" w:themeColor="text1"/>
              </w:rPr>
              <w:t>20</w:t>
            </w:r>
            <w:r w:rsidR="0079129D">
              <w:rPr>
                <w:color w:val="000000" w:themeColor="text1"/>
              </w:rPr>
              <w:t xml:space="preserve">  </w:t>
            </w:r>
            <w:r w:rsidRPr="0079129D">
              <w:rPr>
                <w:b/>
                <w:bCs/>
                <w:color w:val="000000" w:themeColor="text1"/>
              </w:rPr>
              <w:t>Munchkin</w:t>
            </w:r>
            <w:proofErr w:type="gramEnd"/>
            <w:r w:rsidRPr="0079129D">
              <w:rPr>
                <w:b/>
                <w:bCs/>
                <w:color w:val="000000" w:themeColor="text1"/>
              </w:rPr>
              <w:t xml:space="preserve"> Inc</w:t>
            </w:r>
            <w:r w:rsidR="0079129D" w:rsidRPr="0079129D">
              <w:rPr>
                <w:b/>
                <w:bCs/>
                <w:color w:val="000000" w:themeColor="text1"/>
              </w:rPr>
              <w:t xml:space="preserve">, Van </w:t>
            </w:r>
            <w:r w:rsidRPr="0079129D">
              <w:rPr>
                <w:b/>
                <w:bCs/>
                <w:color w:val="000000" w:themeColor="text1"/>
              </w:rPr>
              <w:t>Nuys, CA</w:t>
            </w:r>
          </w:p>
          <w:p w14:paraId="0F8EF418" w14:textId="2F24991A" w:rsidR="004531EA" w:rsidRPr="00EE5E60" w:rsidRDefault="004531EA" w:rsidP="001441EB">
            <w:pPr>
              <w:pStyle w:val="ListParagraph"/>
              <w:numPr>
                <w:ilvl w:val="0"/>
                <w:numId w:val="13"/>
              </w:numPr>
              <w:jc w:val="left"/>
              <w:rPr>
                <w:color w:val="000000" w:themeColor="text1"/>
                <w:szCs w:val="22"/>
              </w:rPr>
            </w:pPr>
            <w:r w:rsidRPr="00EE5E60">
              <w:rPr>
                <w:color w:val="000000" w:themeColor="text1"/>
                <w:szCs w:val="22"/>
              </w:rPr>
              <w:t xml:space="preserve">Analyzes business requirements for all Financial modules for both US and International subsidiaries (Canada, UK, Hong Kong, </w:t>
            </w:r>
            <w:proofErr w:type="gramStart"/>
            <w:r w:rsidRPr="00EE5E60">
              <w:rPr>
                <w:color w:val="000000" w:themeColor="text1"/>
                <w:szCs w:val="22"/>
              </w:rPr>
              <w:t>China</w:t>
            </w:r>
            <w:proofErr w:type="gramEnd"/>
            <w:r w:rsidRPr="00EE5E60">
              <w:rPr>
                <w:color w:val="000000" w:themeColor="text1"/>
                <w:szCs w:val="22"/>
              </w:rPr>
              <w:t xml:space="preserve"> and Australia)</w:t>
            </w:r>
          </w:p>
          <w:p w14:paraId="695D226C" w14:textId="1092F4B4" w:rsidR="008D078C" w:rsidRPr="00EE5E60" w:rsidRDefault="004531EA" w:rsidP="001441EB">
            <w:pPr>
              <w:pStyle w:val="ListParagraph"/>
              <w:numPr>
                <w:ilvl w:val="0"/>
                <w:numId w:val="13"/>
              </w:numPr>
              <w:jc w:val="left"/>
              <w:rPr>
                <w:color w:val="000000" w:themeColor="text1"/>
                <w:szCs w:val="22"/>
              </w:rPr>
            </w:pPr>
            <w:r w:rsidRPr="00EE5E60">
              <w:rPr>
                <w:color w:val="000000" w:themeColor="text1"/>
                <w:szCs w:val="22"/>
              </w:rPr>
              <w:t>D</w:t>
            </w:r>
            <w:r w:rsidR="008D078C" w:rsidRPr="00EE5E60">
              <w:rPr>
                <w:color w:val="000000" w:themeColor="text1"/>
                <w:szCs w:val="22"/>
              </w:rPr>
              <w:t>esign &amp; configuration of Oracle Financial modules on the functional side.</w:t>
            </w:r>
          </w:p>
          <w:p w14:paraId="34FE7E59" w14:textId="5832414D" w:rsidR="008D078C" w:rsidRPr="00EE5E60" w:rsidRDefault="008D078C" w:rsidP="001441EB">
            <w:pPr>
              <w:pStyle w:val="ListParagraph"/>
              <w:numPr>
                <w:ilvl w:val="0"/>
                <w:numId w:val="13"/>
              </w:numPr>
              <w:jc w:val="left"/>
              <w:rPr>
                <w:color w:val="000000" w:themeColor="text1"/>
                <w:szCs w:val="22"/>
              </w:rPr>
            </w:pPr>
            <w:r w:rsidRPr="00EE5E60">
              <w:rPr>
                <w:color w:val="000000" w:themeColor="text1"/>
                <w:szCs w:val="22"/>
              </w:rPr>
              <w:t>Application Support, Maintenance, Enhancements for Oracle Financials</w:t>
            </w:r>
            <w:r w:rsidR="004531EA" w:rsidRPr="00EE5E60">
              <w:rPr>
                <w:color w:val="000000" w:themeColor="text1"/>
                <w:szCs w:val="22"/>
              </w:rPr>
              <w:t>, Order Management, Purchasing, Inventory</w:t>
            </w:r>
            <w:r w:rsidRPr="00EE5E60">
              <w:rPr>
                <w:color w:val="000000" w:themeColor="text1"/>
                <w:szCs w:val="22"/>
              </w:rPr>
              <w:t>.</w:t>
            </w:r>
          </w:p>
          <w:p w14:paraId="2241F280" w14:textId="67DEE21F" w:rsidR="008D078C" w:rsidRPr="00EE5E60" w:rsidRDefault="008D078C" w:rsidP="001441EB">
            <w:pPr>
              <w:pStyle w:val="ListParagraph"/>
              <w:numPr>
                <w:ilvl w:val="0"/>
                <w:numId w:val="13"/>
              </w:numPr>
              <w:jc w:val="left"/>
              <w:rPr>
                <w:color w:val="000000" w:themeColor="text1"/>
                <w:szCs w:val="22"/>
              </w:rPr>
            </w:pPr>
            <w:r w:rsidRPr="00EE5E60">
              <w:rPr>
                <w:color w:val="000000" w:themeColor="text1"/>
                <w:szCs w:val="22"/>
              </w:rPr>
              <w:t>Gather</w:t>
            </w:r>
            <w:r w:rsidR="001441EB">
              <w:rPr>
                <w:color w:val="000000" w:themeColor="text1"/>
                <w:szCs w:val="22"/>
              </w:rPr>
              <w:t xml:space="preserve"> and</w:t>
            </w:r>
            <w:r w:rsidRPr="00EE5E60">
              <w:rPr>
                <w:color w:val="000000" w:themeColor="text1"/>
                <w:szCs w:val="22"/>
              </w:rPr>
              <w:t xml:space="preserve"> </w:t>
            </w:r>
            <w:r w:rsidR="001441EB">
              <w:rPr>
                <w:color w:val="000000" w:themeColor="text1"/>
                <w:szCs w:val="22"/>
              </w:rPr>
              <w:t>a</w:t>
            </w:r>
            <w:r w:rsidRPr="00EE5E60">
              <w:rPr>
                <w:color w:val="000000" w:themeColor="text1"/>
                <w:szCs w:val="22"/>
              </w:rPr>
              <w:t>nalyze requirements for enhancements and development.</w:t>
            </w:r>
          </w:p>
          <w:p w14:paraId="5700EDFE" w14:textId="77777777" w:rsidR="008D078C" w:rsidRPr="00EE5E60" w:rsidRDefault="008D078C" w:rsidP="001441EB">
            <w:pPr>
              <w:pStyle w:val="ListParagraph"/>
              <w:numPr>
                <w:ilvl w:val="0"/>
                <w:numId w:val="13"/>
              </w:numPr>
              <w:jc w:val="left"/>
              <w:rPr>
                <w:color w:val="000000" w:themeColor="text1"/>
                <w:szCs w:val="22"/>
              </w:rPr>
            </w:pPr>
            <w:r w:rsidRPr="00EE5E60">
              <w:rPr>
                <w:color w:val="000000" w:themeColor="text1"/>
                <w:szCs w:val="22"/>
              </w:rPr>
              <w:t>Liaison with Client team &amp; business and offshore support team</w:t>
            </w:r>
          </w:p>
          <w:p w14:paraId="59B70CC7" w14:textId="77777777" w:rsidR="008D078C" w:rsidRPr="00EE5E60" w:rsidRDefault="008D078C" w:rsidP="001441EB">
            <w:pPr>
              <w:pStyle w:val="ListParagraph"/>
              <w:numPr>
                <w:ilvl w:val="0"/>
                <w:numId w:val="13"/>
              </w:numPr>
              <w:jc w:val="left"/>
              <w:rPr>
                <w:color w:val="000000" w:themeColor="text1"/>
                <w:szCs w:val="22"/>
              </w:rPr>
            </w:pPr>
            <w:r w:rsidRPr="00EE5E60">
              <w:rPr>
                <w:color w:val="000000" w:themeColor="text1"/>
                <w:szCs w:val="22"/>
              </w:rPr>
              <w:t>Prepare support documents, MD50/MD70 for enhancements/ Developments.</w:t>
            </w:r>
          </w:p>
          <w:p w14:paraId="5E721086" w14:textId="406C985A" w:rsidR="008D078C" w:rsidRPr="00EE5E60" w:rsidRDefault="008D078C" w:rsidP="001441EB">
            <w:pPr>
              <w:pStyle w:val="ListParagraph"/>
              <w:numPr>
                <w:ilvl w:val="0"/>
                <w:numId w:val="13"/>
              </w:numPr>
              <w:jc w:val="left"/>
              <w:rPr>
                <w:color w:val="000000" w:themeColor="text1"/>
                <w:szCs w:val="22"/>
              </w:rPr>
            </w:pPr>
            <w:r w:rsidRPr="00EE5E60">
              <w:rPr>
                <w:color w:val="000000" w:themeColor="text1"/>
                <w:szCs w:val="22"/>
              </w:rPr>
              <w:t xml:space="preserve">Participate in Change Management discussion </w:t>
            </w:r>
          </w:p>
          <w:p w14:paraId="211D95F4" w14:textId="3E21146F" w:rsidR="00E9128B" w:rsidRPr="00EE5E60" w:rsidRDefault="00E9128B" w:rsidP="001441EB">
            <w:pPr>
              <w:pStyle w:val="ListParagraph"/>
              <w:numPr>
                <w:ilvl w:val="0"/>
                <w:numId w:val="13"/>
              </w:numPr>
              <w:jc w:val="left"/>
              <w:rPr>
                <w:color w:val="000000" w:themeColor="text1"/>
                <w:szCs w:val="22"/>
              </w:rPr>
            </w:pPr>
            <w:r w:rsidRPr="00EE5E60">
              <w:rPr>
                <w:color w:val="000000" w:themeColor="text1"/>
                <w:szCs w:val="22"/>
              </w:rPr>
              <w:t>Implemented Oracle eBusiness Tax for their Canada Operating Unit</w:t>
            </w:r>
          </w:p>
          <w:p w14:paraId="1619B41A" w14:textId="00C6B951" w:rsidR="00E9128B" w:rsidRPr="00EE5E60" w:rsidRDefault="00E9128B" w:rsidP="001441EB">
            <w:pPr>
              <w:pStyle w:val="ListParagraph"/>
              <w:numPr>
                <w:ilvl w:val="0"/>
                <w:numId w:val="13"/>
              </w:numPr>
              <w:jc w:val="left"/>
              <w:rPr>
                <w:color w:val="000000" w:themeColor="text1"/>
                <w:szCs w:val="22"/>
              </w:rPr>
            </w:pPr>
            <w:r w:rsidRPr="00EE5E60">
              <w:rPr>
                <w:color w:val="000000" w:themeColor="text1"/>
                <w:szCs w:val="22"/>
              </w:rPr>
              <w:t>Solutioned all Intercompany business process flows which includes Drop shipments, Internal Requisitions and Internal Sales Orders (both Procuring and Shipping Intercompany Transactional Flows and Shipping Networks)</w:t>
            </w:r>
          </w:p>
          <w:p w14:paraId="599F9254" w14:textId="77777777" w:rsidR="008D078C" w:rsidRPr="00EE5E60" w:rsidRDefault="008D078C" w:rsidP="001441EB">
            <w:pPr>
              <w:jc w:val="left"/>
              <w:rPr>
                <w:color w:val="000000" w:themeColor="text1"/>
              </w:rPr>
            </w:pPr>
          </w:p>
          <w:p w14:paraId="11B937EE" w14:textId="4E4BB0F4" w:rsidR="00061A31" w:rsidRPr="0079129D" w:rsidRDefault="00EE5E60" w:rsidP="001441EB">
            <w:pPr>
              <w:ind w:left="195"/>
              <w:jc w:val="left"/>
              <w:rPr>
                <w:b/>
                <w:i/>
                <w:iCs/>
                <w:color w:val="000000" w:themeColor="text1"/>
              </w:rPr>
            </w:pPr>
            <w:r w:rsidRPr="00EE5E60">
              <w:rPr>
                <w:color w:val="000000" w:themeColor="text1"/>
              </w:rPr>
              <w:t>0</w:t>
            </w:r>
            <w:r w:rsidR="00061A31" w:rsidRPr="00EE5E60">
              <w:rPr>
                <w:color w:val="000000" w:themeColor="text1"/>
              </w:rPr>
              <w:t xml:space="preserve">6/19 – </w:t>
            </w:r>
            <w:r w:rsidR="001A2444" w:rsidRPr="00EE5E60">
              <w:rPr>
                <w:color w:val="000000" w:themeColor="text1"/>
              </w:rPr>
              <w:t>10/</w:t>
            </w:r>
            <w:proofErr w:type="gramStart"/>
            <w:r w:rsidR="001A2444" w:rsidRPr="00EE5E60">
              <w:rPr>
                <w:color w:val="000000" w:themeColor="text1"/>
              </w:rPr>
              <w:t>1</w:t>
            </w:r>
            <w:r w:rsidR="0079129D">
              <w:rPr>
                <w:color w:val="000000" w:themeColor="text1"/>
              </w:rPr>
              <w:t xml:space="preserve">9  </w:t>
            </w:r>
            <w:r w:rsidR="00061A31" w:rsidRPr="0079129D">
              <w:rPr>
                <w:b/>
                <w:color w:val="000000" w:themeColor="text1"/>
              </w:rPr>
              <w:t>Yankee</w:t>
            </w:r>
            <w:proofErr w:type="gramEnd"/>
            <w:r w:rsidR="00061A31" w:rsidRPr="0079129D">
              <w:rPr>
                <w:b/>
                <w:color w:val="000000" w:themeColor="text1"/>
              </w:rPr>
              <w:t xml:space="preserve"> Candle</w:t>
            </w:r>
            <w:r w:rsidR="0079129D" w:rsidRPr="0079129D">
              <w:rPr>
                <w:b/>
                <w:color w:val="000000" w:themeColor="text1"/>
              </w:rPr>
              <w:t xml:space="preserve">, </w:t>
            </w:r>
            <w:r w:rsidR="00061A31" w:rsidRPr="0079129D">
              <w:rPr>
                <w:b/>
                <w:color w:val="000000" w:themeColor="text1"/>
              </w:rPr>
              <w:t>Deerfield, MA</w:t>
            </w:r>
          </w:p>
          <w:p w14:paraId="7CA4891D" w14:textId="77777777" w:rsidR="00061A31" w:rsidRPr="00EE5E60" w:rsidRDefault="00A66FC7" w:rsidP="001441EB">
            <w:pPr>
              <w:pStyle w:val="ListParagraph"/>
              <w:numPr>
                <w:ilvl w:val="0"/>
                <w:numId w:val="11"/>
              </w:numPr>
              <w:jc w:val="left"/>
              <w:rPr>
                <w:rFonts w:cs="Arial"/>
                <w:color w:val="000000" w:themeColor="text1"/>
                <w:shd w:val="clear" w:color="auto" w:fill="FFFFFF"/>
              </w:rPr>
            </w:pPr>
            <w:r w:rsidRPr="00EE5E60">
              <w:rPr>
                <w:rFonts w:cs="Arial"/>
                <w:color w:val="000000" w:themeColor="text1"/>
                <w:shd w:val="clear" w:color="auto" w:fill="FFFFFF"/>
              </w:rPr>
              <w:t>Implemented Oracle eBusiness T</w:t>
            </w:r>
            <w:r w:rsidR="00AF5FA8" w:rsidRPr="00EE5E60">
              <w:rPr>
                <w:rFonts w:cs="Arial"/>
                <w:color w:val="000000" w:themeColor="text1"/>
                <w:shd w:val="clear" w:color="auto" w:fill="FFFFFF"/>
              </w:rPr>
              <w:t xml:space="preserve">ax for their </w:t>
            </w:r>
            <w:r w:rsidR="005E4D97" w:rsidRPr="00EE5E60">
              <w:rPr>
                <w:rFonts w:cs="Arial"/>
                <w:color w:val="000000" w:themeColor="text1"/>
                <w:shd w:val="clear" w:color="auto" w:fill="FFFFFF"/>
              </w:rPr>
              <w:t>US &amp; Canada Operating Units</w:t>
            </w:r>
            <w:r w:rsidR="00AF5FA8" w:rsidRPr="00EE5E60">
              <w:rPr>
                <w:rFonts w:cs="Arial"/>
                <w:color w:val="000000" w:themeColor="text1"/>
                <w:shd w:val="clear" w:color="auto" w:fill="FFFFFF"/>
              </w:rPr>
              <w:t xml:space="preserve">  </w:t>
            </w:r>
          </w:p>
          <w:p w14:paraId="4F2D1173" w14:textId="77777777" w:rsidR="00061A31" w:rsidRPr="00EE5E60" w:rsidRDefault="00061A31" w:rsidP="001441EB">
            <w:pPr>
              <w:ind w:left="285"/>
              <w:jc w:val="left"/>
              <w:rPr>
                <w:color w:val="000000" w:themeColor="text1"/>
              </w:rPr>
            </w:pPr>
          </w:p>
          <w:p w14:paraId="0B1F7913" w14:textId="2AA6922C" w:rsidR="002D1CF4" w:rsidRPr="0079129D" w:rsidRDefault="002D1CF4" w:rsidP="001441EB">
            <w:pPr>
              <w:tabs>
                <w:tab w:val="left" w:pos="1590"/>
              </w:tabs>
              <w:jc w:val="left"/>
              <w:rPr>
                <w:b/>
                <w:color w:val="000000" w:themeColor="text1"/>
                <w:sz w:val="23"/>
                <w:szCs w:val="23"/>
              </w:rPr>
            </w:pPr>
            <w:r w:rsidRPr="00EE5E60">
              <w:rPr>
                <w:color w:val="000000" w:themeColor="text1"/>
                <w:sz w:val="23"/>
                <w:szCs w:val="23"/>
              </w:rPr>
              <w:t xml:space="preserve">   </w:t>
            </w:r>
            <w:r w:rsidR="00EE5E60" w:rsidRPr="00EE5E60">
              <w:rPr>
                <w:color w:val="000000" w:themeColor="text1"/>
                <w:sz w:val="23"/>
                <w:szCs w:val="23"/>
              </w:rPr>
              <w:t>0</w:t>
            </w:r>
            <w:r w:rsidRPr="00EE5E60">
              <w:rPr>
                <w:color w:val="000000" w:themeColor="text1"/>
                <w:sz w:val="23"/>
                <w:szCs w:val="23"/>
              </w:rPr>
              <w:t>3/17 –</w:t>
            </w:r>
            <w:r w:rsidR="00EE5E60" w:rsidRPr="00EE5E60">
              <w:rPr>
                <w:color w:val="000000" w:themeColor="text1"/>
                <w:sz w:val="23"/>
                <w:szCs w:val="23"/>
              </w:rPr>
              <w:t xml:space="preserve"> 0</w:t>
            </w:r>
            <w:r w:rsidR="00061A31" w:rsidRPr="00EE5E60">
              <w:rPr>
                <w:color w:val="000000" w:themeColor="text1"/>
                <w:sz w:val="23"/>
                <w:szCs w:val="23"/>
              </w:rPr>
              <w:t>8/</w:t>
            </w:r>
            <w:proofErr w:type="gramStart"/>
            <w:r w:rsidR="00061A31" w:rsidRPr="00EE5E60">
              <w:rPr>
                <w:color w:val="000000" w:themeColor="text1"/>
                <w:sz w:val="23"/>
                <w:szCs w:val="23"/>
              </w:rPr>
              <w:t>19</w:t>
            </w:r>
            <w:r w:rsidR="0079129D">
              <w:rPr>
                <w:color w:val="000000" w:themeColor="text1"/>
                <w:sz w:val="23"/>
                <w:szCs w:val="23"/>
              </w:rPr>
              <w:t xml:space="preserve">  </w:t>
            </w:r>
            <w:proofErr w:type="spellStart"/>
            <w:r w:rsidRPr="0079129D">
              <w:rPr>
                <w:b/>
                <w:color w:val="000000" w:themeColor="text1"/>
                <w:sz w:val="23"/>
                <w:szCs w:val="23"/>
              </w:rPr>
              <w:t>Finchloom</w:t>
            </w:r>
            <w:proofErr w:type="spellEnd"/>
            <w:proofErr w:type="gramEnd"/>
            <w:r w:rsidR="0079129D" w:rsidRPr="0079129D">
              <w:rPr>
                <w:b/>
                <w:color w:val="000000" w:themeColor="text1"/>
                <w:sz w:val="23"/>
                <w:szCs w:val="23"/>
              </w:rPr>
              <w:t xml:space="preserve">, </w:t>
            </w:r>
            <w:r w:rsidRPr="0079129D">
              <w:rPr>
                <w:b/>
                <w:color w:val="000000" w:themeColor="text1"/>
                <w:sz w:val="23"/>
                <w:szCs w:val="23"/>
              </w:rPr>
              <w:t>Westlake Village, CA</w:t>
            </w:r>
          </w:p>
          <w:p w14:paraId="248B43B1" w14:textId="77777777" w:rsidR="00833DB4" w:rsidRPr="00EE5E60" w:rsidRDefault="00061A31" w:rsidP="001441EB">
            <w:pPr>
              <w:pStyle w:val="ListParagraph"/>
              <w:numPr>
                <w:ilvl w:val="0"/>
                <w:numId w:val="11"/>
              </w:numPr>
              <w:jc w:val="left"/>
              <w:rPr>
                <w:rFonts w:cs="Arial"/>
                <w:color w:val="000000" w:themeColor="text1"/>
                <w:shd w:val="clear" w:color="auto" w:fill="FFFFFF"/>
              </w:rPr>
            </w:pPr>
            <w:r w:rsidRPr="00EE5E60">
              <w:rPr>
                <w:rFonts w:cs="Arial"/>
                <w:color w:val="000000" w:themeColor="text1"/>
                <w:shd w:val="clear" w:color="auto" w:fill="FFFFFF"/>
              </w:rPr>
              <w:t>Worked</w:t>
            </w:r>
            <w:r w:rsidR="00455B56" w:rsidRPr="00EE5E60">
              <w:rPr>
                <w:rFonts w:cs="Arial"/>
                <w:color w:val="000000" w:themeColor="text1"/>
                <w:shd w:val="clear" w:color="auto" w:fill="FFFFFF"/>
              </w:rPr>
              <w:t xml:space="preserve"> as a part time Office Manage</w:t>
            </w:r>
            <w:r w:rsidR="00833DB4" w:rsidRPr="00EE5E60">
              <w:rPr>
                <w:rFonts w:cs="Arial"/>
                <w:color w:val="000000" w:themeColor="text1"/>
                <w:shd w:val="clear" w:color="auto" w:fill="FFFFFF"/>
              </w:rPr>
              <w:t xml:space="preserve">r that </w:t>
            </w:r>
            <w:r w:rsidR="00455B56" w:rsidRPr="00EE5E60">
              <w:rPr>
                <w:rFonts w:cs="Arial"/>
                <w:color w:val="000000" w:themeColor="text1"/>
                <w:shd w:val="clear" w:color="auto" w:fill="FFFFFF"/>
              </w:rPr>
              <w:t>maintains of</w:t>
            </w:r>
            <w:r w:rsidR="00833DB4" w:rsidRPr="00EE5E60">
              <w:rPr>
                <w:rFonts w:cs="Arial"/>
                <w:color w:val="000000" w:themeColor="text1"/>
                <w:shd w:val="clear" w:color="auto" w:fill="FFFFFF"/>
              </w:rPr>
              <w:t>fice operations</w:t>
            </w:r>
            <w:r w:rsidR="00106037" w:rsidRPr="00EE5E60">
              <w:rPr>
                <w:rFonts w:cs="Arial"/>
                <w:color w:val="000000" w:themeColor="text1"/>
                <w:shd w:val="clear" w:color="auto" w:fill="FFFFFF"/>
              </w:rPr>
              <w:t xml:space="preserve"> and procedures such as payroll and </w:t>
            </w:r>
            <w:r w:rsidR="00833DB4" w:rsidRPr="00EE5E60">
              <w:rPr>
                <w:rFonts w:cs="Arial"/>
                <w:color w:val="000000" w:themeColor="text1"/>
                <w:shd w:val="clear" w:color="auto" w:fill="FFFFFF"/>
              </w:rPr>
              <w:t>all accounting</w:t>
            </w:r>
            <w:r w:rsidR="00F257DC" w:rsidRPr="00EE5E60">
              <w:rPr>
                <w:rFonts w:cs="Arial"/>
                <w:color w:val="000000" w:themeColor="text1"/>
                <w:shd w:val="clear" w:color="auto" w:fill="FFFFFF"/>
              </w:rPr>
              <w:t xml:space="preserve"> functions related to both r</w:t>
            </w:r>
            <w:r w:rsidR="00833DB4" w:rsidRPr="00EE5E60">
              <w:rPr>
                <w:rFonts w:cs="Arial"/>
                <w:color w:val="000000" w:themeColor="text1"/>
                <w:shd w:val="clear" w:color="auto" w:fill="FFFFFF"/>
              </w:rPr>
              <w:t>evenue and expense process flows including</w:t>
            </w:r>
            <w:r w:rsidR="00106037" w:rsidRPr="00EE5E60">
              <w:rPr>
                <w:rFonts w:cs="Arial"/>
                <w:color w:val="000000" w:themeColor="text1"/>
                <w:shd w:val="clear" w:color="auto" w:fill="FFFFFF"/>
              </w:rPr>
              <w:t xml:space="preserve"> month end</w:t>
            </w:r>
            <w:r w:rsidR="00F257DC" w:rsidRPr="00EE5E60">
              <w:rPr>
                <w:rFonts w:cs="Arial"/>
                <w:color w:val="000000" w:themeColor="text1"/>
                <w:shd w:val="clear" w:color="auto" w:fill="FFFFFF"/>
              </w:rPr>
              <w:t xml:space="preserve"> and reconciliation </w:t>
            </w:r>
            <w:r w:rsidR="00833DB4" w:rsidRPr="00EE5E60">
              <w:rPr>
                <w:rFonts w:cs="Arial"/>
                <w:color w:val="000000" w:themeColor="text1"/>
                <w:shd w:val="clear" w:color="auto" w:fill="FFFFFF"/>
              </w:rPr>
              <w:t xml:space="preserve">procedures. </w:t>
            </w:r>
          </w:p>
          <w:p w14:paraId="4D5DC98C" w14:textId="77777777" w:rsidR="002D1CF4" w:rsidRPr="00EE5E60" w:rsidRDefault="00F257DC" w:rsidP="001441EB">
            <w:pPr>
              <w:pStyle w:val="ListParagraph"/>
              <w:numPr>
                <w:ilvl w:val="0"/>
                <w:numId w:val="11"/>
              </w:numPr>
              <w:jc w:val="left"/>
              <w:rPr>
                <w:rFonts w:cs="Arial"/>
                <w:color w:val="000000" w:themeColor="text1"/>
                <w:shd w:val="clear" w:color="auto" w:fill="FFFFFF"/>
              </w:rPr>
            </w:pPr>
            <w:r w:rsidRPr="00EE5E60">
              <w:rPr>
                <w:rFonts w:cs="Arial"/>
                <w:color w:val="000000" w:themeColor="text1"/>
                <w:shd w:val="clear" w:color="auto" w:fill="FFFFFF"/>
              </w:rPr>
              <w:t>Responsible for all customer product and professional service billings.  Maintains project tracking and price list maintenance</w:t>
            </w:r>
          </w:p>
          <w:p w14:paraId="6D8749FE" w14:textId="77777777" w:rsidR="002D1CF4" w:rsidRPr="00EE5E60" w:rsidRDefault="002D1CF4" w:rsidP="001441EB">
            <w:pPr>
              <w:jc w:val="left"/>
              <w:rPr>
                <w:color w:val="000000" w:themeColor="text1"/>
              </w:rPr>
            </w:pPr>
          </w:p>
        </w:tc>
      </w:tr>
      <w:tr w:rsidR="00E31F5F" w:rsidRPr="00EE5E60" w14:paraId="02A57E1A" w14:textId="77777777" w:rsidTr="00E31F5F">
        <w:tc>
          <w:tcPr>
            <w:tcW w:w="328" w:type="dxa"/>
            <w:gridSpan w:val="2"/>
          </w:tcPr>
          <w:p w14:paraId="656BDA9F" w14:textId="77777777" w:rsidR="0030657A" w:rsidRPr="00EE5E60" w:rsidRDefault="0030657A" w:rsidP="00EE5E60">
            <w:pPr>
              <w:ind w:right="1124"/>
              <w:rPr>
                <w:color w:val="000000" w:themeColor="text1"/>
              </w:rPr>
            </w:pPr>
          </w:p>
          <w:p w14:paraId="75AEEE49" w14:textId="77777777" w:rsidR="002D1CF4" w:rsidRPr="00EE5E60" w:rsidRDefault="002D1CF4" w:rsidP="00EE5E60">
            <w:pPr>
              <w:ind w:right="1124"/>
              <w:rPr>
                <w:color w:val="000000" w:themeColor="text1"/>
              </w:rPr>
            </w:pPr>
          </w:p>
          <w:p w14:paraId="52F84F45" w14:textId="77777777" w:rsidR="002D1CF4" w:rsidRPr="00EE5E60" w:rsidRDefault="002D1CF4" w:rsidP="00EE5E60">
            <w:pPr>
              <w:ind w:right="1124"/>
              <w:rPr>
                <w:color w:val="000000" w:themeColor="text1"/>
              </w:rPr>
            </w:pPr>
          </w:p>
          <w:p w14:paraId="1B05E183" w14:textId="77777777" w:rsidR="002D1CF4" w:rsidRPr="00EE5E60" w:rsidRDefault="002D1CF4" w:rsidP="00EE5E60">
            <w:pPr>
              <w:ind w:right="1124"/>
              <w:rPr>
                <w:color w:val="000000" w:themeColor="text1"/>
              </w:rPr>
            </w:pPr>
          </w:p>
          <w:p w14:paraId="4BA91117" w14:textId="77777777" w:rsidR="002D1CF4" w:rsidRPr="00EE5E60" w:rsidRDefault="002D1CF4" w:rsidP="00EE5E60">
            <w:pPr>
              <w:ind w:right="1124"/>
              <w:rPr>
                <w:color w:val="000000" w:themeColor="text1"/>
              </w:rPr>
            </w:pPr>
          </w:p>
          <w:p w14:paraId="30018988" w14:textId="77777777" w:rsidR="002D1CF4" w:rsidRPr="00EE5E60" w:rsidRDefault="002D1CF4" w:rsidP="00EE5E60">
            <w:pPr>
              <w:ind w:right="1124"/>
              <w:rPr>
                <w:color w:val="000000" w:themeColor="text1"/>
              </w:rPr>
            </w:pPr>
          </w:p>
          <w:p w14:paraId="4605E8A5" w14:textId="77777777" w:rsidR="002D1CF4" w:rsidRPr="00EE5E60" w:rsidRDefault="002D1CF4" w:rsidP="00EE5E60">
            <w:pPr>
              <w:ind w:right="1124"/>
              <w:rPr>
                <w:color w:val="000000" w:themeColor="text1"/>
              </w:rPr>
            </w:pPr>
          </w:p>
        </w:tc>
        <w:tc>
          <w:tcPr>
            <w:tcW w:w="10022" w:type="dxa"/>
            <w:gridSpan w:val="2"/>
          </w:tcPr>
          <w:p w14:paraId="6AF54B1B" w14:textId="0B2005FA" w:rsidR="00615868" w:rsidRPr="00EE5E60" w:rsidRDefault="00EE5E60" w:rsidP="001441EB">
            <w:pPr>
              <w:pStyle w:val="JobTitle"/>
              <w:tabs>
                <w:tab w:val="left" w:pos="1290"/>
              </w:tabs>
              <w:spacing w:before="0" w:after="0" w:line="240" w:lineRule="auto"/>
              <w:rPr>
                <w:color w:val="000000" w:themeColor="text1"/>
              </w:rPr>
            </w:pPr>
            <w:r w:rsidRPr="00EE5E60">
              <w:rPr>
                <w:i w:val="0"/>
                <w:color w:val="000000" w:themeColor="text1"/>
              </w:rPr>
              <w:t>0</w:t>
            </w:r>
            <w:r w:rsidR="0030657A" w:rsidRPr="00EE5E60">
              <w:rPr>
                <w:i w:val="0"/>
                <w:color w:val="000000" w:themeColor="text1"/>
              </w:rPr>
              <w:t xml:space="preserve">4/02 – </w:t>
            </w:r>
            <w:r w:rsidRPr="00EE5E60">
              <w:rPr>
                <w:i w:val="0"/>
                <w:color w:val="000000" w:themeColor="text1"/>
              </w:rPr>
              <w:t>0</w:t>
            </w:r>
            <w:r w:rsidR="0030657A" w:rsidRPr="00EE5E60">
              <w:rPr>
                <w:i w:val="0"/>
                <w:color w:val="000000" w:themeColor="text1"/>
              </w:rPr>
              <w:t>7/</w:t>
            </w:r>
            <w:proofErr w:type="gramStart"/>
            <w:r w:rsidR="0030657A" w:rsidRPr="00EE5E60">
              <w:rPr>
                <w:i w:val="0"/>
                <w:color w:val="000000" w:themeColor="text1"/>
              </w:rPr>
              <w:t>13</w:t>
            </w:r>
            <w:r w:rsidR="0079129D">
              <w:rPr>
                <w:i w:val="0"/>
                <w:color w:val="000000" w:themeColor="text1"/>
              </w:rPr>
              <w:t xml:space="preserve">  </w:t>
            </w:r>
            <w:r w:rsidR="0030657A" w:rsidRPr="0079129D">
              <w:rPr>
                <w:b/>
                <w:i w:val="0"/>
                <w:color w:val="000000" w:themeColor="text1"/>
              </w:rPr>
              <w:t>Hologic</w:t>
            </w:r>
            <w:proofErr w:type="gramEnd"/>
            <w:r w:rsidR="0079129D" w:rsidRPr="0079129D">
              <w:rPr>
                <w:b/>
                <w:i w:val="0"/>
                <w:color w:val="000000" w:themeColor="text1"/>
              </w:rPr>
              <w:t xml:space="preserve"> </w:t>
            </w:r>
            <w:r w:rsidR="0030657A" w:rsidRPr="0079129D">
              <w:rPr>
                <w:b/>
                <w:i w:val="0"/>
                <w:color w:val="000000" w:themeColor="text1"/>
              </w:rPr>
              <w:t>Inc</w:t>
            </w:r>
            <w:r w:rsidR="0079129D" w:rsidRPr="0079129D">
              <w:rPr>
                <w:b/>
                <w:i w:val="0"/>
                <w:color w:val="000000" w:themeColor="text1"/>
              </w:rPr>
              <w:t xml:space="preserve">, </w:t>
            </w:r>
            <w:r w:rsidR="0030657A" w:rsidRPr="0079129D">
              <w:rPr>
                <w:b/>
                <w:i w:val="0"/>
                <w:color w:val="000000" w:themeColor="text1"/>
              </w:rPr>
              <w:t>Bedford, MA</w:t>
            </w:r>
          </w:p>
          <w:p w14:paraId="10F455D4" w14:textId="2B531893" w:rsidR="007F6D2F" w:rsidRPr="001441EB" w:rsidRDefault="007F6D2F" w:rsidP="00E31F5F">
            <w:pPr>
              <w:pStyle w:val="ListParagraph"/>
              <w:numPr>
                <w:ilvl w:val="0"/>
                <w:numId w:val="11"/>
              </w:numPr>
              <w:ind w:left="558"/>
              <w:jc w:val="left"/>
              <w:rPr>
                <w:rFonts w:cs="Arial"/>
                <w:color w:val="000000" w:themeColor="text1"/>
                <w:shd w:val="clear" w:color="auto" w:fill="FFFFFF"/>
              </w:rPr>
            </w:pPr>
            <w:r w:rsidRPr="001441EB">
              <w:rPr>
                <w:rFonts w:cs="Arial"/>
                <w:color w:val="000000" w:themeColor="text1"/>
                <w:shd w:val="clear" w:color="auto" w:fill="FFFFFF"/>
              </w:rPr>
              <w:t xml:space="preserve">Lead Financial Analyst with Hologic’s International Oracle Implementation which included Belgium, Canada, UK, Germany, France, Italy, Spain and Switzerland entities, implementing Oracle R12 Financial Applications, such as Global Accounting, Payables, Receivables, Assets, Cash Management, General Ledger, iExpense and eBusiness Tax. </w:t>
            </w:r>
          </w:p>
          <w:p w14:paraId="38957D75" w14:textId="78F839D3" w:rsidR="007F6D2F" w:rsidRPr="001441EB" w:rsidRDefault="0048497C" w:rsidP="00E31F5F">
            <w:pPr>
              <w:pStyle w:val="ListParagraph"/>
              <w:numPr>
                <w:ilvl w:val="0"/>
                <w:numId w:val="11"/>
              </w:numPr>
              <w:ind w:left="558"/>
              <w:jc w:val="left"/>
              <w:rPr>
                <w:rFonts w:cs="Arial"/>
                <w:color w:val="000000" w:themeColor="text1"/>
                <w:shd w:val="clear" w:color="auto" w:fill="FFFFFF"/>
              </w:rPr>
            </w:pPr>
            <w:r w:rsidRPr="001441EB">
              <w:rPr>
                <w:rFonts w:cs="Arial"/>
                <w:color w:val="000000" w:themeColor="text1"/>
                <w:shd w:val="clear" w:color="auto" w:fill="FFFFFF"/>
              </w:rPr>
              <w:t xml:space="preserve">Full </w:t>
            </w:r>
            <w:r w:rsidR="0014360E" w:rsidRPr="001441EB">
              <w:rPr>
                <w:rFonts w:cs="Arial"/>
                <w:color w:val="000000" w:themeColor="text1"/>
                <w:shd w:val="clear" w:color="auto" w:fill="FFFFFF"/>
              </w:rPr>
              <w:t>implementation</w:t>
            </w:r>
            <w:r w:rsidRPr="001441EB">
              <w:rPr>
                <w:rFonts w:cs="Arial"/>
                <w:color w:val="000000" w:themeColor="text1"/>
                <w:shd w:val="clear" w:color="auto" w:fill="FFFFFF"/>
              </w:rPr>
              <w:t xml:space="preserve"> and knowledgeable</w:t>
            </w:r>
            <w:r w:rsidR="0014360E" w:rsidRPr="001441EB">
              <w:rPr>
                <w:rFonts w:cs="Arial"/>
                <w:color w:val="000000" w:themeColor="text1"/>
                <w:shd w:val="clear" w:color="auto" w:fill="FFFFFF"/>
              </w:rPr>
              <w:t xml:space="preserve"> of the following </w:t>
            </w:r>
            <w:r w:rsidR="00A73B9B" w:rsidRPr="001441EB">
              <w:rPr>
                <w:rFonts w:cs="Arial"/>
                <w:color w:val="000000" w:themeColor="text1"/>
                <w:shd w:val="clear" w:color="auto" w:fill="FFFFFF"/>
              </w:rPr>
              <w:t xml:space="preserve">Hologic </w:t>
            </w:r>
            <w:r w:rsidR="0014360E" w:rsidRPr="001441EB">
              <w:rPr>
                <w:rFonts w:cs="Arial"/>
                <w:color w:val="000000" w:themeColor="text1"/>
                <w:shd w:val="clear" w:color="auto" w:fill="FFFFFF"/>
              </w:rPr>
              <w:t>business process flows: Procure to Pay, Order to Cash, Inventory to Fix Assets, Projects to Accounts Receivables, GL to Reporting</w:t>
            </w:r>
            <w:r w:rsidR="00E76F7C" w:rsidRPr="001441EB">
              <w:rPr>
                <w:rFonts w:cs="Arial"/>
                <w:color w:val="000000" w:themeColor="text1"/>
                <w:shd w:val="clear" w:color="auto" w:fill="FFFFFF"/>
              </w:rPr>
              <w:t>, iExpense to Payables</w:t>
            </w:r>
            <w:r w:rsidR="00615868" w:rsidRPr="001441EB">
              <w:rPr>
                <w:rFonts w:cs="Arial"/>
                <w:color w:val="000000" w:themeColor="text1"/>
                <w:shd w:val="clear" w:color="auto" w:fill="FFFFFF"/>
              </w:rPr>
              <w:t>.  Proven track record of meeting project timeliness/deliverables and attention to detail, process, deadlines and quality results.  Provide project leadership through all phases of the project lifecycle.  Oversees resource allocations and develop work plans</w:t>
            </w:r>
            <w:r w:rsidR="007F6D2F" w:rsidRPr="001441EB">
              <w:rPr>
                <w:rFonts w:cs="Arial"/>
                <w:color w:val="000000" w:themeColor="text1"/>
                <w:shd w:val="clear" w:color="auto" w:fill="FFFFFF"/>
              </w:rPr>
              <w:t>.  Provide timely feedback to Leadership on open issues and provide quick resolution.  Exercise scope management/control respecting the client, team, and partners. Develop contingency plans</w:t>
            </w:r>
          </w:p>
          <w:p w14:paraId="4B8C45A1" w14:textId="4EF1E30C" w:rsidR="0030657A" w:rsidRPr="001441EB" w:rsidRDefault="0030657A" w:rsidP="00E31F5F">
            <w:pPr>
              <w:pStyle w:val="ListParagraph"/>
              <w:numPr>
                <w:ilvl w:val="0"/>
                <w:numId w:val="11"/>
              </w:numPr>
              <w:ind w:left="558"/>
              <w:jc w:val="left"/>
              <w:rPr>
                <w:rFonts w:cs="Arial"/>
                <w:color w:val="000000" w:themeColor="text1"/>
                <w:shd w:val="clear" w:color="auto" w:fill="FFFFFF"/>
              </w:rPr>
            </w:pPr>
            <w:r w:rsidRPr="001441EB">
              <w:rPr>
                <w:rFonts w:cs="Arial"/>
                <w:color w:val="000000" w:themeColor="text1"/>
                <w:shd w:val="clear" w:color="auto" w:fill="FFFFFF"/>
              </w:rPr>
              <w:t>Designed and developed Hologic’s custom Intra/Intercompany solution</w:t>
            </w:r>
            <w:r w:rsidR="00615868" w:rsidRPr="001441EB">
              <w:rPr>
                <w:rFonts w:cs="Arial"/>
                <w:color w:val="000000" w:themeColor="text1"/>
                <w:shd w:val="clear" w:color="auto" w:fill="FFFFFF"/>
              </w:rPr>
              <w:t xml:space="preserve"> between US and all their international entities.</w:t>
            </w:r>
          </w:p>
          <w:p w14:paraId="4DE2DC44" w14:textId="77777777" w:rsidR="0030657A" w:rsidRPr="001441EB" w:rsidRDefault="0030657A" w:rsidP="00E31F5F">
            <w:pPr>
              <w:pStyle w:val="ListParagraph"/>
              <w:numPr>
                <w:ilvl w:val="0"/>
                <w:numId w:val="11"/>
              </w:numPr>
              <w:ind w:left="558"/>
              <w:jc w:val="left"/>
              <w:rPr>
                <w:rFonts w:cs="Arial"/>
                <w:color w:val="000000" w:themeColor="text1"/>
                <w:shd w:val="clear" w:color="auto" w:fill="FFFFFF"/>
              </w:rPr>
            </w:pPr>
            <w:r w:rsidRPr="001441EB">
              <w:rPr>
                <w:rFonts w:cs="Arial"/>
                <w:color w:val="000000" w:themeColor="text1"/>
                <w:shd w:val="clear" w:color="auto" w:fill="FFFFFF"/>
              </w:rPr>
              <w:t xml:space="preserve">Developed a baseline understanding of Hologic’s financial processes across the 11 U.S. business entities.  Ran workshops to demonstrate how the entities will utilize the Oracle Financial Applications suite with a common chart of accounts and common business policies and procedures. Contributed to the development and oversight of Hologic’s “Product a Day” program designed to drill integrated business flows across multiple business scenarios in preparation for a full Conference Room Pilot and Acceptance Test program.  </w:t>
            </w:r>
          </w:p>
          <w:p w14:paraId="28640331" w14:textId="77777777" w:rsidR="0030657A" w:rsidRPr="001441EB" w:rsidRDefault="0030657A" w:rsidP="00E31F5F">
            <w:pPr>
              <w:pStyle w:val="ListParagraph"/>
              <w:numPr>
                <w:ilvl w:val="0"/>
                <w:numId w:val="11"/>
              </w:numPr>
              <w:ind w:left="558"/>
              <w:jc w:val="left"/>
              <w:rPr>
                <w:rFonts w:cs="Arial"/>
                <w:color w:val="000000" w:themeColor="text1"/>
                <w:shd w:val="clear" w:color="auto" w:fill="FFFFFF"/>
              </w:rPr>
            </w:pPr>
            <w:r w:rsidRPr="001441EB">
              <w:rPr>
                <w:rFonts w:cs="Arial"/>
                <w:color w:val="000000" w:themeColor="text1"/>
                <w:shd w:val="clear" w:color="auto" w:fill="FFFFFF"/>
              </w:rPr>
              <w:lastRenderedPageBreak/>
              <w:t xml:space="preserve">Financial team leader with their 11.5.9, 11.5.10 and R12 upgrade.  </w:t>
            </w:r>
          </w:p>
          <w:p w14:paraId="382B8805" w14:textId="77777777" w:rsidR="0030657A" w:rsidRPr="001441EB" w:rsidRDefault="0030657A" w:rsidP="00E31F5F">
            <w:pPr>
              <w:pStyle w:val="ListParagraph"/>
              <w:numPr>
                <w:ilvl w:val="0"/>
                <w:numId w:val="11"/>
              </w:numPr>
              <w:ind w:left="558"/>
              <w:jc w:val="left"/>
              <w:rPr>
                <w:rFonts w:cs="Arial"/>
                <w:color w:val="000000" w:themeColor="text1"/>
                <w:shd w:val="clear" w:color="auto" w:fill="FFFFFF"/>
              </w:rPr>
            </w:pPr>
            <w:r w:rsidRPr="001441EB">
              <w:rPr>
                <w:rFonts w:cs="Arial"/>
                <w:color w:val="000000" w:themeColor="text1"/>
                <w:shd w:val="clear" w:color="auto" w:fill="FFFFFF"/>
              </w:rPr>
              <w:t xml:space="preserve">Developed Hologic’s Operational Departmental Expense and Internal Audit SEC reporting package using Financial Statement Generator and publishing them through Application Desktop Integrator.  </w:t>
            </w:r>
          </w:p>
          <w:p w14:paraId="2AACECD5" w14:textId="77777777" w:rsidR="0030657A" w:rsidRPr="001441EB" w:rsidRDefault="0030657A" w:rsidP="00E31F5F">
            <w:pPr>
              <w:pStyle w:val="ListParagraph"/>
              <w:numPr>
                <w:ilvl w:val="0"/>
                <w:numId w:val="11"/>
              </w:numPr>
              <w:ind w:left="558"/>
              <w:jc w:val="left"/>
              <w:rPr>
                <w:rFonts w:cs="Arial"/>
                <w:color w:val="000000" w:themeColor="text1"/>
                <w:shd w:val="clear" w:color="auto" w:fill="FFFFFF"/>
              </w:rPr>
            </w:pPr>
            <w:r w:rsidRPr="001441EB">
              <w:rPr>
                <w:rFonts w:cs="Arial"/>
                <w:color w:val="000000" w:themeColor="text1"/>
                <w:shd w:val="clear" w:color="auto" w:fill="FFFFFF"/>
              </w:rPr>
              <w:t xml:space="preserve">Worked with Hologic Executive Management Team in the design of their Chart of Accounts, Multiple Organization hierarchy structure and Financial Reporting. </w:t>
            </w:r>
          </w:p>
          <w:p w14:paraId="5D816B12" w14:textId="77777777" w:rsidR="0030657A" w:rsidRPr="001441EB" w:rsidRDefault="0030657A" w:rsidP="00E31F5F">
            <w:pPr>
              <w:pStyle w:val="ListParagraph"/>
              <w:numPr>
                <w:ilvl w:val="0"/>
                <w:numId w:val="11"/>
              </w:numPr>
              <w:ind w:left="558"/>
              <w:jc w:val="left"/>
              <w:rPr>
                <w:rFonts w:cs="Arial"/>
                <w:color w:val="000000" w:themeColor="text1"/>
                <w:shd w:val="clear" w:color="auto" w:fill="FFFFFF"/>
              </w:rPr>
            </w:pPr>
            <w:r w:rsidRPr="001441EB">
              <w:rPr>
                <w:rFonts w:cs="Arial"/>
                <w:color w:val="000000" w:themeColor="text1"/>
                <w:shd w:val="clear" w:color="auto" w:fill="FFFFFF"/>
              </w:rPr>
              <w:t>Used Oracle Web Application Desktop Integrator to develop conversion strategies of general ledger balances and fixed assets transactions.  Assisted with the mapping of suppliers, open purchase orders, open accounts receivables/payables and inventory on - hand data from Hologic’s legacy system to Oracle.</w:t>
            </w:r>
          </w:p>
          <w:p w14:paraId="09F73BFC" w14:textId="70177F72" w:rsidR="0030657A" w:rsidRPr="001441EB" w:rsidRDefault="007F6D2F" w:rsidP="00E31F5F">
            <w:pPr>
              <w:pStyle w:val="ListParagraph"/>
              <w:numPr>
                <w:ilvl w:val="0"/>
                <w:numId w:val="11"/>
              </w:numPr>
              <w:ind w:left="558"/>
              <w:jc w:val="left"/>
              <w:rPr>
                <w:rFonts w:cs="Arial"/>
                <w:color w:val="000000" w:themeColor="text1"/>
                <w:shd w:val="clear" w:color="auto" w:fill="FFFFFF"/>
              </w:rPr>
            </w:pPr>
            <w:r w:rsidRPr="001441EB">
              <w:rPr>
                <w:rFonts w:cs="Arial"/>
                <w:color w:val="000000" w:themeColor="text1"/>
                <w:shd w:val="clear" w:color="auto" w:fill="FFFFFF"/>
              </w:rPr>
              <w:t xml:space="preserve">Provides system training and support to customer after project implementation.  </w:t>
            </w:r>
            <w:r w:rsidR="0030657A" w:rsidRPr="001441EB">
              <w:rPr>
                <w:rFonts w:cs="Arial"/>
                <w:color w:val="000000" w:themeColor="text1"/>
                <w:shd w:val="clear" w:color="auto" w:fill="FFFFFF"/>
              </w:rPr>
              <w:t xml:space="preserve">Managed the </w:t>
            </w:r>
            <w:r w:rsidR="00E31F5F" w:rsidRPr="001441EB">
              <w:rPr>
                <w:rFonts w:cs="Arial"/>
                <w:color w:val="000000" w:themeColor="text1"/>
                <w:shd w:val="clear" w:color="auto" w:fill="FFFFFF"/>
              </w:rPr>
              <w:t>postproduction</w:t>
            </w:r>
            <w:r w:rsidR="0030657A" w:rsidRPr="001441EB">
              <w:rPr>
                <w:rFonts w:cs="Arial"/>
                <w:color w:val="000000" w:themeColor="text1"/>
                <w:shd w:val="clear" w:color="auto" w:fill="FFFFFF"/>
              </w:rPr>
              <w:t xml:space="preserve"> support effort for the following applications: Oracle Payables, Oracle General Ledger, Oracle Purchasing, Oracle Assets, Oracle Receivables, Oracle Cash Management, Oracle Inventory, Oracle Order Management, Oracle iExpense, Oracle iStore, Oracle Incentive Compensation and CRM products such as Service Contracts and Install Base.</w:t>
            </w:r>
          </w:p>
          <w:p w14:paraId="52CDD673" w14:textId="77777777" w:rsidR="00E31F5F" w:rsidRDefault="00E31F5F" w:rsidP="001441EB">
            <w:pPr>
              <w:pStyle w:val="CompanyName"/>
              <w:tabs>
                <w:tab w:val="clear" w:pos="1440"/>
                <w:tab w:val="clear" w:pos="6480"/>
                <w:tab w:val="left" w:pos="1308"/>
                <w:tab w:val="left" w:pos="6164"/>
              </w:tabs>
              <w:spacing w:before="0" w:line="240" w:lineRule="auto"/>
              <w:ind w:right="-142"/>
              <w:rPr>
                <w:color w:val="000000" w:themeColor="text1"/>
              </w:rPr>
            </w:pPr>
          </w:p>
          <w:p w14:paraId="39F56B4E" w14:textId="793D5391" w:rsidR="0030657A" w:rsidRPr="00EE5E60" w:rsidRDefault="00EE5E60" w:rsidP="001441EB">
            <w:pPr>
              <w:pStyle w:val="CompanyName"/>
              <w:tabs>
                <w:tab w:val="clear" w:pos="1440"/>
                <w:tab w:val="clear" w:pos="6480"/>
                <w:tab w:val="left" w:pos="1308"/>
                <w:tab w:val="left" w:pos="6164"/>
              </w:tabs>
              <w:spacing w:before="0" w:line="240" w:lineRule="auto"/>
              <w:ind w:right="-142"/>
              <w:rPr>
                <w:color w:val="000000" w:themeColor="text1"/>
              </w:rPr>
            </w:pPr>
            <w:r w:rsidRPr="00EE5E60">
              <w:rPr>
                <w:color w:val="000000" w:themeColor="text1"/>
              </w:rPr>
              <w:t>0</w:t>
            </w:r>
            <w:r w:rsidR="0030657A" w:rsidRPr="00EE5E60">
              <w:rPr>
                <w:color w:val="000000" w:themeColor="text1"/>
              </w:rPr>
              <w:t xml:space="preserve">3/07 – </w:t>
            </w:r>
            <w:r w:rsidRPr="00EE5E60">
              <w:rPr>
                <w:color w:val="000000" w:themeColor="text1"/>
              </w:rPr>
              <w:t>0</w:t>
            </w:r>
            <w:r w:rsidR="0030657A" w:rsidRPr="00EE5E60">
              <w:rPr>
                <w:color w:val="000000" w:themeColor="text1"/>
              </w:rPr>
              <w:t>2/</w:t>
            </w:r>
            <w:proofErr w:type="gramStart"/>
            <w:r w:rsidR="0030657A" w:rsidRPr="00EE5E60">
              <w:rPr>
                <w:color w:val="000000" w:themeColor="text1"/>
              </w:rPr>
              <w:t>08</w:t>
            </w:r>
            <w:r w:rsidR="0079129D">
              <w:rPr>
                <w:color w:val="000000" w:themeColor="text1"/>
              </w:rPr>
              <w:t xml:space="preserve">  </w:t>
            </w:r>
            <w:r w:rsidR="0030657A" w:rsidRPr="0079129D">
              <w:rPr>
                <w:b/>
                <w:bCs/>
                <w:color w:val="000000" w:themeColor="text1"/>
              </w:rPr>
              <w:t>Stratus</w:t>
            </w:r>
            <w:proofErr w:type="gramEnd"/>
            <w:r w:rsidR="0030657A" w:rsidRPr="0079129D">
              <w:rPr>
                <w:b/>
                <w:bCs/>
                <w:color w:val="000000" w:themeColor="text1"/>
              </w:rPr>
              <w:t xml:space="preserve"> Technologies</w:t>
            </w:r>
            <w:r w:rsidR="0079129D" w:rsidRPr="0079129D">
              <w:rPr>
                <w:b/>
                <w:bCs/>
                <w:color w:val="000000" w:themeColor="text1"/>
              </w:rPr>
              <w:t xml:space="preserve">, </w:t>
            </w:r>
            <w:r w:rsidR="0030657A" w:rsidRPr="0079129D">
              <w:rPr>
                <w:b/>
                <w:bCs/>
                <w:color w:val="000000" w:themeColor="text1"/>
              </w:rPr>
              <w:t>Maynard, MA</w:t>
            </w:r>
          </w:p>
          <w:p w14:paraId="17225240"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Implemented 11.5.10 Oracle Financial Applications (GL, AP, AR for 11 Operating Units of which 10 were International Subsidiaries.</w:t>
            </w:r>
          </w:p>
          <w:p w14:paraId="70E7C7A9" w14:textId="05BC95E0"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Solutioned and Designed and tested custom integrations between outside source system related to Intercompany, Revenue Recognition, B2B, ProBusiness Payroll and PeopleSoft </w:t>
            </w:r>
            <w:r w:rsidR="00E31F5F" w:rsidRPr="00EE5E60">
              <w:rPr>
                <w:color w:val="000000" w:themeColor="text1"/>
              </w:rPr>
              <w:t>HR.</w:t>
            </w:r>
          </w:p>
          <w:p w14:paraId="21C40229" w14:textId="3E0F5A6A" w:rsidR="005E1EB9"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Managed the </w:t>
            </w:r>
            <w:r w:rsidR="00E31F5F" w:rsidRPr="00EE5E60">
              <w:rPr>
                <w:color w:val="000000" w:themeColor="text1"/>
              </w:rPr>
              <w:t>postproduction</w:t>
            </w:r>
            <w:r w:rsidRPr="00EE5E60">
              <w:rPr>
                <w:color w:val="000000" w:themeColor="text1"/>
              </w:rPr>
              <w:t xml:space="preserve"> support effort for the following applications: Oracle Payables, Oracle General Ledger, Oracle Purchasing, Oracle Assets, Oracle Receivables, Oracle Cash Management, Oracle Inventory, and Oracle Order Management.</w:t>
            </w:r>
          </w:p>
          <w:p w14:paraId="0F9793E9" w14:textId="77777777" w:rsidR="00E31F5F" w:rsidRDefault="00E31F5F" w:rsidP="001441EB">
            <w:pPr>
              <w:pStyle w:val="CompanyName"/>
              <w:tabs>
                <w:tab w:val="clear" w:pos="1440"/>
                <w:tab w:val="clear" w:pos="6480"/>
                <w:tab w:val="left" w:pos="1308"/>
                <w:tab w:val="left" w:pos="6164"/>
              </w:tabs>
              <w:spacing w:before="0" w:line="240" w:lineRule="auto"/>
              <w:ind w:right="-142"/>
              <w:rPr>
                <w:color w:val="000000" w:themeColor="text1"/>
              </w:rPr>
            </w:pPr>
          </w:p>
          <w:p w14:paraId="754BC232" w14:textId="2CBEA245" w:rsidR="0030657A" w:rsidRPr="00EE5E60" w:rsidRDefault="00EE5E60" w:rsidP="001441EB">
            <w:pPr>
              <w:pStyle w:val="CompanyName"/>
              <w:tabs>
                <w:tab w:val="clear" w:pos="1440"/>
                <w:tab w:val="clear" w:pos="6480"/>
                <w:tab w:val="left" w:pos="1308"/>
                <w:tab w:val="left" w:pos="6164"/>
              </w:tabs>
              <w:spacing w:before="0" w:line="240" w:lineRule="auto"/>
              <w:ind w:right="-142"/>
              <w:rPr>
                <w:i/>
                <w:iCs/>
                <w:color w:val="000000" w:themeColor="text1"/>
              </w:rPr>
            </w:pPr>
            <w:r w:rsidRPr="00EE5E60">
              <w:rPr>
                <w:color w:val="000000" w:themeColor="text1"/>
              </w:rPr>
              <w:t>0</w:t>
            </w:r>
            <w:r w:rsidR="0030657A" w:rsidRPr="00EE5E60">
              <w:rPr>
                <w:color w:val="000000" w:themeColor="text1"/>
              </w:rPr>
              <w:t>5/04 – 03/</w:t>
            </w:r>
            <w:proofErr w:type="gramStart"/>
            <w:r w:rsidR="0030657A" w:rsidRPr="00EE5E60">
              <w:rPr>
                <w:color w:val="000000" w:themeColor="text1"/>
              </w:rPr>
              <w:t>07</w:t>
            </w:r>
            <w:r w:rsidR="0079129D">
              <w:rPr>
                <w:color w:val="000000" w:themeColor="text1"/>
              </w:rPr>
              <w:t xml:space="preserve">  </w:t>
            </w:r>
            <w:r w:rsidR="0030657A" w:rsidRPr="0079129D">
              <w:rPr>
                <w:b/>
                <w:bCs/>
                <w:color w:val="000000" w:themeColor="text1"/>
              </w:rPr>
              <w:t>Kronos</w:t>
            </w:r>
            <w:proofErr w:type="gramEnd"/>
            <w:r w:rsidR="0030657A" w:rsidRPr="0079129D">
              <w:rPr>
                <w:b/>
                <w:bCs/>
                <w:color w:val="000000" w:themeColor="text1"/>
              </w:rPr>
              <w:t>, Incorporated</w:t>
            </w:r>
            <w:r w:rsidR="0079129D" w:rsidRPr="0079129D">
              <w:rPr>
                <w:b/>
                <w:bCs/>
                <w:color w:val="000000" w:themeColor="text1"/>
              </w:rPr>
              <w:t xml:space="preserve">, </w:t>
            </w:r>
            <w:r w:rsidR="005E1EB9" w:rsidRPr="0079129D">
              <w:rPr>
                <w:b/>
                <w:bCs/>
                <w:color w:val="000000" w:themeColor="text1"/>
              </w:rPr>
              <w:t>Chelmsford,</w:t>
            </w:r>
            <w:r w:rsidR="00817E8C" w:rsidRPr="0079129D">
              <w:rPr>
                <w:b/>
                <w:bCs/>
                <w:color w:val="000000" w:themeColor="text1"/>
              </w:rPr>
              <w:t xml:space="preserve"> </w:t>
            </w:r>
            <w:r w:rsidR="0030657A" w:rsidRPr="0079129D">
              <w:rPr>
                <w:b/>
                <w:bCs/>
                <w:color w:val="000000" w:themeColor="text1"/>
              </w:rPr>
              <w:t>MA</w:t>
            </w:r>
          </w:p>
          <w:p w14:paraId="7665EDE0"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Phase II: Implemented 11.5.9 Oracle Payables, Assets, Purchasing, Cash Management for two Operating Units.  Supported 11.5.9 Inventory, iProcurement and Employee Expenses.</w:t>
            </w:r>
          </w:p>
          <w:p w14:paraId="69E4EBEE"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Phase I: Implemented 11.5.9 Oracle General Ledger and Accounts Receivable.  Supported 11.5.9 Oracle Quoting, Order Management, Inventory, and Service Contracts.</w:t>
            </w:r>
          </w:p>
          <w:p w14:paraId="2CDED7E0"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Developed Business Process flows and Test Scripts for Customer Invoice to Cash, Supplier Invoice to Pay, Bank Statement to Cash Reconciliation, Credit Approval to Customer, Asset to Depreciation, Subledger Journals to Post, Period End Close to Financial Reports and Budgets to Approval.  These deliverables were an integral part of Conference Room Pilot and User Acceptance Testing.</w:t>
            </w:r>
          </w:p>
          <w:p w14:paraId="0618AE15"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Month End setup and support including Allocations, Consolidation, Revaluation and Translation activities for 9 Sets of Books. </w:t>
            </w:r>
          </w:p>
          <w:p w14:paraId="1BC2E8CC"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Financial lead in three major acquisitions including one international subsidiary</w:t>
            </w:r>
          </w:p>
          <w:p w14:paraId="307D78C0" w14:textId="77777777" w:rsidR="0030657A" w:rsidRPr="00EE5E60" w:rsidRDefault="00817E8C" w:rsidP="00E31F5F">
            <w:pPr>
              <w:numPr>
                <w:ilvl w:val="0"/>
                <w:numId w:val="7"/>
              </w:numPr>
              <w:tabs>
                <w:tab w:val="clear" w:pos="720"/>
              </w:tabs>
              <w:ind w:left="558"/>
              <w:jc w:val="left"/>
              <w:rPr>
                <w:color w:val="000000" w:themeColor="text1"/>
              </w:rPr>
            </w:pPr>
            <w:r w:rsidRPr="00EE5E60">
              <w:rPr>
                <w:color w:val="000000" w:themeColor="text1"/>
              </w:rPr>
              <w:t>Solutioned and Designed and T</w:t>
            </w:r>
            <w:r w:rsidR="0030657A" w:rsidRPr="00EE5E60">
              <w:rPr>
                <w:color w:val="000000" w:themeColor="text1"/>
              </w:rPr>
              <w:t>ested custom integrations between outside source system into Oracle Payables, Oracle General Ledger and Oracle Cash Management.  Assisted with the development of Kronos’s complex Oracle Print Invoice program and its integration with Optio’s Web Portal.</w:t>
            </w:r>
          </w:p>
          <w:p w14:paraId="611A42FE" w14:textId="77777777" w:rsidR="00546E01" w:rsidRPr="00EE5E60" w:rsidRDefault="0030657A" w:rsidP="00E31F5F">
            <w:pPr>
              <w:numPr>
                <w:ilvl w:val="0"/>
                <w:numId w:val="7"/>
              </w:numPr>
              <w:tabs>
                <w:tab w:val="clear" w:pos="720"/>
              </w:tabs>
              <w:ind w:left="558"/>
              <w:jc w:val="left"/>
              <w:rPr>
                <w:color w:val="000000" w:themeColor="text1"/>
              </w:rPr>
            </w:pPr>
            <w:r w:rsidRPr="00EE5E60">
              <w:rPr>
                <w:color w:val="000000" w:themeColor="text1"/>
              </w:rPr>
              <w:t>Created detailed and technical design documentation for conversion such as Suppliers, Customers, Open Accounts Receivable balances, Fixed Assets and Outstanding Checks.</w:t>
            </w:r>
          </w:p>
          <w:p w14:paraId="622147FD" w14:textId="77777777" w:rsidR="00E31F5F" w:rsidRDefault="00E31F5F" w:rsidP="001441EB">
            <w:pPr>
              <w:pStyle w:val="CompanyName"/>
              <w:tabs>
                <w:tab w:val="clear" w:pos="1440"/>
                <w:tab w:val="clear" w:pos="6480"/>
                <w:tab w:val="left" w:pos="1308"/>
                <w:tab w:val="left" w:pos="6164"/>
              </w:tabs>
              <w:spacing w:before="0" w:line="240" w:lineRule="auto"/>
              <w:ind w:right="-142"/>
              <w:rPr>
                <w:color w:val="000000" w:themeColor="text1"/>
              </w:rPr>
            </w:pPr>
          </w:p>
          <w:p w14:paraId="772AED66" w14:textId="7DC91A12" w:rsidR="0030657A" w:rsidRPr="0079129D" w:rsidRDefault="00EE5E60" w:rsidP="001441EB">
            <w:pPr>
              <w:pStyle w:val="CompanyName"/>
              <w:tabs>
                <w:tab w:val="clear" w:pos="1440"/>
                <w:tab w:val="clear" w:pos="6480"/>
                <w:tab w:val="left" w:pos="1308"/>
                <w:tab w:val="left" w:pos="6164"/>
              </w:tabs>
              <w:spacing w:before="0" w:line="240" w:lineRule="auto"/>
              <w:ind w:right="-142"/>
              <w:rPr>
                <w:b/>
                <w:i/>
                <w:color w:val="000000" w:themeColor="text1"/>
              </w:rPr>
            </w:pPr>
            <w:r w:rsidRPr="00EE5E60">
              <w:rPr>
                <w:color w:val="000000" w:themeColor="text1"/>
              </w:rPr>
              <w:t>0</w:t>
            </w:r>
            <w:r w:rsidR="0030657A" w:rsidRPr="00EE5E60">
              <w:rPr>
                <w:color w:val="000000" w:themeColor="text1"/>
              </w:rPr>
              <w:t>7/03 – 12/</w:t>
            </w:r>
            <w:proofErr w:type="gramStart"/>
            <w:r w:rsidR="0030657A" w:rsidRPr="00EE5E60">
              <w:rPr>
                <w:color w:val="000000" w:themeColor="text1"/>
              </w:rPr>
              <w:t>03</w:t>
            </w:r>
            <w:r w:rsidR="0079129D">
              <w:rPr>
                <w:color w:val="000000" w:themeColor="text1"/>
              </w:rPr>
              <w:t xml:space="preserve">  </w:t>
            </w:r>
            <w:r w:rsidR="0030657A" w:rsidRPr="0079129D">
              <w:rPr>
                <w:b/>
                <w:color w:val="000000" w:themeColor="text1"/>
              </w:rPr>
              <w:t>General</w:t>
            </w:r>
            <w:proofErr w:type="gramEnd"/>
            <w:r w:rsidR="0030657A" w:rsidRPr="0079129D">
              <w:rPr>
                <w:b/>
                <w:color w:val="000000" w:themeColor="text1"/>
              </w:rPr>
              <w:t xml:space="preserve"> Dynamic</w:t>
            </w:r>
            <w:r w:rsidR="0079129D" w:rsidRPr="0079129D">
              <w:rPr>
                <w:b/>
                <w:color w:val="000000" w:themeColor="text1"/>
              </w:rPr>
              <w:t xml:space="preserve">s, </w:t>
            </w:r>
            <w:r w:rsidR="0030657A" w:rsidRPr="0079129D">
              <w:rPr>
                <w:b/>
                <w:color w:val="000000" w:themeColor="text1"/>
              </w:rPr>
              <w:t>Needham, MA</w:t>
            </w:r>
          </w:p>
          <w:p w14:paraId="44E26C39"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Implemented and converted General Dynamics’ single existing Operating Unit into 5 new Operating Units to support a Multiple-Organizational Environment needed for a future Oracle Projects Suite implementation, which included Oracle Project Billing and Costing, Oracle Project Contracts and Oracle Time and Labor.</w:t>
            </w:r>
          </w:p>
          <w:p w14:paraId="71F17026"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Assisted General Dynamics’ technical team to convert supplier sites, bank accounts, tax codes, invoice distributions, purchase orders, and AP invoices to the new Operating Units.</w:t>
            </w:r>
          </w:p>
          <w:p w14:paraId="7D7EF8BB"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Created new Responsibilities, Report Groups and Request Sets through System Administrator to cater to their new Multiple-Organizational Environment.</w:t>
            </w:r>
          </w:p>
          <w:p w14:paraId="5A1C7F20" w14:textId="6A8B2530"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Provided </w:t>
            </w:r>
            <w:r w:rsidR="00E31F5F" w:rsidRPr="00EE5E60">
              <w:rPr>
                <w:color w:val="000000" w:themeColor="text1"/>
              </w:rPr>
              <w:t>postproduction</w:t>
            </w:r>
            <w:r w:rsidRPr="00EE5E60">
              <w:rPr>
                <w:color w:val="000000" w:themeColor="text1"/>
              </w:rPr>
              <w:t xml:space="preserve"> support for the Oracle Payable and General Ledger modules.</w:t>
            </w:r>
          </w:p>
          <w:p w14:paraId="2F6D5A26" w14:textId="05088E09" w:rsidR="007F6D2F" w:rsidRPr="00EE5E60" w:rsidRDefault="007F6D2F" w:rsidP="001441EB">
            <w:pPr>
              <w:pStyle w:val="ListParagraph"/>
              <w:jc w:val="left"/>
              <w:rPr>
                <w:color w:val="000000" w:themeColor="text1"/>
              </w:rPr>
            </w:pPr>
          </w:p>
          <w:p w14:paraId="1EB5EF4B" w14:textId="77777777" w:rsidR="00E31F5F" w:rsidRDefault="00E31F5F" w:rsidP="001441EB">
            <w:pPr>
              <w:pStyle w:val="CompanyName"/>
              <w:tabs>
                <w:tab w:val="clear" w:pos="1440"/>
                <w:tab w:val="clear" w:pos="6480"/>
                <w:tab w:val="left" w:pos="1308"/>
                <w:tab w:val="left" w:pos="6164"/>
              </w:tabs>
              <w:spacing w:before="0" w:line="240" w:lineRule="auto"/>
              <w:ind w:right="-52"/>
              <w:rPr>
                <w:color w:val="000000" w:themeColor="text1"/>
              </w:rPr>
            </w:pPr>
          </w:p>
          <w:p w14:paraId="5EB43BE0" w14:textId="17E34EA9" w:rsidR="0030657A" w:rsidRPr="00EE5E60" w:rsidRDefault="00EE5E60" w:rsidP="001441EB">
            <w:pPr>
              <w:pStyle w:val="CompanyName"/>
              <w:tabs>
                <w:tab w:val="clear" w:pos="1440"/>
                <w:tab w:val="clear" w:pos="6480"/>
                <w:tab w:val="left" w:pos="1308"/>
                <w:tab w:val="left" w:pos="6164"/>
              </w:tabs>
              <w:spacing w:before="0" w:line="240" w:lineRule="auto"/>
              <w:ind w:right="-52"/>
              <w:rPr>
                <w:color w:val="000000" w:themeColor="text1"/>
              </w:rPr>
            </w:pPr>
            <w:r w:rsidRPr="00EE5E60">
              <w:rPr>
                <w:color w:val="000000" w:themeColor="text1"/>
              </w:rPr>
              <w:lastRenderedPageBreak/>
              <w:t>0</w:t>
            </w:r>
            <w:r w:rsidR="0030657A" w:rsidRPr="00EE5E60">
              <w:rPr>
                <w:color w:val="000000" w:themeColor="text1"/>
              </w:rPr>
              <w:t xml:space="preserve">7/03 – </w:t>
            </w:r>
            <w:r w:rsidRPr="00EE5E60">
              <w:rPr>
                <w:color w:val="000000" w:themeColor="text1"/>
              </w:rPr>
              <w:t>0</w:t>
            </w:r>
            <w:r w:rsidR="0030657A" w:rsidRPr="00EE5E60">
              <w:rPr>
                <w:color w:val="000000" w:themeColor="text1"/>
              </w:rPr>
              <w:t>1/</w:t>
            </w:r>
            <w:proofErr w:type="gramStart"/>
            <w:r w:rsidR="0030657A" w:rsidRPr="00EE5E60">
              <w:rPr>
                <w:color w:val="000000" w:themeColor="text1"/>
              </w:rPr>
              <w:t>04</w:t>
            </w:r>
            <w:r w:rsidR="0079129D">
              <w:rPr>
                <w:color w:val="000000" w:themeColor="text1"/>
              </w:rPr>
              <w:t xml:space="preserve">  </w:t>
            </w:r>
            <w:proofErr w:type="spellStart"/>
            <w:r w:rsidR="0030657A" w:rsidRPr="0079129D">
              <w:rPr>
                <w:b/>
                <w:bCs/>
                <w:color w:val="000000" w:themeColor="text1"/>
              </w:rPr>
              <w:t>Abt</w:t>
            </w:r>
            <w:proofErr w:type="spellEnd"/>
            <w:proofErr w:type="gramEnd"/>
            <w:r w:rsidR="0030657A" w:rsidRPr="0079129D">
              <w:rPr>
                <w:b/>
                <w:bCs/>
                <w:color w:val="000000" w:themeColor="text1"/>
              </w:rPr>
              <w:t xml:space="preserve"> Associates</w:t>
            </w:r>
            <w:r w:rsidR="0079129D" w:rsidRPr="0079129D">
              <w:rPr>
                <w:b/>
                <w:bCs/>
                <w:color w:val="000000" w:themeColor="text1"/>
              </w:rPr>
              <w:t xml:space="preserve"> Inc, </w:t>
            </w:r>
            <w:r w:rsidR="0030657A" w:rsidRPr="0079129D">
              <w:rPr>
                <w:b/>
                <w:bCs/>
                <w:color w:val="000000" w:themeColor="text1"/>
              </w:rPr>
              <w:t>Cambridge, MA</w:t>
            </w:r>
          </w:p>
          <w:p w14:paraId="4369F902"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Assisted in understanding Oracle 11.5.8 functionality enhancements for all Oracle Financial modules and Oracle Projects.  Created and developed testing scenarios and scripts pertaining to the 11.5.8 upgrade. </w:t>
            </w:r>
          </w:p>
          <w:p w14:paraId="57207E1E"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Solution architect and supported Oracle R11i Projects (Costing &amp; Billing), assisted with the designed integrated solution to address government invoicing requirements for Cost Plus, IDIQ, Fixed Price &amp; T&amp;M projects.</w:t>
            </w:r>
          </w:p>
          <w:p w14:paraId="0F59872D" w14:textId="5F5825AC" w:rsidR="005E1EB9"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Implemented and solution design Abt’s business requirement to automatically reconciled bank statements and clear outstanding AP checks, AR cash receipts and miscellaneous transactions in Oracle Cash Management.  </w:t>
            </w:r>
          </w:p>
          <w:p w14:paraId="3F8A0498" w14:textId="77777777" w:rsidR="00E31F5F" w:rsidRDefault="00E31F5F" w:rsidP="001441EB">
            <w:pPr>
              <w:pStyle w:val="CompanyName"/>
              <w:tabs>
                <w:tab w:val="clear" w:pos="1440"/>
                <w:tab w:val="clear" w:pos="6480"/>
                <w:tab w:val="left" w:pos="1308"/>
                <w:tab w:val="left" w:pos="6164"/>
              </w:tabs>
              <w:spacing w:before="0" w:line="240" w:lineRule="auto"/>
              <w:ind w:right="-52"/>
              <w:rPr>
                <w:color w:val="000000" w:themeColor="text1"/>
              </w:rPr>
            </w:pPr>
          </w:p>
          <w:p w14:paraId="54EB9D28" w14:textId="44ADD5B6" w:rsidR="0030657A" w:rsidRPr="00EE5E60" w:rsidRDefault="00EE5E60" w:rsidP="001441EB">
            <w:pPr>
              <w:pStyle w:val="CompanyName"/>
              <w:tabs>
                <w:tab w:val="clear" w:pos="1440"/>
                <w:tab w:val="clear" w:pos="6480"/>
                <w:tab w:val="left" w:pos="1308"/>
                <w:tab w:val="left" w:pos="6164"/>
              </w:tabs>
              <w:spacing w:before="0" w:line="240" w:lineRule="auto"/>
              <w:ind w:right="-52"/>
              <w:rPr>
                <w:color w:val="000000" w:themeColor="text1"/>
              </w:rPr>
            </w:pPr>
            <w:r w:rsidRPr="00EE5E60">
              <w:rPr>
                <w:color w:val="000000" w:themeColor="text1"/>
              </w:rPr>
              <w:t>0</w:t>
            </w:r>
            <w:r w:rsidR="0030657A" w:rsidRPr="00EE5E60">
              <w:rPr>
                <w:color w:val="000000" w:themeColor="text1"/>
              </w:rPr>
              <w:t xml:space="preserve">4/02 – </w:t>
            </w:r>
            <w:r w:rsidRPr="00EE5E60">
              <w:rPr>
                <w:color w:val="000000" w:themeColor="text1"/>
              </w:rPr>
              <w:t>0</w:t>
            </w:r>
            <w:r w:rsidR="0030657A" w:rsidRPr="00EE5E60">
              <w:rPr>
                <w:color w:val="000000" w:themeColor="text1"/>
              </w:rPr>
              <w:t>7/</w:t>
            </w:r>
            <w:proofErr w:type="gramStart"/>
            <w:r w:rsidR="00E31F5F" w:rsidRPr="00EE5E60">
              <w:rPr>
                <w:color w:val="000000" w:themeColor="text1"/>
              </w:rPr>
              <w:t>02</w:t>
            </w:r>
            <w:r w:rsidR="0079129D">
              <w:rPr>
                <w:color w:val="000000" w:themeColor="text1"/>
              </w:rPr>
              <w:t xml:space="preserve">  </w:t>
            </w:r>
            <w:r w:rsidR="00E31F5F" w:rsidRPr="0079129D">
              <w:rPr>
                <w:b/>
                <w:bCs/>
                <w:color w:val="000000" w:themeColor="text1"/>
              </w:rPr>
              <w:t>Vertex</w:t>
            </w:r>
            <w:proofErr w:type="gramEnd"/>
            <w:r w:rsidR="0030657A" w:rsidRPr="0079129D">
              <w:rPr>
                <w:b/>
                <w:bCs/>
                <w:color w:val="000000" w:themeColor="text1"/>
              </w:rPr>
              <w:t xml:space="preserve"> Pharmaceutical</w:t>
            </w:r>
            <w:r w:rsidR="0079129D" w:rsidRPr="0079129D">
              <w:rPr>
                <w:b/>
                <w:bCs/>
                <w:color w:val="000000" w:themeColor="text1"/>
              </w:rPr>
              <w:t xml:space="preserve"> </w:t>
            </w:r>
            <w:r w:rsidR="0030657A" w:rsidRPr="0079129D">
              <w:rPr>
                <w:b/>
                <w:bCs/>
                <w:color w:val="000000" w:themeColor="text1"/>
              </w:rPr>
              <w:t>In</w:t>
            </w:r>
            <w:r w:rsidR="0079129D" w:rsidRPr="0079129D">
              <w:rPr>
                <w:b/>
                <w:bCs/>
                <w:color w:val="000000" w:themeColor="text1"/>
              </w:rPr>
              <w:t xml:space="preserve">c, </w:t>
            </w:r>
            <w:r w:rsidR="0030657A" w:rsidRPr="0079129D">
              <w:rPr>
                <w:b/>
                <w:bCs/>
                <w:color w:val="000000" w:themeColor="text1"/>
              </w:rPr>
              <w:t>Cambridge, MA</w:t>
            </w:r>
          </w:p>
          <w:p w14:paraId="6DF8FC7E"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Solution architect and lead implementer for Oracle R11i General Ledger, Payables and Cash Management.  Assisted with the solution design of data integrating between Oracle Projects, Oracle Financial Analyzer, and Oracle General Ledger.</w:t>
            </w:r>
          </w:p>
          <w:p w14:paraId="5D135FE2" w14:textId="2D57E91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Led business process and systems integration workshops to ensure that the client maximizes benefits of the Oracle e-Business platform to deliver a project-centric focus across all enterprise functions worldwide.  </w:t>
            </w:r>
          </w:p>
          <w:p w14:paraId="0BCC2EEA" w14:textId="69C91455" w:rsidR="00E9128B" w:rsidRPr="00EE5E60" w:rsidRDefault="0030657A" w:rsidP="00E31F5F">
            <w:pPr>
              <w:numPr>
                <w:ilvl w:val="0"/>
                <w:numId w:val="7"/>
              </w:numPr>
              <w:tabs>
                <w:tab w:val="clear" w:pos="720"/>
              </w:tabs>
              <w:ind w:left="558"/>
              <w:jc w:val="left"/>
              <w:rPr>
                <w:color w:val="000000" w:themeColor="text1"/>
              </w:rPr>
            </w:pPr>
            <w:r w:rsidRPr="00EE5E60">
              <w:rPr>
                <w:color w:val="000000" w:themeColor="text1"/>
              </w:rPr>
              <w:t>Assisted with the setup of Account Generator to process project related supplier invoices.</w:t>
            </w:r>
          </w:p>
          <w:p w14:paraId="069F01F6" w14:textId="77777777" w:rsidR="00E31F5F" w:rsidRDefault="00E31F5F" w:rsidP="001441EB">
            <w:pPr>
              <w:pStyle w:val="CompanyName"/>
              <w:tabs>
                <w:tab w:val="clear" w:pos="1440"/>
                <w:tab w:val="clear" w:pos="6480"/>
                <w:tab w:val="left" w:pos="1218"/>
                <w:tab w:val="left" w:pos="6164"/>
              </w:tabs>
              <w:spacing w:before="0" w:line="240" w:lineRule="auto"/>
              <w:ind w:right="-142"/>
              <w:rPr>
                <w:color w:val="000000" w:themeColor="text1"/>
              </w:rPr>
            </w:pPr>
          </w:p>
          <w:p w14:paraId="3791815D" w14:textId="6E19CFBE" w:rsidR="0030657A" w:rsidRPr="00EE5E60" w:rsidRDefault="00EE5E60" w:rsidP="001441EB">
            <w:pPr>
              <w:pStyle w:val="CompanyName"/>
              <w:tabs>
                <w:tab w:val="clear" w:pos="1440"/>
                <w:tab w:val="clear" w:pos="6480"/>
                <w:tab w:val="left" w:pos="1218"/>
                <w:tab w:val="left" w:pos="6164"/>
              </w:tabs>
              <w:spacing w:before="0" w:line="240" w:lineRule="auto"/>
              <w:ind w:right="-142"/>
              <w:rPr>
                <w:color w:val="000000" w:themeColor="text1"/>
              </w:rPr>
            </w:pPr>
            <w:r w:rsidRPr="00EE5E60">
              <w:rPr>
                <w:color w:val="000000" w:themeColor="text1"/>
              </w:rPr>
              <w:t>0</w:t>
            </w:r>
            <w:r w:rsidR="0030657A" w:rsidRPr="00EE5E60">
              <w:rPr>
                <w:color w:val="000000" w:themeColor="text1"/>
              </w:rPr>
              <w:t xml:space="preserve">9/01 – </w:t>
            </w:r>
            <w:r w:rsidRPr="00EE5E60">
              <w:rPr>
                <w:color w:val="000000" w:themeColor="text1"/>
              </w:rPr>
              <w:t>0</w:t>
            </w:r>
            <w:r w:rsidR="0030657A" w:rsidRPr="00EE5E60">
              <w:rPr>
                <w:color w:val="000000" w:themeColor="text1"/>
              </w:rPr>
              <w:t>1/</w:t>
            </w:r>
            <w:proofErr w:type="gramStart"/>
            <w:r w:rsidR="0030657A" w:rsidRPr="00EE5E60">
              <w:rPr>
                <w:color w:val="000000" w:themeColor="text1"/>
              </w:rPr>
              <w:t>02</w:t>
            </w:r>
            <w:r w:rsidR="00F05414">
              <w:rPr>
                <w:color w:val="000000" w:themeColor="text1"/>
              </w:rPr>
              <w:t xml:space="preserve"> </w:t>
            </w:r>
            <w:r w:rsidRPr="00EE5E60">
              <w:rPr>
                <w:color w:val="000000" w:themeColor="text1"/>
              </w:rPr>
              <w:t xml:space="preserve"> </w:t>
            </w:r>
            <w:proofErr w:type="spellStart"/>
            <w:r w:rsidR="0030657A" w:rsidRPr="0079129D">
              <w:rPr>
                <w:b/>
                <w:color w:val="000000" w:themeColor="text1"/>
              </w:rPr>
              <w:t>SpeechWorks</w:t>
            </w:r>
            <w:proofErr w:type="spellEnd"/>
            <w:proofErr w:type="gramEnd"/>
            <w:r w:rsidR="0079129D" w:rsidRPr="0079129D">
              <w:rPr>
                <w:b/>
                <w:color w:val="000000" w:themeColor="text1"/>
              </w:rPr>
              <w:t xml:space="preserve"> </w:t>
            </w:r>
            <w:r w:rsidR="0030657A" w:rsidRPr="0079129D">
              <w:rPr>
                <w:b/>
                <w:color w:val="000000" w:themeColor="text1"/>
              </w:rPr>
              <w:t>In</w:t>
            </w:r>
            <w:r w:rsidR="0079129D" w:rsidRPr="0079129D">
              <w:rPr>
                <w:b/>
                <w:color w:val="000000" w:themeColor="text1"/>
              </w:rPr>
              <w:t xml:space="preserve">c, </w:t>
            </w:r>
            <w:r w:rsidR="0030657A" w:rsidRPr="0079129D">
              <w:rPr>
                <w:b/>
                <w:color w:val="000000" w:themeColor="text1"/>
              </w:rPr>
              <w:t>Boston, MA</w:t>
            </w:r>
          </w:p>
          <w:p w14:paraId="389EABE7"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Lead implementer of Oracle R11i Payables and Purchasing.  Worked with SpeechWorks Executive Management Team in the design of their Chart of Accounts, Multiple Organization hierarchy structure and Financial Reporting.</w:t>
            </w:r>
          </w:p>
          <w:p w14:paraId="350DA057" w14:textId="1BF3E952"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Contributed </w:t>
            </w:r>
            <w:r w:rsidR="00E31F5F" w:rsidRPr="00EE5E60">
              <w:rPr>
                <w:color w:val="000000" w:themeColor="text1"/>
              </w:rPr>
              <w:t>to</w:t>
            </w:r>
            <w:r w:rsidRPr="00EE5E60">
              <w:rPr>
                <w:color w:val="000000" w:themeColor="text1"/>
              </w:rPr>
              <w:t xml:space="preserve"> the development and customization of Oracle forms such as Purchase Orders, AR Invoices and AP checks utilizing third party vendor software.</w:t>
            </w:r>
          </w:p>
          <w:p w14:paraId="5F13203A"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Responsible for the architect of Oracle’s NACHA solution for direct deposits of AP checks.  </w:t>
            </w:r>
          </w:p>
          <w:p w14:paraId="70B7247D" w14:textId="639BB274" w:rsidR="00AF5FA8"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Conducted Oracle Training sessions for the Oracle Financial applications.  Developed customized end-user training materials and documentation for the new business processes for internal client use. </w:t>
            </w:r>
          </w:p>
          <w:p w14:paraId="2A9C863E" w14:textId="77777777" w:rsidR="00E31F5F" w:rsidRDefault="00E31F5F" w:rsidP="001441EB">
            <w:pPr>
              <w:pStyle w:val="CompanyName"/>
              <w:tabs>
                <w:tab w:val="clear" w:pos="1440"/>
                <w:tab w:val="clear" w:pos="6480"/>
                <w:tab w:val="left" w:pos="1308"/>
                <w:tab w:val="left" w:pos="6164"/>
              </w:tabs>
              <w:spacing w:before="0" w:line="240" w:lineRule="auto"/>
              <w:ind w:right="-142"/>
              <w:rPr>
                <w:color w:val="000000" w:themeColor="text1"/>
              </w:rPr>
            </w:pPr>
          </w:p>
          <w:p w14:paraId="4EF28CCF" w14:textId="1159216C" w:rsidR="0030657A" w:rsidRPr="0079129D" w:rsidRDefault="00EE5E60" w:rsidP="001441EB">
            <w:pPr>
              <w:pStyle w:val="CompanyName"/>
              <w:tabs>
                <w:tab w:val="clear" w:pos="1440"/>
                <w:tab w:val="clear" w:pos="6480"/>
                <w:tab w:val="left" w:pos="1308"/>
                <w:tab w:val="left" w:pos="6164"/>
              </w:tabs>
              <w:spacing w:before="0" w:line="240" w:lineRule="auto"/>
              <w:ind w:right="-142"/>
              <w:rPr>
                <w:b/>
                <w:color w:val="000000" w:themeColor="text1"/>
              </w:rPr>
            </w:pPr>
            <w:r w:rsidRPr="00EE5E60">
              <w:rPr>
                <w:color w:val="000000" w:themeColor="text1"/>
              </w:rPr>
              <w:t>0</w:t>
            </w:r>
            <w:r w:rsidR="0030657A" w:rsidRPr="00EE5E60">
              <w:rPr>
                <w:color w:val="000000" w:themeColor="text1"/>
              </w:rPr>
              <w:t xml:space="preserve">4/01 – </w:t>
            </w:r>
            <w:r w:rsidRPr="00EE5E60">
              <w:rPr>
                <w:color w:val="000000" w:themeColor="text1"/>
              </w:rPr>
              <w:t>0</w:t>
            </w:r>
            <w:r w:rsidR="0030657A" w:rsidRPr="00EE5E60">
              <w:rPr>
                <w:color w:val="000000" w:themeColor="text1"/>
              </w:rPr>
              <w:t>2/</w:t>
            </w:r>
            <w:proofErr w:type="gramStart"/>
            <w:r w:rsidR="0030657A" w:rsidRPr="00EE5E60">
              <w:rPr>
                <w:color w:val="000000" w:themeColor="text1"/>
              </w:rPr>
              <w:t>02</w:t>
            </w:r>
            <w:r w:rsidR="0079129D">
              <w:rPr>
                <w:color w:val="000000" w:themeColor="text1"/>
              </w:rPr>
              <w:t xml:space="preserve">  </w:t>
            </w:r>
            <w:proofErr w:type="spellStart"/>
            <w:r w:rsidR="0030657A" w:rsidRPr="0079129D">
              <w:rPr>
                <w:b/>
                <w:color w:val="000000" w:themeColor="text1"/>
              </w:rPr>
              <w:t>SimsPortex</w:t>
            </w:r>
            <w:proofErr w:type="spellEnd"/>
            <w:proofErr w:type="gramEnd"/>
            <w:r w:rsidR="0079129D" w:rsidRPr="0079129D">
              <w:rPr>
                <w:b/>
                <w:color w:val="000000" w:themeColor="text1"/>
              </w:rPr>
              <w:t xml:space="preserve"> </w:t>
            </w:r>
            <w:r w:rsidR="0030657A" w:rsidRPr="0079129D">
              <w:rPr>
                <w:b/>
                <w:color w:val="000000" w:themeColor="text1"/>
              </w:rPr>
              <w:t>Inc</w:t>
            </w:r>
            <w:r w:rsidR="0079129D" w:rsidRPr="0079129D">
              <w:rPr>
                <w:b/>
                <w:color w:val="000000" w:themeColor="text1"/>
              </w:rPr>
              <w:t xml:space="preserve">, </w:t>
            </w:r>
            <w:r w:rsidR="0030657A" w:rsidRPr="0079129D">
              <w:rPr>
                <w:b/>
                <w:color w:val="000000" w:themeColor="text1"/>
              </w:rPr>
              <w:t>Keene, NH</w:t>
            </w:r>
          </w:p>
          <w:p w14:paraId="4A10C647"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Financial Lead, implementing Oracle R11i General Ledger, Payables, Receivables, and Cash Management for 2 different business units across 2 geographical sites.  This included the understanding of specific international requirements such as Value Added Tax treatment in Oracle Payables and Oracle Receivables for their Canadian Operating Unit.</w:t>
            </w:r>
          </w:p>
          <w:p w14:paraId="32C5D553"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Defined database links to other Oracle General Ledger databases so clients can transfer all defined financial statement report objects.  </w:t>
            </w:r>
          </w:p>
          <w:p w14:paraId="0BBC44B7" w14:textId="07FD3CD3"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 xml:space="preserve">Authored instance management and custom reporting strategy.  Provided technical assistance, including the overall technical architecture of the system, as well as specific technical designs for custom interfaces to import </w:t>
            </w:r>
            <w:r w:rsidR="00E31F5F" w:rsidRPr="00EE5E60">
              <w:rPr>
                <w:color w:val="000000" w:themeColor="text1"/>
              </w:rPr>
              <w:t>SimsPortex</w:t>
            </w:r>
            <w:r w:rsidRPr="00EE5E60">
              <w:rPr>
                <w:color w:val="000000" w:themeColor="text1"/>
              </w:rPr>
              <w:t xml:space="preserve"> complex sales compensation data from Accounts Receivable to Oracle Incentive Compensation.</w:t>
            </w:r>
          </w:p>
          <w:p w14:paraId="6101F18B"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Worked closely with client staff to work through complex system integration with legacy systems and provided insight regarding leading practices for complex integrations.</w:t>
            </w:r>
          </w:p>
          <w:p w14:paraId="347A2333" w14:textId="77777777" w:rsidR="00E31F5F" w:rsidRDefault="00E31F5F" w:rsidP="001441EB">
            <w:pPr>
              <w:pStyle w:val="CompanyName"/>
              <w:tabs>
                <w:tab w:val="clear" w:pos="1440"/>
                <w:tab w:val="clear" w:pos="6480"/>
                <w:tab w:val="left" w:pos="1308"/>
                <w:tab w:val="left" w:pos="6164"/>
              </w:tabs>
              <w:spacing w:before="0" w:line="240" w:lineRule="auto"/>
              <w:ind w:right="-142"/>
              <w:rPr>
                <w:color w:val="000000" w:themeColor="text1"/>
              </w:rPr>
            </w:pPr>
          </w:p>
          <w:p w14:paraId="5E60C6A1" w14:textId="09F28FFD" w:rsidR="0030657A" w:rsidRPr="00EE5E60" w:rsidRDefault="00EE5E60" w:rsidP="001441EB">
            <w:pPr>
              <w:pStyle w:val="CompanyName"/>
              <w:tabs>
                <w:tab w:val="clear" w:pos="1440"/>
                <w:tab w:val="clear" w:pos="6480"/>
                <w:tab w:val="left" w:pos="1308"/>
                <w:tab w:val="left" w:pos="6164"/>
              </w:tabs>
              <w:spacing w:before="0" w:line="240" w:lineRule="auto"/>
              <w:ind w:right="-142"/>
              <w:rPr>
                <w:color w:val="000000" w:themeColor="text1"/>
              </w:rPr>
            </w:pPr>
            <w:r w:rsidRPr="00EE5E60">
              <w:rPr>
                <w:color w:val="000000" w:themeColor="text1"/>
              </w:rPr>
              <w:t>0</w:t>
            </w:r>
            <w:r w:rsidR="0030657A" w:rsidRPr="00EE5E60">
              <w:rPr>
                <w:color w:val="000000" w:themeColor="text1"/>
              </w:rPr>
              <w:t xml:space="preserve">1/01 – </w:t>
            </w:r>
            <w:r w:rsidRPr="00EE5E60">
              <w:rPr>
                <w:color w:val="000000" w:themeColor="text1"/>
              </w:rPr>
              <w:t>0</w:t>
            </w:r>
            <w:r w:rsidR="0030657A" w:rsidRPr="00EE5E60">
              <w:rPr>
                <w:color w:val="000000" w:themeColor="text1"/>
              </w:rPr>
              <w:t>6/</w:t>
            </w:r>
            <w:proofErr w:type="gramStart"/>
            <w:r w:rsidR="0030657A" w:rsidRPr="00EE5E60">
              <w:rPr>
                <w:color w:val="000000" w:themeColor="text1"/>
              </w:rPr>
              <w:t>01</w:t>
            </w:r>
            <w:r w:rsidR="0079129D">
              <w:rPr>
                <w:color w:val="000000" w:themeColor="text1"/>
              </w:rPr>
              <w:t xml:space="preserve">  </w:t>
            </w:r>
            <w:proofErr w:type="spellStart"/>
            <w:r w:rsidR="0030657A" w:rsidRPr="0079129D">
              <w:rPr>
                <w:b/>
                <w:color w:val="000000" w:themeColor="text1"/>
              </w:rPr>
              <w:t>Riso</w:t>
            </w:r>
            <w:proofErr w:type="spellEnd"/>
            <w:proofErr w:type="gramEnd"/>
            <w:r w:rsidR="0079129D" w:rsidRPr="0079129D">
              <w:rPr>
                <w:b/>
                <w:color w:val="000000" w:themeColor="text1"/>
              </w:rPr>
              <w:t xml:space="preserve"> </w:t>
            </w:r>
            <w:r w:rsidR="0030657A" w:rsidRPr="0079129D">
              <w:rPr>
                <w:b/>
                <w:color w:val="000000" w:themeColor="text1"/>
              </w:rPr>
              <w:t>In</w:t>
            </w:r>
            <w:r w:rsidR="0079129D" w:rsidRPr="0079129D">
              <w:rPr>
                <w:b/>
                <w:color w:val="000000" w:themeColor="text1"/>
              </w:rPr>
              <w:t xml:space="preserve">c, </w:t>
            </w:r>
            <w:r w:rsidR="0030657A" w:rsidRPr="0079129D">
              <w:rPr>
                <w:b/>
                <w:color w:val="000000" w:themeColor="text1"/>
              </w:rPr>
              <w:t>Danbury, MA</w:t>
            </w:r>
          </w:p>
          <w:p w14:paraId="41B0F1B2" w14:textId="77777777" w:rsidR="0030657A" w:rsidRPr="00E31F5F" w:rsidRDefault="0030657A" w:rsidP="00E31F5F">
            <w:pPr>
              <w:numPr>
                <w:ilvl w:val="0"/>
                <w:numId w:val="7"/>
              </w:numPr>
              <w:tabs>
                <w:tab w:val="clear" w:pos="720"/>
              </w:tabs>
              <w:ind w:left="558"/>
              <w:jc w:val="left"/>
              <w:rPr>
                <w:color w:val="000000" w:themeColor="text1"/>
              </w:rPr>
            </w:pPr>
            <w:r w:rsidRPr="00EE5E60">
              <w:rPr>
                <w:color w:val="000000" w:themeColor="text1"/>
              </w:rPr>
              <w:t xml:space="preserve">Financial Lead, implementing Oracle R11i General Ledger, Payables, Fixed Assets, Receivables and Cash Management across 5 different operating units in 5 geographic sites (US, Canada, Mexico, Brazil, and Uruguay).  </w:t>
            </w:r>
          </w:p>
          <w:p w14:paraId="3C350006" w14:textId="77777777" w:rsidR="0030657A" w:rsidRPr="00E31F5F" w:rsidRDefault="0030657A" w:rsidP="00E31F5F">
            <w:pPr>
              <w:numPr>
                <w:ilvl w:val="0"/>
                <w:numId w:val="7"/>
              </w:numPr>
              <w:tabs>
                <w:tab w:val="clear" w:pos="720"/>
              </w:tabs>
              <w:ind w:left="558"/>
              <w:jc w:val="left"/>
              <w:rPr>
                <w:color w:val="000000" w:themeColor="text1"/>
              </w:rPr>
            </w:pPr>
            <w:r w:rsidRPr="00EE5E60">
              <w:rPr>
                <w:color w:val="000000" w:themeColor="text1"/>
              </w:rPr>
              <w:t>Assisted in the design and setup of Oracle Inventory and Oracle Order Management.  Prepared client solution for Inter-company accounting as well as for Oracle Inventory Shipping Networks Inter-Organization Transfers.  Assisted the client with the full implementation of Oracle Purchasing, including the handling and set up of all inventory items.</w:t>
            </w:r>
          </w:p>
          <w:p w14:paraId="584EAF29" w14:textId="77777777" w:rsidR="0030657A" w:rsidRPr="00E31F5F" w:rsidRDefault="0030657A" w:rsidP="00E31F5F">
            <w:pPr>
              <w:numPr>
                <w:ilvl w:val="0"/>
                <w:numId w:val="7"/>
              </w:numPr>
              <w:tabs>
                <w:tab w:val="clear" w:pos="720"/>
              </w:tabs>
              <w:ind w:left="558"/>
              <w:jc w:val="left"/>
              <w:rPr>
                <w:color w:val="000000" w:themeColor="text1"/>
              </w:rPr>
            </w:pPr>
            <w:r w:rsidRPr="00EE5E60">
              <w:rPr>
                <w:color w:val="000000" w:themeColor="text1"/>
              </w:rPr>
              <w:t>Used Oracle Application Desktop Integrator to developed conversion strategies of general ledger balance and fixed assets transactions.  This included the mapping of the company’s business units transacting with different chart of accounts.</w:t>
            </w:r>
          </w:p>
          <w:p w14:paraId="5DA28E96" w14:textId="77777777" w:rsidR="0030657A" w:rsidRPr="00E31F5F" w:rsidRDefault="0030657A" w:rsidP="00E31F5F">
            <w:pPr>
              <w:numPr>
                <w:ilvl w:val="0"/>
                <w:numId w:val="7"/>
              </w:numPr>
              <w:tabs>
                <w:tab w:val="clear" w:pos="720"/>
              </w:tabs>
              <w:ind w:left="558"/>
              <w:jc w:val="left"/>
              <w:rPr>
                <w:color w:val="000000" w:themeColor="text1"/>
              </w:rPr>
            </w:pPr>
            <w:r w:rsidRPr="00EE5E60">
              <w:rPr>
                <w:color w:val="000000" w:themeColor="text1"/>
              </w:rPr>
              <w:lastRenderedPageBreak/>
              <w:t>Design and implemented Canada VAT Tax for Riso’s Canadian Operating Unit.</w:t>
            </w:r>
          </w:p>
          <w:p w14:paraId="2FC76614" w14:textId="407BFD83" w:rsidR="005E1EB9" w:rsidRPr="00E31F5F" w:rsidRDefault="0030657A" w:rsidP="00E31F5F">
            <w:pPr>
              <w:numPr>
                <w:ilvl w:val="0"/>
                <w:numId w:val="7"/>
              </w:numPr>
              <w:tabs>
                <w:tab w:val="clear" w:pos="720"/>
                <w:tab w:val="num" w:pos="774"/>
              </w:tabs>
              <w:ind w:left="558"/>
              <w:jc w:val="left"/>
              <w:rPr>
                <w:color w:val="000000" w:themeColor="text1"/>
              </w:rPr>
            </w:pPr>
            <w:r w:rsidRPr="00EE5E60">
              <w:rPr>
                <w:color w:val="000000" w:themeColor="text1"/>
              </w:rPr>
              <w:t>Setup controlling system security and designing custom application responsibilities and menus within the Oracle System Administration application.</w:t>
            </w:r>
          </w:p>
          <w:p w14:paraId="74E3F805" w14:textId="77777777" w:rsidR="00E31F5F" w:rsidRDefault="00E31F5F" w:rsidP="001441EB">
            <w:pPr>
              <w:pStyle w:val="CompanyName"/>
              <w:tabs>
                <w:tab w:val="clear" w:pos="1440"/>
                <w:tab w:val="clear" w:pos="6480"/>
                <w:tab w:val="left" w:pos="1308"/>
                <w:tab w:val="left" w:pos="6164"/>
              </w:tabs>
              <w:spacing w:before="0" w:line="240" w:lineRule="auto"/>
              <w:ind w:right="-142"/>
              <w:rPr>
                <w:color w:val="000000" w:themeColor="text1"/>
              </w:rPr>
            </w:pPr>
          </w:p>
          <w:p w14:paraId="19CC97B0" w14:textId="3976C394" w:rsidR="0030657A" w:rsidRPr="0079129D" w:rsidRDefault="0030657A" w:rsidP="001441EB">
            <w:pPr>
              <w:pStyle w:val="CompanyName"/>
              <w:tabs>
                <w:tab w:val="clear" w:pos="1440"/>
                <w:tab w:val="clear" w:pos="6480"/>
                <w:tab w:val="left" w:pos="1308"/>
                <w:tab w:val="left" w:pos="6164"/>
              </w:tabs>
              <w:spacing w:before="0" w:line="240" w:lineRule="auto"/>
              <w:ind w:right="-142"/>
              <w:rPr>
                <w:b/>
                <w:bCs/>
                <w:color w:val="000000" w:themeColor="text1"/>
              </w:rPr>
            </w:pPr>
            <w:r w:rsidRPr="00EE5E60">
              <w:rPr>
                <w:color w:val="000000" w:themeColor="text1"/>
              </w:rPr>
              <w:t xml:space="preserve">10/00 – </w:t>
            </w:r>
            <w:r w:rsidR="00EE5E60" w:rsidRPr="00EE5E60">
              <w:rPr>
                <w:color w:val="000000" w:themeColor="text1"/>
              </w:rPr>
              <w:t>0</w:t>
            </w:r>
            <w:r w:rsidRPr="00EE5E60">
              <w:rPr>
                <w:color w:val="000000" w:themeColor="text1"/>
              </w:rPr>
              <w:t>1/</w:t>
            </w:r>
            <w:proofErr w:type="gramStart"/>
            <w:r w:rsidRPr="00EE5E60">
              <w:rPr>
                <w:color w:val="000000" w:themeColor="text1"/>
              </w:rPr>
              <w:t>01</w:t>
            </w:r>
            <w:r w:rsidR="0079129D">
              <w:rPr>
                <w:color w:val="000000" w:themeColor="text1"/>
              </w:rPr>
              <w:t xml:space="preserve">  </w:t>
            </w:r>
            <w:proofErr w:type="spellStart"/>
            <w:r w:rsidRPr="0079129D">
              <w:rPr>
                <w:b/>
                <w:bCs/>
                <w:color w:val="000000" w:themeColor="text1"/>
              </w:rPr>
              <w:t>Empirix</w:t>
            </w:r>
            <w:proofErr w:type="spellEnd"/>
            <w:proofErr w:type="gramEnd"/>
            <w:r w:rsidR="0079129D" w:rsidRPr="0079129D">
              <w:rPr>
                <w:b/>
                <w:bCs/>
                <w:color w:val="000000" w:themeColor="text1"/>
              </w:rPr>
              <w:t xml:space="preserve"> </w:t>
            </w:r>
            <w:r w:rsidRPr="0079129D">
              <w:rPr>
                <w:b/>
                <w:bCs/>
                <w:color w:val="000000" w:themeColor="text1"/>
              </w:rPr>
              <w:t>Inc</w:t>
            </w:r>
            <w:r w:rsidR="0079129D" w:rsidRPr="0079129D">
              <w:rPr>
                <w:b/>
                <w:bCs/>
                <w:color w:val="000000" w:themeColor="text1"/>
              </w:rPr>
              <w:t xml:space="preserve">, </w:t>
            </w:r>
            <w:r w:rsidRPr="0079129D">
              <w:rPr>
                <w:b/>
                <w:bCs/>
                <w:color w:val="000000" w:themeColor="text1"/>
              </w:rPr>
              <w:t>Waltham, MA</w:t>
            </w:r>
          </w:p>
          <w:p w14:paraId="58E3F5FB"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Financial Lead, implementing Oracle 11i General Ledger and Payables using full AIM fast forward methodology in cooperation with Oracle Business Online.</w:t>
            </w:r>
          </w:p>
          <w:p w14:paraId="5CACC70E"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Developed and designed Empirix’s Chart of Accounts structure and the configuration of Multiple Organization setup.</w:t>
            </w:r>
          </w:p>
          <w:p w14:paraId="770B9181"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Assisted with the manual conversion of open accounts receivables, open purchase orders and suppliers.</w:t>
            </w:r>
          </w:p>
          <w:p w14:paraId="700D4045"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Conducted several training classes and workshop sessions on the Oracle Applications, which included the development of Financial Statements (FSG) using Application Desktop Integrator.</w:t>
            </w:r>
          </w:p>
          <w:p w14:paraId="663146AF" w14:textId="11C799CF"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Ensured that Oracle’s NACHA solution for direct deposits of AP payments to employees worked both functionally through Oracle Payables and technically through the integration of Empirix’s external bank system.</w:t>
            </w:r>
          </w:p>
          <w:p w14:paraId="17C45C6E" w14:textId="77777777" w:rsidR="00E31F5F" w:rsidRDefault="00E31F5F" w:rsidP="001441EB">
            <w:pPr>
              <w:pStyle w:val="CompanyName"/>
              <w:tabs>
                <w:tab w:val="clear" w:pos="1440"/>
                <w:tab w:val="clear" w:pos="6480"/>
                <w:tab w:val="left" w:pos="1308"/>
                <w:tab w:val="left" w:pos="6164"/>
              </w:tabs>
              <w:spacing w:before="0" w:line="240" w:lineRule="auto"/>
              <w:ind w:right="-52"/>
              <w:rPr>
                <w:color w:val="000000" w:themeColor="text1"/>
              </w:rPr>
            </w:pPr>
          </w:p>
          <w:p w14:paraId="61C95D1B" w14:textId="45BC9DD6" w:rsidR="0030657A" w:rsidRPr="00EE5E60" w:rsidRDefault="00EE5E60" w:rsidP="001441EB">
            <w:pPr>
              <w:pStyle w:val="CompanyName"/>
              <w:tabs>
                <w:tab w:val="clear" w:pos="1440"/>
                <w:tab w:val="clear" w:pos="6480"/>
                <w:tab w:val="left" w:pos="1308"/>
                <w:tab w:val="left" w:pos="6164"/>
              </w:tabs>
              <w:spacing w:before="0" w:line="240" w:lineRule="auto"/>
              <w:ind w:right="-52"/>
              <w:rPr>
                <w:color w:val="000000" w:themeColor="text1"/>
              </w:rPr>
            </w:pPr>
            <w:r w:rsidRPr="00EE5E60">
              <w:rPr>
                <w:color w:val="000000" w:themeColor="text1"/>
              </w:rPr>
              <w:t>0</w:t>
            </w:r>
            <w:r w:rsidR="0030657A" w:rsidRPr="00EE5E60">
              <w:rPr>
                <w:color w:val="000000" w:themeColor="text1"/>
              </w:rPr>
              <w:t>5/00 - 11/</w:t>
            </w:r>
            <w:proofErr w:type="gramStart"/>
            <w:r w:rsidR="0030657A" w:rsidRPr="00EE5E60">
              <w:rPr>
                <w:color w:val="000000" w:themeColor="text1"/>
              </w:rPr>
              <w:t>00</w:t>
            </w:r>
            <w:r w:rsidR="0079129D">
              <w:rPr>
                <w:color w:val="000000" w:themeColor="text1"/>
              </w:rPr>
              <w:t xml:space="preserve">  </w:t>
            </w:r>
            <w:proofErr w:type="spellStart"/>
            <w:r w:rsidR="0030657A" w:rsidRPr="0079129D">
              <w:rPr>
                <w:b/>
                <w:bCs/>
                <w:color w:val="000000" w:themeColor="text1"/>
              </w:rPr>
              <w:t>FirePond</w:t>
            </w:r>
            <w:proofErr w:type="spellEnd"/>
            <w:proofErr w:type="gramEnd"/>
            <w:r w:rsidR="0079129D" w:rsidRPr="0079129D">
              <w:rPr>
                <w:b/>
                <w:bCs/>
                <w:color w:val="000000" w:themeColor="text1"/>
              </w:rPr>
              <w:t xml:space="preserve"> </w:t>
            </w:r>
            <w:r w:rsidR="0030657A" w:rsidRPr="0079129D">
              <w:rPr>
                <w:b/>
                <w:bCs/>
                <w:color w:val="000000" w:themeColor="text1"/>
              </w:rPr>
              <w:t>In</w:t>
            </w:r>
            <w:r w:rsidR="0079129D" w:rsidRPr="0079129D">
              <w:rPr>
                <w:b/>
                <w:bCs/>
                <w:color w:val="000000" w:themeColor="text1"/>
              </w:rPr>
              <w:t xml:space="preserve">c, </w:t>
            </w:r>
            <w:r w:rsidR="0030657A" w:rsidRPr="0079129D">
              <w:rPr>
                <w:b/>
                <w:bCs/>
                <w:color w:val="000000" w:themeColor="text1"/>
              </w:rPr>
              <w:t>Waltham, MA</w:t>
            </w:r>
          </w:p>
          <w:p w14:paraId="0505ACA1"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Implemented and trained R11i Oracle General Ledger, Payables, Cash Management, Receivables, Purchasing and iExpense across 11 different business units on a single Oracle database instance supporting worldwide operations in the United States, Europe and Asia. This included specific international requirements such as Value Added Tax treatment and financial statutory reporting for their French Set of Books.</w:t>
            </w:r>
          </w:p>
          <w:p w14:paraId="63A81029" w14:textId="77777777"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Implemented multinational intercompany project billing, effectively deploying a global accounting and operations model leveraging FirePond’s 11 Sets of Books on a single Oracle database instance.</w:t>
            </w:r>
          </w:p>
          <w:p w14:paraId="5055B249" w14:textId="7F201CE4" w:rsidR="0030657A" w:rsidRPr="00EE5E60" w:rsidRDefault="0030657A" w:rsidP="00E31F5F">
            <w:pPr>
              <w:numPr>
                <w:ilvl w:val="0"/>
                <w:numId w:val="7"/>
              </w:numPr>
              <w:tabs>
                <w:tab w:val="clear" w:pos="720"/>
              </w:tabs>
              <w:ind w:left="558"/>
              <w:jc w:val="left"/>
              <w:rPr>
                <w:color w:val="000000" w:themeColor="text1"/>
              </w:rPr>
            </w:pPr>
            <w:r w:rsidRPr="00EE5E60">
              <w:rPr>
                <w:color w:val="000000" w:themeColor="text1"/>
              </w:rPr>
              <w:t>Assisted with the design and setup of complex SQL based AutoAccounting and Account Generator Rules required to derive appropriate General Ledger accounting code combinations.</w:t>
            </w:r>
          </w:p>
        </w:tc>
      </w:tr>
      <w:tr w:rsidR="00E31F5F" w:rsidRPr="00EE5E60" w14:paraId="0AE532C3" w14:textId="77777777" w:rsidTr="00E31F5F">
        <w:trPr>
          <w:cantSplit/>
        </w:trPr>
        <w:tc>
          <w:tcPr>
            <w:tcW w:w="10350" w:type="dxa"/>
            <w:gridSpan w:val="4"/>
          </w:tcPr>
          <w:p w14:paraId="21E36E49" w14:textId="77777777" w:rsidR="0030657A" w:rsidRPr="00EE5E60" w:rsidRDefault="0030657A" w:rsidP="00EE5E60">
            <w:pPr>
              <w:pStyle w:val="SectionTitle"/>
              <w:spacing w:before="0" w:line="240" w:lineRule="auto"/>
              <w:rPr>
                <w:color w:val="000000" w:themeColor="text1"/>
              </w:rPr>
            </w:pPr>
          </w:p>
          <w:p w14:paraId="2D0A9AE6" w14:textId="77777777" w:rsidR="0030657A" w:rsidRPr="00E31F5F" w:rsidRDefault="002D1CF4" w:rsidP="00EE5E60">
            <w:pPr>
              <w:pStyle w:val="SectionTitle"/>
              <w:spacing w:before="0" w:line="240" w:lineRule="auto"/>
              <w:rPr>
                <w:b/>
                <w:bCs/>
                <w:color w:val="000000" w:themeColor="text1"/>
              </w:rPr>
            </w:pPr>
            <w:r w:rsidRPr="00E31F5F">
              <w:rPr>
                <w:b/>
                <w:bCs/>
                <w:color w:val="ED7D31" w:themeColor="accent2"/>
              </w:rPr>
              <w:t>E</w:t>
            </w:r>
            <w:r w:rsidR="0030657A" w:rsidRPr="00E31F5F">
              <w:rPr>
                <w:b/>
                <w:bCs/>
                <w:color w:val="ED7D31" w:themeColor="accent2"/>
              </w:rPr>
              <w:t>ducation &amp; SKILLS</w:t>
            </w:r>
          </w:p>
        </w:tc>
      </w:tr>
      <w:tr w:rsidR="00E31F5F" w:rsidRPr="00EE5E60" w14:paraId="46730AD2" w14:textId="77777777" w:rsidTr="00E31F5F">
        <w:tc>
          <w:tcPr>
            <w:tcW w:w="440" w:type="dxa"/>
            <w:gridSpan w:val="3"/>
          </w:tcPr>
          <w:p w14:paraId="15D92814" w14:textId="77777777" w:rsidR="0030657A" w:rsidRPr="00EE5E60" w:rsidRDefault="0030657A" w:rsidP="00EE5E60">
            <w:pPr>
              <w:rPr>
                <w:color w:val="000000" w:themeColor="text1"/>
              </w:rPr>
            </w:pPr>
          </w:p>
        </w:tc>
        <w:tc>
          <w:tcPr>
            <w:tcW w:w="9910" w:type="dxa"/>
          </w:tcPr>
          <w:p w14:paraId="46E33473" w14:textId="0FFB5209" w:rsidR="0030657A" w:rsidRPr="00EE5E60" w:rsidRDefault="0030657A" w:rsidP="00EE5E60">
            <w:pPr>
              <w:pStyle w:val="CompanyName"/>
              <w:tabs>
                <w:tab w:val="clear" w:pos="1440"/>
                <w:tab w:val="clear" w:pos="6480"/>
                <w:tab w:val="left" w:pos="1652"/>
                <w:tab w:val="left" w:pos="5172"/>
              </w:tabs>
              <w:spacing w:before="0" w:line="240" w:lineRule="auto"/>
              <w:rPr>
                <w:color w:val="000000" w:themeColor="text1"/>
              </w:rPr>
            </w:pPr>
            <w:r w:rsidRPr="00EE5E60">
              <w:rPr>
                <w:color w:val="000000" w:themeColor="text1"/>
              </w:rPr>
              <w:t>1995   San Diego State University</w:t>
            </w:r>
            <w:r w:rsidRPr="00EE5E60">
              <w:rPr>
                <w:color w:val="000000" w:themeColor="text1"/>
              </w:rPr>
              <w:tab/>
            </w:r>
            <w:r w:rsidR="00AF5FA8" w:rsidRPr="00EE5E60">
              <w:rPr>
                <w:color w:val="000000" w:themeColor="text1"/>
              </w:rPr>
              <w:t xml:space="preserve">                                           </w:t>
            </w:r>
            <w:r w:rsidRPr="00EE5E60">
              <w:rPr>
                <w:color w:val="000000" w:themeColor="text1"/>
              </w:rPr>
              <w:t>San Diego, CA</w:t>
            </w:r>
          </w:p>
          <w:p w14:paraId="155FE790" w14:textId="77777777" w:rsidR="0030657A" w:rsidRPr="00EE5E60" w:rsidRDefault="0030657A" w:rsidP="00EE5E60">
            <w:pPr>
              <w:pStyle w:val="JobTitle"/>
              <w:spacing w:before="0" w:after="0" w:line="240" w:lineRule="auto"/>
              <w:rPr>
                <w:color w:val="000000" w:themeColor="text1"/>
              </w:rPr>
            </w:pPr>
            <w:r w:rsidRPr="00EE5E60">
              <w:rPr>
                <w:color w:val="000000" w:themeColor="text1"/>
              </w:rPr>
              <w:t>Bachelor of Business Administration | Concentration:  Business Accounting</w:t>
            </w:r>
          </w:p>
          <w:p w14:paraId="1B43333E" w14:textId="77777777" w:rsidR="0030657A" w:rsidRPr="00EE5E60" w:rsidRDefault="0030657A" w:rsidP="00EE5E60">
            <w:pPr>
              <w:pStyle w:val="Achievement"/>
              <w:numPr>
                <w:ilvl w:val="0"/>
                <w:numId w:val="0"/>
              </w:numPr>
              <w:tabs>
                <w:tab w:val="left" w:pos="1652"/>
              </w:tabs>
              <w:spacing w:after="0" w:line="240" w:lineRule="auto"/>
              <w:jc w:val="left"/>
              <w:rPr>
                <w:color w:val="000000" w:themeColor="text1"/>
              </w:rPr>
            </w:pPr>
          </w:p>
          <w:p w14:paraId="7C118046" w14:textId="631AA0C1" w:rsidR="0030657A" w:rsidRPr="00EE5E60" w:rsidRDefault="0030657A" w:rsidP="00EE5E60">
            <w:pPr>
              <w:pStyle w:val="Achievement"/>
              <w:numPr>
                <w:ilvl w:val="0"/>
                <w:numId w:val="0"/>
              </w:numPr>
              <w:spacing w:after="0" w:line="240" w:lineRule="auto"/>
              <w:ind w:left="1644" w:hanging="1652"/>
              <w:jc w:val="left"/>
              <w:rPr>
                <w:color w:val="000000" w:themeColor="text1"/>
              </w:rPr>
            </w:pPr>
            <w:r w:rsidRPr="00EE5E60">
              <w:rPr>
                <w:color w:val="000000" w:themeColor="text1"/>
              </w:rPr>
              <w:t xml:space="preserve">Concurrent:   PL/SQL, Toad, </w:t>
            </w:r>
            <w:r w:rsidR="00AF5FA8" w:rsidRPr="00EE5E60">
              <w:rPr>
                <w:color w:val="000000" w:themeColor="text1"/>
              </w:rPr>
              <w:t xml:space="preserve">SQL Developer, </w:t>
            </w:r>
            <w:r w:rsidRPr="00EE5E60">
              <w:rPr>
                <w:color w:val="000000" w:themeColor="text1"/>
              </w:rPr>
              <w:t>Web Application Desktop Integrator, RXi Report</w:t>
            </w:r>
            <w:r w:rsidR="0039497E" w:rsidRPr="00EE5E60">
              <w:rPr>
                <w:color w:val="000000" w:themeColor="text1"/>
              </w:rPr>
              <w:t xml:space="preserve"> </w:t>
            </w:r>
            <w:r w:rsidRPr="00EE5E60">
              <w:rPr>
                <w:color w:val="000000" w:themeColor="text1"/>
              </w:rPr>
              <w:t>Exchange D</w:t>
            </w:r>
            <w:r w:rsidR="005E1EB9" w:rsidRPr="00EE5E60">
              <w:rPr>
                <w:color w:val="000000" w:themeColor="text1"/>
              </w:rPr>
              <w:t xml:space="preserve">esigner, Oracle Tutor, </w:t>
            </w:r>
            <w:r w:rsidRPr="00EE5E60">
              <w:rPr>
                <w:color w:val="000000" w:themeColor="text1"/>
              </w:rPr>
              <w:t xml:space="preserve">Office </w:t>
            </w:r>
            <w:r w:rsidR="005E1EB9" w:rsidRPr="00EE5E60">
              <w:rPr>
                <w:color w:val="000000" w:themeColor="text1"/>
              </w:rPr>
              <w:t>365, Skype</w:t>
            </w:r>
            <w:r w:rsidR="002E5049" w:rsidRPr="00EE5E60">
              <w:rPr>
                <w:color w:val="000000" w:themeColor="text1"/>
              </w:rPr>
              <w:t>, Peoplesoft, Autotask, Q</w:t>
            </w:r>
            <w:r w:rsidR="0039497E" w:rsidRPr="00EE5E60">
              <w:rPr>
                <w:color w:val="000000" w:themeColor="text1"/>
              </w:rPr>
              <w:t>uick Books Online</w:t>
            </w:r>
          </w:p>
        </w:tc>
      </w:tr>
      <w:tr w:rsidR="00E31F5F" w:rsidRPr="00EE5E60" w14:paraId="63D64D57" w14:textId="77777777" w:rsidTr="00E31F5F">
        <w:tc>
          <w:tcPr>
            <w:tcW w:w="440" w:type="dxa"/>
            <w:gridSpan w:val="3"/>
          </w:tcPr>
          <w:p w14:paraId="4672EAD6" w14:textId="77777777" w:rsidR="005E1EB9" w:rsidRPr="00EE5E60" w:rsidRDefault="005E1EB9" w:rsidP="00EE5E60">
            <w:pPr>
              <w:rPr>
                <w:color w:val="000000" w:themeColor="text1"/>
              </w:rPr>
            </w:pPr>
          </w:p>
        </w:tc>
        <w:tc>
          <w:tcPr>
            <w:tcW w:w="9910" w:type="dxa"/>
          </w:tcPr>
          <w:p w14:paraId="41A7F7B2" w14:textId="77777777" w:rsidR="005E1EB9" w:rsidRPr="00EE5E60" w:rsidRDefault="005E1EB9" w:rsidP="00EE5E60">
            <w:pPr>
              <w:pStyle w:val="CompanyName"/>
              <w:tabs>
                <w:tab w:val="clear" w:pos="1440"/>
                <w:tab w:val="clear" w:pos="6480"/>
                <w:tab w:val="left" w:pos="1652"/>
                <w:tab w:val="left" w:pos="5172"/>
              </w:tabs>
              <w:spacing w:before="0" w:line="240" w:lineRule="auto"/>
              <w:rPr>
                <w:color w:val="000000" w:themeColor="text1"/>
              </w:rPr>
            </w:pPr>
          </w:p>
        </w:tc>
      </w:tr>
    </w:tbl>
    <w:p w14:paraId="2F61EF1A" w14:textId="77777777" w:rsidR="00FF6757" w:rsidRPr="00EE5E60" w:rsidRDefault="002D1CF4" w:rsidP="00EE5E60">
      <w:pPr>
        <w:rPr>
          <w:color w:val="000000" w:themeColor="text1"/>
        </w:rPr>
      </w:pPr>
      <w:r w:rsidRPr="00EE5E60">
        <w:rPr>
          <w:color w:val="000000" w:themeColor="text1"/>
        </w:rPr>
        <w:tab/>
      </w:r>
    </w:p>
    <w:sectPr w:rsidR="00FF6757" w:rsidRPr="00EE5E60" w:rsidSect="00BE15DE">
      <w:headerReference w:type="even" r:id="rId8"/>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B8A1" w14:textId="77777777" w:rsidR="00B200CA" w:rsidRDefault="00B200CA" w:rsidP="00E9128B">
      <w:r>
        <w:separator/>
      </w:r>
    </w:p>
  </w:endnote>
  <w:endnote w:type="continuationSeparator" w:id="0">
    <w:p w14:paraId="59CD71DF" w14:textId="77777777" w:rsidR="00B200CA" w:rsidRDefault="00B200CA" w:rsidP="00E9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3236" w14:textId="77777777" w:rsidR="00B200CA" w:rsidRDefault="00B200CA" w:rsidP="00E9128B">
      <w:r>
        <w:separator/>
      </w:r>
    </w:p>
  </w:footnote>
  <w:footnote w:type="continuationSeparator" w:id="0">
    <w:p w14:paraId="5D81DEA7" w14:textId="77777777" w:rsidR="00B200CA" w:rsidRDefault="00B200CA" w:rsidP="00E9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5579685"/>
      <w:docPartObj>
        <w:docPartGallery w:val="Page Numbers (Top of Page)"/>
        <w:docPartUnique/>
      </w:docPartObj>
    </w:sdtPr>
    <w:sdtEndPr>
      <w:rPr>
        <w:rStyle w:val="PageNumber"/>
      </w:rPr>
    </w:sdtEndPr>
    <w:sdtContent>
      <w:p w14:paraId="5B10031B" w14:textId="05296EC7" w:rsidR="00E31F5F" w:rsidRDefault="00E31F5F" w:rsidP="00D0768A">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124C8F" w14:textId="77777777" w:rsidR="00E31F5F" w:rsidRDefault="00E31F5F" w:rsidP="00E31F5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050406"/>
      <w:docPartObj>
        <w:docPartGallery w:val="Page Numbers (Top of Page)"/>
        <w:docPartUnique/>
      </w:docPartObj>
    </w:sdtPr>
    <w:sdtEndPr>
      <w:rPr>
        <w:rStyle w:val="PageNumber"/>
      </w:rPr>
    </w:sdtEndPr>
    <w:sdtContent>
      <w:p w14:paraId="08218CD6" w14:textId="1A9EBBEF" w:rsidR="00E31F5F" w:rsidRDefault="00E31F5F" w:rsidP="00D0768A">
        <w:pPr>
          <w:pStyle w:val="Header"/>
          <w:framePr w:wrap="none" w:vAnchor="text" w:hAnchor="margin" w:y="1"/>
          <w:rPr>
            <w:rStyle w:val="PageNumber"/>
          </w:rPr>
        </w:pPr>
        <w:r>
          <w:rPr>
            <w:rStyle w:val="PageNumber"/>
          </w:rPr>
          <w:t xml:space="preserve">Aileen Pierce |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482789" w14:textId="1E37B21E" w:rsidR="00E31F5F" w:rsidRDefault="00E31F5F" w:rsidP="00E31F5F">
    <w:pPr>
      <w:pStyle w:val="Header"/>
      <w:ind w:firstLine="360"/>
    </w:pPr>
  </w:p>
  <w:p w14:paraId="59B8ECDB" w14:textId="77777777" w:rsidR="00E31F5F" w:rsidRDefault="00E31F5F" w:rsidP="00E31F5F">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A02285E"/>
    <w:multiLevelType w:val="hybridMultilevel"/>
    <w:tmpl w:val="DB781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4EE9"/>
    <w:multiLevelType w:val="hybridMultilevel"/>
    <w:tmpl w:val="F8C4021E"/>
    <w:lvl w:ilvl="0" w:tplc="7AB2A39A">
      <w:start w:val="1"/>
      <w:numFmt w:val="bullet"/>
      <w:lvlText w:val=""/>
      <w:lvlJc w:val="left"/>
      <w:pPr>
        <w:ind w:left="915" w:hanging="360"/>
      </w:pPr>
      <w:rPr>
        <w:rFonts w:ascii="Symbol" w:hAnsi="Symbol" w:hint="default"/>
        <w:sz w:val="20"/>
        <w:szCs w:val="20"/>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0B740DCE"/>
    <w:multiLevelType w:val="hybridMultilevel"/>
    <w:tmpl w:val="7598ADCE"/>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4" w15:restartNumberingAfterBreak="0">
    <w:nsid w:val="1B4E3497"/>
    <w:multiLevelType w:val="hybridMultilevel"/>
    <w:tmpl w:val="76866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F3942"/>
    <w:multiLevelType w:val="multilevel"/>
    <w:tmpl w:val="B232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E2711"/>
    <w:multiLevelType w:val="hybridMultilevel"/>
    <w:tmpl w:val="877C34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2CE33A7B"/>
    <w:multiLevelType w:val="hybridMultilevel"/>
    <w:tmpl w:val="8F7C17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E3319"/>
    <w:multiLevelType w:val="hybridMultilevel"/>
    <w:tmpl w:val="29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D200B"/>
    <w:multiLevelType w:val="hybridMultilevel"/>
    <w:tmpl w:val="FFBED76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908F2"/>
    <w:multiLevelType w:val="hybridMultilevel"/>
    <w:tmpl w:val="CB9012B4"/>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1" w15:restartNumberingAfterBreak="0">
    <w:nsid w:val="5FE17D3D"/>
    <w:multiLevelType w:val="hybridMultilevel"/>
    <w:tmpl w:val="B9CC6038"/>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C16868"/>
    <w:multiLevelType w:val="hybridMultilevel"/>
    <w:tmpl w:val="729C3396"/>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11"/>
  </w:num>
  <w:num w:numId="3">
    <w:abstractNumId w:val="12"/>
  </w:num>
  <w:num w:numId="4">
    <w:abstractNumId w:val="9"/>
  </w:num>
  <w:num w:numId="5">
    <w:abstractNumId w:val="7"/>
  </w:num>
  <w:num w:numId="6">
    <w:abstractNumId w:val="4"/>
  </w:num>
  <w:num w:numId="7">
    <w:abstractNumId w:val="1"/>
  </w:num>
  <w:num w:numId="8">
    <w:abstractNumId w:val="3"/>
  </w:num>
  <w:num w:numId="9">
    <w:abstractNumId w:val="10"/>
  </w:num>
  <w:num w:numId="10">
    <w:abstractNumId w:val="8"/>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7A"/>
    <w:rsid w:val="00046DE0"/>
    <w:rsid w:val="00061A31"/>
    <w:rsid w:val="000C69B0"/>
    <w:rsid w:val="00106037"/>
    <w:rsid w:val="0014360E"/>
    <w:rsid w:val="001441EB"/>
    <w:rsid w:val="001661CA"/>
    <w:rsid w:val="001A2444"/>
    <w:rsid w:val="001A5014"/>
    <w:rsid w:val="00233A01"/>
    <w:rsid w:val="00271338"/>
    <w:rsid w:val="00284810"/>
    <w:rsid w:val="002D1CF4"/>
    <w:rsid w:val="002D5314"/>
    <w:rsid w:val="002E5049"/>
    <w:rsid w:val="002E6A17"/>
    <w:rsid w:val="0030657A"/>
    <w:rsid w:val="0039497E"/>
    <w:rsid w:val="004531EA"/>
    <w:rsid w:val="00455B56"/>
    <w:rsid w:val="0045665A"/>
    <w:rsid w:val="0048497C"/>
    <w:rsid w:val="00502DA5"/>
    <w:rsid w:val="00504CDF"/>
    <w:rsid w:val="00546E01"/>
    <w:rsid w:val="00566213"/>
    <w:rsid w:val="005E1EB9"/>
    <w:rsid w:val="005E4D97"/>
    <w:rsid w:val="005E79AD"/>
    <w:rsid w:val="00615868"/>
    <w:rsid w:val="00754B36"/>
    <w:rsid w:val="00756E3C"/>
    <w:rsid w:val="0079129D"/>
    <w:rsid w:val="007F6D2F"/>
    <w:rsid w:val="00817E8C"/>
    <w:rsid w:val="00833DB4"/>
    <w:rsid w:val="008D078C"/>
    <w:rsid w:val="00917B40"/>
    <w:rsid w:val="00A66FC7"/>
    <w:rsid w:val="00A73B9B"/>
    <w:rsid w:val="00A95064"/>
    <w:rsid w:val="00AF5FA8"/>
    <w:rsid w:val="00B200CA"/>
    <w:rsid w:val="00BC50C2"/>
    <w:rsid w:val="00BE15DE"/>
    <w:rsid w:val="00CB69C0"/>
    <w:rsid w:val="00CE1C7F"/>
    <w:rsid w:val="00D60EC7"/>
    <w:rsid w:val="00E31F5F"/>
    <w:rsid w:val="00E6140F"/>
    <w:rsid w:val="00E76F7C"/>
    <w:rsid w:val="00E9128B"/>
    <w:rsid w:val="00EE5E60"/>
    <w:rsid w:val="00F05414"/>
    <w:rsid w:val="00F257DC"/>
    <w:rsid w:val="00F74018"/>
    <w:rsid w:val="00FD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CB28"/>
  <w15:chartTrackingRefBased/>
  <w15:docId w15:val="{9E1AB07F-3797-4A70-9B92-025CDB9B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57A"/>
    <w:pPr>
      <w:spacing w:after="0" w:line="240" w:lineRule="auto"/>
      <w:jc w:val="both"/>
    </w:pPr>
    <w:rPr>
      <w:rFonts w:ascii="Garamond" w:eastAsia="Times New Roman" w:hAnsi="Garamond" w:cs="Times New Roman"/>
      <w:szCs w:val="20"/>
    </w:rPr>
  </w:style>
  <w:style w:type="paragraph" w:styleId="Heading7">
    <w:name w:val="heading 7"/>
    <w:basedOn w:val="Normal"/>
    <w:next w:val="Normal"/>
    <w:link w:val="Heading7Char"/>
    <w:qFormat/>
    <w:rsid w:val="0030657A"/>
    <w:pPr>
      <w:keepNext/>
      <w:ind w:right="1124"/>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0657A"/>
    <w:rPr>
      <w:rFonts w:ascii="Garamond" w:eastAsia="Times New Roman" w:hAnsi="Garamond" w:cs="Times New Roman"/>
      <w:i/>
      <w:iCs/>
      <w:szCs w:val="20"/>
    </w:rPr>
  </w:style>
  <w:style w:type="paragraph" w:customStyle="1" w:styleId="HeadingBase">
    <w:name w:val="Heading Base"/>
    <w:basedOn w:val="BodyText"/>
    <w:next w:val="BodyText"/>
    <w:rsid w:val="0030657A"/>
    <w:pPr>
      <w:keepNext/>
      <w:keepLines/>
      <w:spacing w:before="240" w:after="240" w:line="240" w:lineRule="atLeast"/>
    </w:pPr>
    <w:rPr>
      <w:caps/>
    </w:rPr>
  </w:style>
  <w:style w:type="paragraph" w:customStyle="1" w:styleId="SectionTitle">
    <w:name w:val="Section Title"/>
    <w:basedOn w:val="Normal"/>
    <w:next w:val="Normal"/>
    <w:rsid w:val="0030657A"/>
    <w:pPr>
      <w:pBdr>
        <w:bottom w:val="single" w:sz="6" w:space="1" w:color="808080"/>
      </w:pBdr>
      <w:spacing w:before="220" w:line="220" w:lineRule="atLeast"/>
      <w:jc w:val="left"/>
    </w:pPr>
    <w:rPr>
      <w:caps/>
      <w:spacing w:val="15"/>
      <w:sz w:val="20"/>
    </w:rPr>
  </w:style>
  <w:style w:type="paragraph" w:customStyle="1" w:styleId="CompanyName">
    <w:name w:val="Company Name"/>
    <w:basedOn w:val="Normal"/>
    <w:next w:val="JobTitle"/>
    <w:rsid w:val="0030657A"/>
    <w:pPr>
      <w:tabs>
        <w:tab w:val="left" w:pos="1440"/>
        <w:tab w:val="right" w:pos="6480"/>
      </w:tabs>
      <w:spacing w:before="220" w:line="220" w:lineRule="atLeast"/>
      <w:jc w:val="left"/>
    </w:pPr>
  </w:style>
  <w:style w:type="paragraph" w:customStyle="1" w:styleId="JobTitle">
    <w:name w:val="Job Title"/>
    <w:next w:val="Achievement"/>
    <w:rsid w:val="0030657A"/>
    <w:pPr>
      <w:spacing w:before="40" w:after="40" w:line="220" w:lineRule="atLeast"/>
    </w:pPr>
    <w:rPr>
      <w:rFonts w:ascii="Garamond" w:eastAsia="Times New Roman" w:hAnsi="Garamond" w:cs="Times New Roman"/>
      <w:i/>
      <w:spacing w:val="5"/>
      <w:sz w:val="23"/>
      <w:szCs w:val="20"/>
    </w:rPr>
  </w:style>
  <w:style w:type="paragraph" w:customStyle="1" w:styleId="Achievement">
    <w:name w:val="Achievement"/>
    <w:basedOn w:val="BodyText"/>
    <w:rsid w:val="0030657A"/>
    <w:pPr>
      <w:numPr>
        <w:numId w:val="1"/>
      </w:numPr>
      <w:spacing w:after="60" w:line="240" w:lineRule="atLeast"/>
    </w:pPr>
  </w:style>
  <w:style w:type="paragraph" w:customStyle="1" w:styleId="Name">
    <w:name w:val="Name"/>
    <w:basedOn w:val="Normal"/>
    <w:next w:val="Normal"/>
    <w:rsid w:val="0030657A"/>
    <w:pPr>
      <w:spacing w:after="440" w:line="240" w:lineRule="atLeast"/>
      <w:jc w:val="center"/>
    </w:pPr>
    <w:rPr>
      <w:caps/>
      <w:spacing w:val="80"/>
      <w:sz w:val="44"/>
    </w:rPr>
  </w:style>
  <w:style w:type="paragraph" w:customStyle="1" w:styleId="Address1">
    <w:name w:val="Address 1"/>
    <w:basedOn w:val="Normal"/>
    <w:rsid w:val="0030657A"/>
    <w:pPr>
      <w:spacing w:line="160" w:lineRule="atLeast"/>
      <w:jc w:val="center"/>
    </w:pPr>
    <w:rPr>
      <w:caps/>
      <w:spacing w:val="30"/>
      <w:sz w:val="15"/>
    </w:rPr>
  </w:style>
  <w:style w:type="paragraph" w:customStyle="1" w:styleId="Address2">
    <w:name w:val="Address 2"/>
    <w:basedOn w:val="Normal"/>
    <w:rsid w:val="0030657A"/>
    <w:pPr>
      <w:spacing w:line="160" w:lineRule="atLeast"/>
      <w:jc w:val="center"/>
    </w:pPr>
    <w:rPr>
      <w:caps/>
      <w:spacing w:val="30"/>
      <w:sz w:val="15"/>
    </w:rPr>
  </w:style>
  <w:style w:type="paragraph" w:styleId="BodyText2">
    <w:name w:val="Body Text 2"/>
    <w:basedOn w:val="Normal"/>
    <w:link w:val="BodyText2Char"/>
    <w:rsid w:val="0030657A"/>
    <w:pPr>
      <w:ind w:right="32"/>
    </w:pPr>
  </w:style>
  <w:style w:type="character" w:customStyle="1" w:styleId="BodyText2Char">
    <w:name w:val="Body Text 2 Char"/>
    <w:basedOn w:val="DefaultParagraphFont"/>
    <w:link w:val="BodyText2"/>
    <w:rsid w:val="0030657A"/>
    <w:rPr>
      <w:rFonts w:ascii="Garamond" w:eastAsia="Times New Roman" w:hAnsi="Garamond" w:cs="Times New Roman"/>
      <w:szCs w:val="20"/>
    </w:rPr>
  </w:style>
  <w:style w:type="paragraph" w:styleId="BodyText">
    <w:name w:val="Body Text"/>
    <w:basedOn w:val="Normal"/>
    <w:link w:val="BodyTextChar"/>
    <w:uiPriority w:val="99"/>
    <w:semiHidden/>
    <w:unhideWhenUsed/>
    <w:rsid w:val="0030657A"/>
    <w:pPr>
      <w:spacing w:after="120"/>
    </w:pPr>
  </w:style>
  <w:style w:type="character" w:customStyle="1" w:styleId="BodyTextChar">
    <w:name w:val="Body Text Char"/>
    <w:basedOn w:val="DefaultParagraphFont"/>
    <w:link w:val="BodyText"/>
    <w:uiPriority w:val="99"/>
    <w:semiHidden/>
    <w:rsid w:val="0030657A"/>
    <w:rPr>
      <w:rFonts w:ascii="Garamond" w:eastAsia="Times New Roman" w:hAnsi="Garamond" w:cs="Times New Roman"/>
      <w:szCs w:val="20"/>
    </w:rPr>
  </w:style>
  <w:style w:type="paragraph" w:styleId="ListParagraph">
    <w:name w:val="List Paragraph"/>
    <w:basedOn w:val="Normal"/>
    <w:uiPriority w:val="34"/>
    <w:qFormat/>
    <w:rsid w:val="0030657A"/>
    <w:pPr>
      <w:ind w:left="720"/>
      <w:contextualSpacing/>
    </w:pPr>
  </w:style>
  <w:style w:type="paragraph" w:styleId="BalloonText">
    <w:name w:val="Balloon Text"/>
    <w:basedOn w:val="Normal"/>
    <w:link w:val="BalloonTextChar"/>
    <w:uiPriority w:val="99"/>
    <w:semiHidden/>
    <w:unhideWhenUsed/>
    <w:rsid w:val="005E1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EB9"/>
    <w:rPr>
      <w:rFonts w:ascii="Segoe UI" w:eastAsia="Times New Roman" w:hAnsi="Segoe UI" w:cs="Segoe UI"/>
      <w:sz w:val="18"/>
      <w:szCs w:val="18"/>
    </w:rPr>
  </w:style>
  <w:style w:type="paragraph" w:styleId="Header">
    <w:name w:val="header"/>
    <w:basedOn w:val="Normal"/>
    <w:link w:val="HeaderChar"/>
    <w:uiPriority w:val="99"/>
    <w:unhideWhenUsed/>
    <w:rsid w:val="00E9128B"/>
    <w:pPr>
      <w:tabs>
        <w:tab w:val="center" w:pos="4680"/>
        <w:tab w:val="right" w:pos="9360"/>
      </w:tabs>
    </w:pPr>
  </w:style>
  <w:style w:type="character" w:customStyle="1" w:styleId="HeaderChar">
    <w:name w:val="Header Char"/>
    <w:basedOn w:val="DefaultParagraphFont"/>
    <w:link w:val="Header"/>
    <w:uiPriority w:val="99"/>
    <w:rsid w:val="00E9128B"/>
    <w:rPr>
      <w:rFonts w:ascii="Garamond" w:eastAsia="Times New Roman" w:hAnsi="Garamond" w:cs="Times New Roman"/>
      <w:szCs w:val="20"/>
    </w:rPr>
  </w:style>
  <w:style w:type="paragraph" w:styleId="Footer">
    <w:name w:val="footer"/>
    <w:basedOn w:val="Normal"/>
    <w:link w:val="FooterChar"/>
    <w:uiPriority w:val="99"/>
    <w:unhideWhenUsed/>
    <w:rsid w:val="00E9128B"/>
    <w:pPr>
      <w:tabs>
        <w:tab w:val="center" w:pos="4680"/>
        <w:tab w:val="right" w:pos="9360"/>
      </w:tabs>
    </w:pPr>
  </w:style>
  <w:style w:type="character" w:customStyle="1" w:styleId="FooterChar">
    <w:name w:val="Footer Char"/>
    <w:basedOn w:val="DefaultParagraphFont"/>
    <w:link w:val="Footer"/>
    <w:uiPriority w:val="99"/>
    <w:rsid w:val="00E9128B"/>
    <w:rPr>
      <w:rFonts w:ascii="Garamond" w:eastAsia="Times New Roman" w:hAnsi="Garamond" w:cs="Times New Roman"/>
      <w:szCs w:val="20"/>
    </w:rPr>
  </w:style>
  <w:style w:type="character" w:styleId="PageNumber">
    <w:name w:val="page number"/>
    <w:basedOn w:val="DefaultParagraphFont"/>
    <w:uiPriority w:val="99"/>
    <w:semiHidden/>
    <w:unhideWhenUsed/>
    <w:rsid w:val="00E3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FFC5-1B3E-4100-9CA0-43D80FF4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Pierce</dc:creator>
  <cp:keywords/>
  <dc:description/>
  <cp:lastModifiedBy>Aileen Pierce</cp:lastModifiedBy>
  <cp:revision>7</cp:revision>
  <cp:lastPrinted>2017-07-18T01:09:00Z</cp:lastPrinted>
  <dcterms:created xsi:type="dcterms:W3CDTF">2020-12-20T17:56:00Z</dcterms:created>
  <dcterms:modified xsi:type="dcterms:W3CDTF">2021-05-20T20:04:00Z</dcterms:modified>
</cp:coreProperties>
</file>