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05B41" w14:textId="77777777" w:rsidR="00952173" w:rsidRDefault="00952173">
      <w:pPr>
        <w:pStyle w:val="BodyText"/>
        <w:ind w:left="0" w:firstLine="0"/>
        <w:rPr>
          <w:rFonts w:ascii="Times New Roman"/>
        </w:rPr>
      </w:pPr>
    </w:p>
    <w:p w14:paraId="53A9A361" w14:textId="77777777" w:rsidR="00952173" w:rsidRDefault="00952173">
      <w:pPr>
        <w:pStyle w:val="BodyText"/>
        <w:spacing w:before="11"/>
        <w:ind w:left="0" w:firstLine="0"/>
        <w:rPr>
          <w:rFonts w:ascii="Times New Roman"/>
          <w:sz w:val="19"/>
        </w:rPr>
      </w:pPr>
    </w:p>
    <w:p w14:paraId="2DEDA71E" w14:textId="77777777" w:rsidR="00952173" w:rsidRDefault="00572503">
      <w:pPr>
        <w:pStyle w:val="Heading1"/>
        <w:spacing w:before="92"/>
        <w:rPr>
          <w:u w:val="none"/>
        </w:rPr>
      </w:pPr>
      <w:r>
        <w:rPr>
          <w:color w:val="393B42"/>
          <w:u w:val="thick" w:color="393B42"/>
        </w:rPr>
        <w:t>Amitendra Singh</w:t>
      </w:r>
    </w:p>
    <w:p w14:paraId="1130EC70" w14:textId="77777777" w:rsidR="00952173" w:rsidRDefault="00952173">
      <w:pPr>
        <w:pStyle w:val="BodyText"/>
        <w:spacing w:before="10"/>
        <w:ind w:left="0" w:firstLine="0"/>
        <w:rPr>
          <w:b/>
        </w:rPr>
      </w:pPr>
    </w:p>
    <w:p w14:paraId="1CEB438E" w14:textId="77777777" w:rsidR="00952173" w:rsidRDefault="00572503">
      <w:pPr>
        <w:ind w:left="140"/>
        <w:rPr>
          <w:b/>
          <w:sz w:val="24"/>
        </w:rPr>
      </w:pPr>
      <w:r>
        <w:rPr>
          <w:b/>
          <w:color w:val="393B42"/>
          <w:sz w:val="24"/>
          <w:u w:val="thick" w:color="393B42"/>
        </w:rPr>
        <w:t>Citizenship: Indian Date of Birth:7th July 1987</w:t>
      </w:r>
    </w:p>
    <w:p w14:paraId="088B6147" w14:textId="77777777" w:rsidR="00952173" w:rsidRDefault="00952173">
      <w:pPr>
        <w:pStyle w:val="BodyText"/>
        <w:spacing w:before="3"/>
        <w:ind w:left="0" w:firstLine="0"/>
        <w:rPr>
          <w:b/>
          <w:sz w:val="21"/>
        </w:rPr>
      </w:pPr>
    </w:p>
    <w:tbl>
      <w:tblPr>
        <w:tblW w:w="0" w:type="auto"/>
        <w:tblInd w:w="156" w:type="dxa"/>
        <w:tblBorders>
          <w:top w:val="single" w:sz="12" w:space="0" w:color="ACB8D2"/>
          <w:left w:val="single" w:sz="12" w:space="0" w:color="ACB8D2"/>
          <w:bottom w:val="single" w:sz="12" w:space="0" w:color="ACB8D2"/>
          <w:right w:val="single" w:sz="12" w:space="0" w:color="ACB8D2"/>
          <w:insideH w:val="single" w:sz="12" w:space="0" w:color="ACB8D2"/>
          <w:insideV w:val="single" w:sz="12" w:space="0" w:color="ACB8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952173" w14:paraId="6293C33D" w14:textId="77777777">
        <w:trPr>
          <w:trHeight w:val="594"/>
        </w:trPr>
        <w:tc>
          <w:tcPr>
            <w:tcW w:w="10456" w:type="dxa"/>
            <w:tcBorders>
              <w:bottom w:val="double" w:sz="1" w:space="0" w:color="ACB8D2"/>
            </w:tcBorders>
            <w:shd w:val="clear" w:color="auto" w:fill="EAEBF4"/>
          </w:tcPr>
          <w:p w14:paraId="661F873B" w14:textId="77777777" w:rsidR="00952173" w:rsidRDefault="00572503">
            <w:pPr>
              <w:pStyle w:val="TableParagraph"/>
              <w:spacing w:before="7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color w:val="393B42"/>
                <w:sz w:val="24"/>
              </w:rPr>
              <w:t>Address</w:t>
            </w:r>
          </w:p>
        </w:tc>
      </w:tr>
      <w:tr w:rsidR="00952173" w14:paraId="33A185AB" w14:textId="77777777">
        <w:trPr>
          <w:trHeight w:val="620"/>
        </w:trPr>
        <w:tc>
          <w:tcPr>
            <w:tcW w:w="10456" w:type="dxa"/>
            <w:tcBorders>
              <w:top w:val="double" w:sz="1" w:space="0" w:color="ACB8D2"/>
              <w:bottom w:val="single" w:sz="18" w:space="0" w:color="ACB8D2"/>
            </w:tcBorders>
          </w:tcPr>
          <w:p w14:paraId="59B5EF13" w14:textId="77777777" w:rsidR="00952173" w:rsidRDefault="00572503">
            <w:pPr>
              <w:pStyle w:val="TableParagraph"/>
              <w:spacing w:before="55"/>
              <w:ind w:left="301"/>
              <w:jc w:val="left"/>
              <w:rPr>
                <w:sz w:val="21"/>
              </w:rPr>
            </w:pPr>
            <w:r>
              <w:rPr>
                <w:color w:val="393B42"/>
                <w:sz w:val="21"/>
              </w:rPr>
              <w:t>Flat No. 46, 1</w:t>
            </w:r>
            <w:proofErr w:type="spellStart"/>
            <w:r>
              <w:rPr>
                <w:color w:val="393B42"/>
                <w:position w:val="7"/>
                <w:sz w:val="14"/>
              </w:rPr>
              <w:t>st</w:t>
            </w:r>
            <w:proofErr w:type="spellEnd"/>
            <w:r>
              <w:rPr>
                <w:color w:val="393B42"/>
                <w:position w:val="7"/>
                <w:sz w:val="14"/>
              </w:rPr>
              <w:t xml:space="preserve"> </w:t>
            </w:r>
            <w:r>
              <w:rPr>
                <w:color w:val="393B42"/>
                <w:sz w:val="21"/>
              </w:rPr>
              <w:t>Floor 2</w:t>
            </w:r>
            <w:proofErr w:type="spellStart"/>
            <w:r>
              <w:rPr>
                <w:color w:val="393B42"/>
                <w:position w:val="7"/>
                <w:sz w:val="14"/>
              </w:rPr>
              <w:t>nd</w:t>
            </w:r>
            <w:proofErr w:type="spellEnd"/>
            <w:r>
              <w:rPr>
                <w:color w:val="393B42"/>
                <w:position w:val="7"/>
                <w:sz w:val="14"/>
              </w:rPr>
              <w:t xml:space="preserve"> </w:t>
            </w:r>
            <w:r>
              <w:rPr>
                <w:color w:val="393B42"/>
                <w:sz w:val="21"/>
              </w:rPr>
              <w:t>Cross T C Palya K R Puram Bangalore, Karnataka, India - 560036</w:t>
            </w:r>
          </w:p>
        </w:tc>
      </w:tr>
      <w:tr w:rsidR="00952173" w14:paraId="2FDF6B2A" w14:textId="77777777">
        <w:trPr>
          <w:trHeight w:val="591"/>
        </w:trPr>
        <w:tc>
          <w:tcPr>
            <w:tcW w:w="10456" w:type="dxa"/>
            <w:tcBorders>
              <w:top w:val="single" w:sz="18" w:space="0" w:color="ACB8D2"/>
              <w:bottom w:val="single" w:sz="34" w:space="0" w:color="ACB8D2"/>
            </w:tcBorders>
            <w:shd w:val="clear" w:color="auto" w:fill="EAEBF4"/>
          </w:tcPr>
          <w:p w14:paraId="5691BBD3" w14:textId="77777777" w:rsidR="00952173" w:rsidRDefault="00572503">
            <w:pPr>
              <w:pStyle w:val="TableParagraph"/>
              <w:spacing w:before="0" w:line="276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color w:val="393B42"/>
                <w:sz w:val="24"/>
              </w:rPr>
              <w:t>Profile</w:t>
            </w:r>
          </w:p>
        </w:tc>
      </w:tr>
      <w:tr w:rsidR="00952173" w14:paraId="5BE4B7A5" w14:textId="77777777">
        <w:trPr>
          <w:trHeight w:val="1174"/>
        </w:trPr>
        <w:tc>
          <w:tcPr>
            <w:tcW w:w="10456" w:type="dxa"/>
            <w:tcBorders>
              <w:top w:val="single" w:sz="34" w:space="0" w:color="ACB8D2"/>
              <w:bottom w:val="thinThickMediumGap" w:sz="3" w:space="0" w:color="ACB8D2"/>
            </w:tcBorders>
          </w:tcPr>
          <w:p w14:paraId="291EF81C" w14:textId="77777777" w:rsidR="00952173" w:rsidRDefault="00572503">
            <w:pPr>
              <w:pStyle w:val="TableParagraph"/>
              <w:tabs>
                <w:tab w:val="left" w:pos="2402"/>
              </w:tabs>
              <w:spacing w:before="6" w:line="244" w:lineRule="auto"/>
              <w:ind w:left="2402" w:right="758" w:hanging="1367"/>
              <w:jc w:val="left"/>
              <w:rPr>
                <w:sz w:val="21"/>
              </w:rPr>
            </w:pPr>
            <w:r>
              <w:rPr>
                <w:b/>
                <w:color w:val="393B42"/>
                <w:position w:val="-3"/>
              </w:rPr>
              <w:t>Objective</w:t>
            </w:r>
            <w:r>
              <w:rPr>
                <w:b/>
                <w:color w:val="393B42"/>
                <w:position w:val="-3"/>
              </w:rPr>
              <w:tab/>
            </w:r>
            <w:r>
              <w:rPr>
                <w:color w:val="393B42"/>
                <w:sz w:val="21"/>
              </w:rPr>
              <w:t xml:space="preserve">To emerge as a globally compatible </w:t>
            </w:r>
            <w:r>
              <w:rPr>
                <w:color w:val="393B42"/>
                <w:spacing w:val="-5"/>
                <w:sz w:val="21"/>
              </w:rPr>
              <w:t xml:space="preserve">professional </w:t>
            </w:r>
            <w:r>
              <w:rPr>
                <w:color w:val="393B42"/>
                <w:sz w:val="21"/>
              </w:rPr>
              <w:t xml:space="preserve">by </w:t>
            </w:r>
            <w:r>
              <w:rPr>
                <w:color w:val="393B42"/>
                <w:spacing w:val="-5"/>
                <w:sz w:val="21"/>
              </w:rPr>
              <w:t xml:space="preserve">continuous </w:t>
            </w:r>
            <w:r>
              <w:rPr>
                <w:color w:val="393B42"/>
                <w:sz w:val="21"/>
              </w:rPr>
              <w:t xml:space="preserve">learning, and to excel in </w:t>
            </w:r>
            <w:r>
              <w:rPr>
                <w:color w:val="393B42"/>
                <w:spacing w:val="-5"/>
                <w:sz w:val="21"/>
              </w:rPr>
              <w:t xml:space="preserve">providing solutions </w:t>
            </w:r>
            <w:r>
              <w:rPr>
                <w:color w:val="393B42"/>
                <w:sz w:val="21"/>
              </w:rPr>
              <w:t xml:space="preserve">in the </w:t>
            </w:r>
            <w:r>
              <w:rPr>
                <w:color w:val="393B42"/>
                <w:spacing w:val="-4"/>
                <w:sz w:val="21"/>
              </w:rPr>
              <w:t xml:space="preserve">desired </w:t>
            </w:r>
            <w:r>
              <w:rPr>
                <w:color w:val="393B42"/>
                <w:spacing w:val="-3"/>
                <w:sz w:val="21"/>
              </w:rPr>
              <w:t>field of</w:t>
            </w:r>
            <w:r>
              <w:rPr>
                <w:color w:val="393B42"/>
                <w:spacing w:val="1"/>
                <w:sz w:val="21"/>
              </w:rPr>
              <w:t xml:space="preserve"> </w:t>
            </w:r>
            <w:r>
              <w:rPr>
                <w:color w:val="393B42"/>
                <w:sz w:val="21"/>
              </w:rPr>
              <w:t>choice</w:t>
            </w:r>
          </w:p>
          <w:p w14:paraId="24211973" w14:textId="77777777" w:rsidR="00952173" w:rsidRDefault="00952173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4DA0B00" w14:textId="77777777" w:rsidR="00952173" w:rsidRDefault="00572503">
            <w:pPr>
              <w:pStyle w:val="TableParagraph"/>
              <w:tabs>
                <w:tab w:val="left" w:pos="2402"/>
              </w:tabs>
              <w:spacing w:before="1"/>
              <w:ind w:left="1021"/>
              <w:jc w:val="left"/>
              <w:rPr>
                <w:sz w:val="21"/>
              </w:rPr>
            </w:pPr>
            <w:r>
              <w:rPr>
                <w:b/>
                <w:color w:val="393B42"/>
                <w:spacing w:val="-6"/>
                <w:position w:val="1"/>
              </w:rPr>
              <w:t>Availability</w:t>
            </w:r>
            <w:r>
              <w:rPr>
                <w:b/>
                <w:color w:val="393B42"/>
                <w:spacing w:val="-6"/>
                <w:position w:val="1"/>
              </w:rPr>
              <w:tab/>
            </w:r>
            <w:r>
              <w:rPr>
                <w:color w:val="393B42"/>
                <w:sz w:val="21"/>
              </w:rPr>
              <w:t>Two</w:t>
            </w:r>
            <w:r>
              <w:rPr>
                <w:color w:val="393B42"/>
                <w:spacing w:val="6"/>
                <w:sz w:val="21"/>
              </w:rPr>
              <w:t xml:space="preserve"> </w:t>
            </w:r>
            <w:r>
              <w:rPr>
                <w:color w:val="393B42"/>
                <w:spacing w:val="-4"/>
                <w:sz w:val="21"/>
              </w:rPr>
              <w:t>Months</w:t>
            </w:r>
          </w:p>
        </w:tc>
      </w:tr>
    </w:tbl>
    <w:p w14:paraId="70661B11" w14:textId="77777777" w:rsidR="00952173" w:rsidRDefault="00952173">
      <w:pPr>
        <w:pStyle w:val="BodyText"/>
        <w:spacing w:before="7"/>
        <w:ind w:left="0" w:firstLine="0"/>
        <w:rPr>
          <w:b/>
        </w:rPr>
      </w:pPr>
    </w:p>
    <w:tbl>
      <w:tblPr>
        <w:tblW w:w="0" w:type="auto"/>
        <w:tblInd w:w="148" w:type="dxa"/>
        <w:tblBorders>
          <w:top w:val="single" w:sz="6" w:space="0" w:color="ACB8D2"/>
          <w:left w:val="single" w:sz="6" w:space="0" w:color="ACB8D2"/>
          <w:bottom w:val="single" w:sz="6" w:space="0" w:color="ACB8D2"/>
          <w:right w:val="single" w:sz="6" w:space="0" w:color="ACB8D2"/>
          <w:insideH w:val="single" w:sz="6" w:space="0" w:color="ACB8D2"/>
          <w:insideV w:val="single" w:sz="6" w:space="0" w:color="ACB8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2582"/>
        <w:gridCol w:w="2582"/>
        <w:gridCol w:w="2596"/>
      </w:tblGrid>
      <w:tr w:rsidR="00952173" w14:paraId="0333A621" w14:textId="77777777">
        <w:trPr>
          <w:trHeight w:val="613"/>
        </w:trPr>
        <w:tc>
          <w:tcPr>
            <w:tcW w:w="10465" w:type="dxa"/>
            <w:gridSpan w:val="4"/>
            <w:shd w:val="clear" w:color="auto" w:fill="EAEBF4"/>
          </w:tcPr>
          <w:p w14:paraId="18294B1F" w14:textId="77777777" w:rsidR="00952173" w:rsidRDefault="00572503">
            <w:pPr>
              <w:pStyle w:val="TableParagraph"/>
              <w:spacing w:before="12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color w:val="393B42"/>
                <w:sz w:val="24"/>
              </w:rPr>
              <w:t>Key Skills</w:t>
            </w:r>
          </w:p>
        </w:tc>
      </w:tr>
      <w:tr w:rsidR="00952173" w14:paraId="0C2FA448" w14:textId="77777777">
        <w:trPr>
          <w:trHeight w:val="825"/>
        </w:trPr>
        <w:tc>
          <w:tcPr>
            <w:tcW w:w="10465" w:type="dxa"/>
            <w:gridSpan w:val="4"/>
            <w:tcBorders>
              <w:bottom w:val="nil"/>
            </w:tcBorders>
          </w:tcPr>
          <w:p w14:paraId="6F78E680" w14:textId="77777777" w:rsidR="00952173" w:rsidRDefault="00572503">
            <w:pPr>
              <w:pStyle w:val="TableParagraph"/>
              <w:spacing w:before="83"/>
              <w:ind w:left="6"/>
              <w:jc w:val="left"/>
              <w:rPr>
                <w:b/>
                <w:sz w:val="21"/>
              </w:rPr>
            </w:pPr>
            <w:r>
              <w:rPr>
                <w:b/>
                <w:color w:val="393B42"/>
                <w:sz w:val="21"/>
              </w:rPr>
              <w:t>Proficient</w:t>
            </w:r>
          </w:p>
        </w:tc>
      </w:tr>
      <w:tr w:rsidR="00952173" w14:paraId="35883FC0" w14:textId="77777777">
        <w:trPr>
          <w:trHeight w:val="1716"/>
        </w:trPr>
        <w:tc>
          <w:tcPr>
            <w:tcW w:w="2705" w:type="dxa"/>
            <w:tcBorders>
              <w:top w:val="nil"/>
              <w:right w:val="single" w:sz="6" w:space="0" w:color="6C83B3"/>
            </w:tcBorders>
          </w:tcPr>
          <w:p w14:paraId="1ABE183A" w14:textId="77777777" w:rsidR="00952173" w:rsidRDefault="00572503">
            <w:pPr>
              <w:pStyle w:val="TableParagraph"/>
              <w:ind w:left="338" w:right="198" w:hanging="3"/>
              <w:rPr>
                <w:sz w:val="21"/>
              </w:rPr>
            </w:pPr>
            <w:r>
              <w:rPr>
                <w:color w:val="393B42"/>
                <w:sz w:val="21"/>
              </w:rPr>
              <w:t>Software License Review, Project Management, Program Management, Project Commissioning, Mergers &amp; Acquisitions</w:t>
            </w:r>
          </w:p>
        </w:tc>
        <w:tc>
          <w:tcPr>
            <w:tcW w:w="2582" w:type="dxa"/>
            <w:tcBorders>
              <w:top w:val="nil"/>
              <w:left w:val="single" w:sz="6" w:space="0" w:color="6C83B3"/>
              <w:right w:val="single" w:sz="6" w:space="0" w:color="6C83B3"/>
            </w:tcBorders>
          </w:tcPr>
          <w:p w14:paraId="09B43A25" w14:textId="77777777" w:rsidR="00952173" w:rsidRDefault="00572503">
            <w:pPr>
              <w:pStyle w:val="TableParagraph"/>
              <w:ind w:left="453" w:right="405"/>
              <w:rPr>
                <w:sz w:val="21"/>
              </w:rPr>
            </w:pPr>
            <w:r>
              <w:rPr>
                <w:color w:val="393B42"/>
                <w:sz w:val="21"/>
              </w:rPr>
              <w:t>Risk Identification, Business Continuity Planning, Client Management, Client Servicing</w:t>
            </w:r>
          </w:p>
        </w:tc>
        <w:tc>
          <w:tcPr>
            <w:tcW w:w="2582" w:type="dxa"/>
            <w:tcBorders>
              <w:top w:val="nil"/>
              <w:left w:val="single" w:sz="6" w:space="0" w:color="6C83B3"/>
              <w:right w:val="single" w:sz="6" w:space="0" w:color="6C83B3"/>
            </w:tcBorders>
          </w:tcPr>
          <w:p w14:paraId="62276572" w14:textId="77777777" w:rsidR="00952173" w:rsidRDefault="00572503">
            <w:pPr>
              <w:pStyle w:val="TableParagraph"/>
              <w:ind w:left="370" w:right="302" w:firstLine="1"/>
              <w:rPr>
                <w:sz w:val="21"/>
              </w:rPr>
            </w:pPr>
            <w:r>
              <w:rPr>
                <w:color w:val="393B42"/>
                <w:sz w:val="21"/>
              </w:rPr>
              <w:t>Account Management, Market Research, Change Management, License Compliance</w:t>
            </w:r>
          </w:p>
          <w:p w14:paraId="1C6BB59C" w14:textId="77777777" w:rsidR="00952173" w:rsidRDefault="00572503">
            <w:pPr>
              <w:pStyle w:val="TableParagraph"/>
              <w:spacing w:before="1" w:line="225" w:lineRule="exact"/>
              <w:ind w:left="453" w:right="386"/>
              <w:rPr>
                <w:sz w:val="21"/>
              </w:rPr>
            </w:pPr>
            <w:r>
              <w:rPr>
                <w:color w:val="393B42"/>
                <w:sz w:val="21"/>
              </w:rPr>
              <w:t>Advisory</w:t>
            </w:r>
          </w:p>
        </w:tc>
        <w:tc>
          <w:tcPr>
            <w:tcW w:w="2596" w:type="dxa"/>
            <w:tcBorders>
              <w:top w:val="nil"/>
              <w:left w:val="single" w:sz="6" w:space="0" w:color="6C83B3"/>
            </w:tcBorders>
          </w:tcPr>
          <w:p w14:paraId="6B22EA6D" w14:textId="77777777" w:rsidR="00952173" w:rsidRDefault="00572503">
            <w:pPr>
              <w:pStyle w:val="TableParagraph"/>
              <w:spacing w:before="19" w:line="242" w:lineRule="auto"/>
              <w:ind w:left="371" w:right="303" w:hanging="18"/>
              <w:rPr>
                <w:sz w:val="21"/>
              </w:rPr>
            </w:pPr>
            <w:r>
              <w:rPr>
                <w:color w:val="393B42"/>
                <w:sz w:val="21"/>
              </w:rPr>
              <w:t>IT Financial Management, Software Contracts, IT Governance, Auditing, Disposition</w:t>
            </w:r>
          </w:p>
        </w:tc>
      </w:tr>
    </w:tbl>
    <w:p w14:paraId="47026ECF" w14:textId="77777777" w:rsidR="00952173" w:rsidRDefault="00952173">
      <w:pPr>
        <w:pStyle w:val="BodyText"/>
        <w:ind w:left="0" w:firstLine="0"/>
        <w:rPr>
          <w:b/>
          <w:sz w:val="24"/>
        </w:rPr>
      </w:pPr>
    </w:p>
    <w:tbl>
      <w:tblPr>
        <w:tblW w:w="0" w:type="auto"/>
        <w:tblInd w:w="170" w:type="dxa"/>
        <w:tblBorders>
          <w:top w:val="single" w:sz="12" w:space="0" w:color="ACB8D2"/>
          <w:left w:val="single" w:sz="12" w:space="0" w:color="ACB8D2"/>
          <w:bottom w:val="single" w:sz="12" w:space="0" w:color="ACB8D2"/>
          <w:right w:val="single" w:sz="12" w:space="0" w:color="ACB8D2"/>
          <w:insideH w:val="single" w:sz="12" w:space="0" w:color="ACB8D2"/>
          <w:insideV w:val="single" w:sz="12" w:space="0" w:color="ACB8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952173" w14:paraId="1A425D4D" w14:textId="77777777">
        <w:trPr>
          <w:trHeight w:val="515"/>
        </w:trPr>
        <w:tc>
          <w:tcPr>
            <w:tcW w:w="10456" w:type="dxa"/>
            <w:tcBorders>
              <w:bottom w:val="double" w:sz="1" w:space="0" w:color="ACB8D2"/>
            </w:tcBorders>
            <w:shd w:val="clear" w:color="auto" w:fill="EAEBF4"/>
          </w:tcPr>
          <w:p w14:paraId="4361CEAB" w14:textId="77777777" w:rsidR="00952173" w:rsidRDefault="00572503">
            <w:pPr>
              <w:pStyle w:val="TableParagraph"/>
              <w:spacing w:before="24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color w:val="393B42"/>
                <w:sz w:val="24"/>
              </w:rPr>
              <w:t>Education</w:t>
            </w:r>
          </w:p>
        </w:tc>
      </w:tr>
      <w:tr w:rsidR="00952173" w14:paraId="77F45C91" w14:textId="77777777">
        <w:trPr>
          <w:trHeight w:val="2716"/>
        </w:trPr>
        <w:tc>
          <w:tcPr>
            <w:tcW w:w="10456" w:type="dxa"/>
            <w:tcBorders>
              <w:top w:val="double" w:sz="1" w:space="0" w:color="ACB8D2"/>
            </w:tcBorders>
          </w:tcPr>
          <w:p w14:paraId="7F020B04" w14:textId="77777777" w:rsidR="00952173" w:rsidRDefault="00572503">
            <w:pPr>
              <w:pStyle w:val="TableParagraph"/>
              <w:tabs>
                <w:tab w:val="left" w:pos="2388"/>
              </w:tabs>
              <w:spacing w:before="100"/>
              <w:ind w:right="625"/>
              <w:rPr>
                <w:b/>
              </w:rPr>
            </w:pPr>
            <w:r>
              <w:rPr>
                <w:b/>
                <w:color w:val="393B42"/>
                <w:spacing w:val="-5"/>
              </w:rPr>
              <w:t>2012</w:t>
            </w:r>
            <w:r>
              <w:rPr>
                <w:b/>
                <w:color w:val="393B42"/>
                <w:spacing w:val="-3"/>
              </w:rPr>
              <w:t xml:space="preserve"> </w:t>
            </w:r>
            <w:r>
              <w:rPr>
                <w:b/>
                <w:color w:val="393B42"/>
              </w:rPr>
              <w:t>to</w:t>
            </w:r>
            <w:r>
              <w:rPr>
                <w:b/>
                <w:color w:val="393B42"/>
                <w:spacing w:val="4"/>
              </w:rPr>
              <w:t xml:space="preserve"> </w:t>
            </w:r>
            <w:r>
              <w:rPr>
                <w:b/>
                <w:color w:val="393B42"/>
                <w:spacing w:val="-5"/>
              </w:rPr>
              <w:t>2014</w:t>
            </w:r>
            <w:r>
              <w:rPr>
                <w:b/>
                <w:color w:val="393B42"/>
                <w:spacing w:val="-5"/>
              </w:rPr>
              <w:tab/>
              <w:t xml:space="preserve">Master </w:t>
            </w:r>
            <w:r>
              <w:rPr>
                <w:b/>
                <w:color w:val="393B42"/>
                <w:spacing w:val="-3"/>
              </w:rPr>
              <w:t xml:space="preserve">of </w:t>
            </w:r>
            <w:r>
              <w:rPr>
                <w:b/>
                <w:color w:val="393B42"/>
                <w:spacing w:val="-6"/>
              </w:rPr>
              <w:t xml:space="preserve">Science </w:t>
            </w:r>
            <w:r>
              <w:rPr>
                <w:b/>
                <w:color w:val="393B42"/>
              </w:rPr>
              <w:t xml:space="preserve">in </w:t>
            </w:r>
            <w:r>
              <w:rPr>
                <w:b/>
                <w:color w:val="393B42"/>
                <w:spacing w:val="-6"/>
              </w:rPr>
              <w:t>Information Technology</w:t>
            </w:r>
            <w:r>
              <w:rPr>
                <w:b/>
                <w:color w:val="393B42"/>
                <w:spacing w:val="-32"/>
              </w:rPr>
              <w:t xml:space="preserve"> </w:t>
            </w:r>
            <w:r>
              <w:rPr>
                <w:b/>
                <w:color w:val="393B42"/>
                <w:spacing w:val="-6"/>
              </w:rPr>
              <w:t>(correspondence)</w:t>
            </w:r>
          </w:p>
          <w:p w14:paraId="0C6D9390" w14:textId="77777777" w:rsidR="00952173" w:rsidRDefault="00572503">
            <w:pPr>
              <w:pStyle w:val="TableParagraph"/>
              <w:spacing w:before="71"/>
              <w:ind w:right="387"/>
              <w:rPr>
                <w:sz w:val="21"/>
              </w:rPr>
            </w:pPr>
            <w:r>
              <w:rPr>
                <w:color w:val="393B42"/>
                <w:sz w:val="21"/>
              </w:rPr>
              <w:t>Dr CV Raman University, Chhattisgarh, India</w:t>
            </w:r>
          </w:p>
          <w:p w14:paraId="62C2BF92" w14:textId="77777777" w:rsidR="00952173" w:rsidRDefault="00572503">
            <w:pPr>
              <w:pStyle w:val="TableParagraph"/>
              <w:tabs>
                <w:tab w:val="left" w:pos="2388"/>
              </w:tabs>
              <w:spacing w:before="100"/>
              <w:ind w:right="3424"/>
              <w:rPr>
                <w:b/>
              </w:rPr>
            </w:pPr>
            <w:r>
              <w:rPr>
                <w:b/>
                <w:color w:val="393B42"/>
                <w:spacing w:val="-5"/>
              </w:rPr>
              <w:t>2007</w:t>
            </w:r>
            <w:r>
              <w:rPr>
                <w:b/>
                <w:color w:val="393B42"/>
                <w:spacing w:val="-3"/>
              </w:rPr>
              <w:t xml:space="preserve"> </w:t>
            </w:r>
            <w:r>
              <w:rPr>
                <w:b/>
                <w:color w:val="393B42"/>
              </w:rPr>
              <w:t>to</w:t>
            </w:r>
            <w:r>
              <w:rPr>
                <w:b/>
                <w:color w:val="393B42"/>
                <w:spacing w:val="4"/>
              </w:rPr>
              <w:t xml:space="preserve"> </w:t>
            </w:r>
            <w:r>
              <w:rPr>
                <w:b/>
                <w:color w:val="393B42"/>
                <w:spacing w:val="-5"/>
              </w:rPr>
              <w:t>2010</w:t>
            </w:r>
            <w:r>
              <w:rPr>
                <w:b/>
                <w:color w:val="393B42"/>
                <w:spacing w:val="-5"/>
              </w:rPr>
              <w:tab/>
              <w:t xml:space="preserve">Bachelors </w:t>
            </w:r>
            <w:r>
              <w:rPr>
                <w:b/>
                <w:color w:val="393B42"/>
              </w:rPr>
              <w:t xml:space="preserve">in </w:t>
            </w:r>
            <w:r>
              <w:rPr>
                <w:b/>
                <w:color w:val="393B42"/>
                <w:spacing w:val="-6"/>
              </w:rPr>
              <w:t>Computer</w:t>
            </w:r>
            <w:r>
              <w:rPr>
                <w:b/>
                <w:color w:val="393B42"/>
                <w:spacing w:val="-26"/>
              </w:rPr>
              <w:t xml:space="preserve"> </w:t>
            </w:r>
            <w:r>
              <w:rPr>
                <w:b/>
                <w:color w:val="393B42"/>
                <w:spacing w:val="-6"/>
              </w:rPr>
              <w:t>Application</w:t>
            </w:r>
          </w:p>
          <w:p w14:paraId="643C3015" w14:textId="77777777" w:rsidR="00952173" w:rsidRDefault="00572503">
            <w:pPr>
              <w:pStyle w:val="TableParagraph"/>
              <w:spacing w:before="71"/>
              <w:ind w:right="387"/>
              <w:rPr>
                <w:sz w:val="21"/>
              </w:rPr>
            </w:pPr>
            <w:r>
              <w:rPr>
                <w:color w:val="393B42"/>
                <w:sz w:val="21"/>
              </w:rPr>
              <w:t>Dr CV Raman University, Chhattisgarh, India</w:t>
            </w:r>
          </w:p>
          <w:p w14:paraId="740D92FB" w14:textId="2561EA0A" w:rsidR="00952173" w:rsidRDefault="00572503">
            <w:pPr>
              <w:pStyle w:val="TableParagraph"/>
              <w:tabs>
                <w:tab w:val="left" w:pos="2388"/>
              </w:tabs>
              <w:spacing w:before="112"/>
              <w:ind w:right="4315"/>
              <w:rPr>
                <w:b/>
              </w:rPr>
            </w:pPr>
            <w:r>
              <w:rPr>
                <w:b/>
                <w:color w:val="393B42"/>
                <w:spacing w:val="-5"/>
              </w:rPr>
              <w:t>2006</w:t>
            </w:r>
            <w:r>
              <w:rPr>
                <w:b/>
                <w:color w:val="393B42"/>
                <w:spacing w:val="-3"/>
              </w:rPr>
              <w:t xml:space="preserve"> </w:t>
            </w:r>
            <w:r>
              <w:rPr>
                <w:b/>
                <w:color w:val="393B42"/>
              </w:rPr>
              <w:t>to</w:t>
            </w:r>
            <w:r>
              <w:rPr>
                <w:b/>
                <w:color w:val="393B42"/>
                <w:spacing w:val="4"/>
              </w:rPr>
              <w:t xml:space="preserve"> </w:t>
            </w:r>
            <w:r>
              <w:rPr>
                <w:b/>
                <w:color w:val="393B42"/>
                <w:spacing w:val="-5"/>
              </w:rPr>
              <w:t>2007</w:t>
            </w:r>
            <w:r>
              <w:rPr>
                <w:b/>
                <w:color w:val="393B42"/>
                <w:spacing w:val="-5"/>
              </w:rPr>
              <w:tab/>
            </w:r>
            <w:r>
              <w:rPr>
                <w:b/>
                <w:color w:val="393B42"/>
              </w:rPr>
              <w:t>Higher</w:t>
            </w:r>
            <w:r>
              <w:rPr>
                <w:b/>
                <w:color w:val="393B42"/>
                <w:spacing w:val="2"/>
              </w:rPr>
              <w:t xml:space="preserve"> </w:t>
            </w:r>
            <w:r w:rsidR="004A3FFF">
              <w:rPr>
                <w:b/>
                <w:color w:val="393B42"/>
              </w:rPr>
              <w:t>Secondary School</w:t>
            </w:r>
          </w:p>
          <w:p w14:paraId="47CCA2F7" w14:textId="77777777" w:rsidR="00952173" w:rsidRDefault="00572503">
            <w:pPr>
              <w:pStyle w:val="TableParagraph"/>
              <w:spacing w:before="54"/>
              <w:ind w:left="2088" w:right="625"/>
              <w:rPr>
                <w:sz w:val="21"/>
              </w:rPr>
            </w:pPr>
            <w:r>
              <w:rPr>
                <w:color w:val="393B42"/>
                <w:sz w:val="21"/>
              </w:rPr>
              <w:t>Lokmanya Tilak higher secondary school Madhya Pradesh, India</w:t>
            </w:r>
          </w:p>
          <w:p w14:paraId="1094BA45" w14:textId="77777777" w:rsidR="00952173" w:rsidRDefault="00572503">
            <w:pPr>
              <w:pStyle w:val="TableParagraph"/>
              <w:tabs>
                <w:tab w:val="left" w:pos="2388"/>
              </w:tabs>
              <w:spacing w:before="171"/>
              <w:ind w:right="5678"/>
              <w:rPr>
                <w:b/>
              </w:rPr>
            </w:pPr>
            <w:r>
              <w:rPr>
                <w:b/>
                <w:color w:val="393B42"/>
                <w:spacing w:val="-5"/>
              </w:rPr>
              <w:t>2003</w:t>
            </w:r>
            <w:r>
              <w:rPr>
                <w:b/>
                <w:color w:val="393B42"/>
                <w:spacing w:val="-3"/>
              </w:rPr>
              <w:t xml:space="preserve"> </w:t>
            </w:r>
            <w:r>
              <w:rPr>
                <w:b/>
                <w:color w:val="393B42"/>
              </w:rPr>
              <w:t>to</w:t>
            </w:r>
            <w:r>
              <w:rPr>
                <w:b/>
                <w:color w:val="393B42"/>
                <w:spacing w:val="4"/>
              </w:rPr>
              <w:t xml:space="preserve"> </w:t>
            </w:r>
            <w:r>
              <w:rPr>
                <w:b/>
                <w:color w:val="393B42"/>
                <w:spacing w:val="-5"/>
              </w:rPr>
              <w:t>2004</w:t>
            </w:r>
            <w:r>
              <w:rPr>
                <w:b/>
                <w:color w:val="393B42"/>
                <w:spacing w:val="-5"/>
              </w:rPr>
              <w:tab/>
            </w:r>
            <w:r>
              <w:rPr>
                <w:b/>
                <w:color w:val="393B42"/>
              </w:rPr>
              <w:t>High</w:t>
            </w:r>
            <w:r>
              <w:rPr>
                <w:b/>
                <w:color w:val="393B42"/>
                <w:spacing w:val="1"/>
              </w:rPr>
              <w:t xml:space="preserve"> </w:t>
            </w:r>
            <w:r>
              <w:rPr>
                <w:b/>
                <w:color w:val="393B42"/>
                <w:spacing w:val="-4"/>
              </w:rPr>
              <w:t>School</w:t>
            </w:r>
          </w:p>
          <w:p w14:paraId="34BAA90E" w14:textId="77777777" w:rsidR="00952173" w:rsidRDefault="00572503">
            <w:pPr>
              <w:pStyle w:val="TableParagraph"/>
              <w:spacing w:before="54" w:line="227" w:lineRule="exact"/>
              <w:ind w:left="1042" w:right="625"/>
              <w:rPr>
                <w:sz w:val="21"/>
              </w:rPr>
            </w:pPr>
            <w:r>
              <w:rPr>
                <w:color w:val="393B42"/>
                <w:sz w:val="21"/>
              </w:rPr>
              <w:t>Government high school Bela Madhya Pradesh, India</w:t>
            </w:r>
          </w:p>
        </w:tc>
      </w:tr>
    </w:tbl>
    <w:p w14:paraId="749028C0" w14:textId="77777777" w:rsidR="00952173" w:rsidRDefault="00952173">
      <w:pPr>
        <w:spacing w:line="227" w:lineRule="exact"/>
        <w:rPr>
          <w:sz w:val="21"/>
        </w:rPr>
        <w:sectPr w:rsidR="00952173">
          <w:headerReference w:type="default" r:id="rId7"/>
          <w:type w:val="continuous"/>
          <w:pgSz w:w="12240" w:h="15840"/>
          <w:pgMar w:top="1340" w:right="160" w:bottom="280" w:left="1300" w:header="761" w:footer="720" w:gutter="0"/>
          <w:cols w:space="720"/>
        </w:sectPr>
      </w:pPr>
    </w:p>
    <w:p w14:paraId="5978342D" w14:textId="77777777" w:rsidR="00952173" w:rsidRDefault="00572503">
      <w:pPr>
        <w:pStyle w:val="Heading2"/>
        <w:tabs>
          <w:tab w:val="left" w:pos="6621"/>
        </w:tabs>
        <w:spacing w:before="82"/>
      </w:pPr>
      <w:r>
        <w:lastRenderedPageBreak/>
        <w:t>Cognizant</w:t>
      </w:r>
      <w:r>
        <w:tab/>
        <w:t>June 2019 –</w:t>
      </w:r>
      <w:r>
        <w:rPr>
          <w:spacing w:val="-2"/>
        </w:rPr>
        <w:t xml:space="preserve"> </w:t>
      </w:r>
      <w:r>
        <w:t>Present</w:t>
      </w:r>
    </w:p>
    <w:p w14:paraId="737687DF" w14:textId="77777777" w:rsidR="00952173" w:rsidRDefault="00952173">
      <w:pPr>
        <w:pStyle w:val="BodyText"/>
        <w:spacing w:before="1"/>
        <w:ind w:left="0" w:firstLine="0"/>
        <w:rPr>
          <w:b/>
        </w:rPr>
      </w:pPr>
    </w:p>
    <w:p w14:paraId="25477AF0" w14:textId="77777777" w:rsidR="00952173" w:rsidRDefault="00572503">
      <w:pPr>
        <w:ind w:left="140"/>
        <w:rPr>
          <w:b/>
          <w:sz w:val="20"/>
        </w:rPr>
      </w:pPr>
      <w:r>
        <w:rPr>
          <w:b/>
          <w:sz w:val="20"/>
        </w:rPr>
        <w:t>Engineer - IT infrastructure</w:t>
      </w:r>
    </w:p>
    <w:p w14:paraId="424405A8" w14:textId="77777777" w:rsidR="00952173" w:rsidRDefault="00952173">
      <w:pPr>
        <w:pStyle w:val="BodyText"/>
        <w:spacing w:before="1"/>
        <w:ind w:left="0" w:firstLine="0"/>
        <w:rPr>
          <w:b/>
        </w:rPr>
      </w:pPr>
    </w:p>
    <w:p w14:paraId="4699C7E9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Maintain the accuracy of the IT Asset repository</w:t>
      </w:r>
    </w:p>
    <w:p w14:paraId="1497133C" w14:textId="77777777" w:rsidR="00472A6A" w:rsidRPr="00866E28" w:rsidRDefault="00472A6A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Subscription Management</w:t>
      </w:r>
    </w:p>
    <w:p w14:paraId="02C99342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Monitor ITAM policy compliance and escalates issues to ITAM Manager</w:t>
      </w:r>
    </w:p>
    <w:p w14:paraId="0A22EFC5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Assist with proactive Software license compliance</w:t>
      </w:r>
    </w:p>
    <w:p w14:paraId="79551329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Provide daily software purchase reports by adding license entitlements into the Software Asset Management</w:t>
      </w:r>
    </w:p>
    <w:p w14:paraId="4FCCFE60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Assist the team members who have questions or escalations related to ITAM</w:t>
      </w:r>
    </w:p>
    <w:p w14:paraId="06478890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Discovery and reporting of IT Asset variances (hardware, software and mobile devices)</w:t>
      </w:r>
    </w:p>
    <w:p w14:paraId="014EAE12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Review hardware and software purchase requirements, request quotes, create and track orders, initiate requests for deployment where required.</w:t>
      </w:r>
    </w:p>
    <w:p w14:paraId="42788D08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Software IT Asset Management experience, including both server and desktop</w:t>
      </w:r>
    </w:p>
    <w:p w14:paraId="25C730FE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 xml:space="preserve">Experience on Snow, </w:t>
      </w:r>
      <w:proofErr w:type="spellStart"/>
      <w:r w:rsidRPr="00866E28">
        <w:rPr>
          <w:rFonts w:ascii="Calibri" w:eastAsia="Times New Roman" w:hAnsi="Calibri" w:cs="Calibri"/>
          <w:color w:val="333333"/>
          <w:sz w:val="24"/>
          <w:szCs w:val="24"/>
        </w:rPr>
        <w:t>Flexnet</w:t>
      </w:r>
      <w:proofErr w:type="spellEnd"/>
      <w:r w:rsidRPr="00866E28">
        <w:rPr>
          <w:rFonts w:ascii="Calibri" w:eastAsia="Times New Roman" w:hAnsi="Calibri" w:cs="Calibri"/>
          <w:color w:val="333333"/>
          <w:sz w:val="24"/>
          <w:szCs w:val="24"/>
        </w:rPr>
        <w:t>, Service Center and Flexera</w:t>
      </w:r>
    </w:p>
    <w:p w14:paraId="65AF5158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Experience on major publishers Microsoft, VMware, Adobe IBM, and Dell EMC</w:t>
      </w:r>
    </w:p>
    <w:p w14:paraId="11D08B57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Work with software licensing documents and contracts</w:t>
      </w:r>
    </w:p>
    <w:p w14:paraId="087E5171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Working with Excel advance level and Macro.</w:t>
      </w:r>
    </w:p>
    <w:p w14:paraId="7106FE71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Exposure with various vendors to identify, evaluate, execute and present a comprehensive program</w:t>
      </w:r>
    </w:p>
    <w:p w14:paraId="345C1D34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 xml:space="preserve">Licensing knowledge and product use rights for MS, Oracle, Symantec, IBM, </w:t>
      </w:r>
      <w:proofErr w:type="spellStart"/>
      <w:r w:rsidRPr="00866E28">
        <w:rPr>
          <w:rFonts w:ascii="Calibri" w:eastAsia="Times New Roman" w:hAnsi="Calibri" w:cs="Calibri"/>
          <w:color w:val="333333"/>
          <w:sz w:val="24"/>
          <w:szCs w:val="24"/>
        </w:rPr>
        <w:t>etc</w:t>
      </w:r>
      <w:proofErr w:type="spellEnd"/>
    </w:p>
    <w:p w14:paraId="4CD919F3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Validation of the asset management database records</w:t>
      </w:r>
    </w:p>
    <w:p w14:paraId="3FC552BF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Keep a track of orders against information in purchase orders for tracked assets</w:t>
      </w:r>
    </w:p>
    <w:p w14:paraId="10045091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Disposal vendor reports with the asset management database</w:t>
      </w:r>
    </w:p>
    <w:p w14:paraId="109382BA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Receive notification of all Maintenance Contracts expiring within 60 days</w:t>
      </w:r>
    </w:p>
    <w:p w14:paraId="060AC7F4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Calculate SW License position to determine Support demand</w:t>
      </w:r>
    </w:p>
    <w:p w14:paraId="66A59FD3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Review need to extend SW maintenance / Support</w:t>
      </w:r>
    </w:p>
    <w:p w14:paraId="7AF146BA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Send details to Contract Manager to renew Maintenance / Support</w:t>
      </w:r>
    </w:p>
    <w:p w14:paraId="15334F0D" w14:textId="77777777" w:rsidR="00952173" w:rsidRPr="00866E28" w:rsidRDefault="00572503" w:rsidP="00866E2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Calibri" w:eastAsia="Times New Roman" w:hAnsi="Calibri" w:cs="Calibri"/>
          <w:color w:val="333333"/>
          <w:sz w:val="24"/>
          <w:szCs w:val="24"/>
        </w:rPr>
      </w:pPr>
      <w:r w:rsidRPr="00866E28">
        <w:rPr>
          <w:rFonts w:ascii="Calibri" w:eastAsia="Times New Roman" w:hAnsi="Calibri" w:cs="Calibri"/>
          <w:color w:val="333333"/>
          <w:sz w:val="24"/>
          <w:szCs w:val="24"/>
        </w:rPr>
        <w:t>Notify Vendor of intent not to renew maintenance / support</w:t>
      </w:r>
    </w:p>
    <w:p w14:paraId="6C6C5467" w14:textId="77777777" w:rsidR="00952173" w:rsidRDefault="00952173">
      <w:pPr>
        <w:pStyle w:val="BodyText"/>
        <w:ind w:left="0" w:firstLine="0"/>
        <w:rPr>
          <w:sz w:val="22"/>
        </w:rPr>
      </w:pPr>
    </w:p>
    <w:p w14:paraId="12EED37B" w14:textId="77777777" w:rsidR="00952173" w:rsidRDefault="00952173">
      <w:pPr>
        <w:pStyle w:val="BodyText"/>
        <w:ind w:left="0" w:firstLine="0"/>
        <w:rPr>
          <w:sz w:val="22"/>
        </w:rPr>
      </w:pPr>
    </w:p>
    <w:p w14:paraId="6F33C410" w14:textId="77777777" w:rsidR="00952173" w:rsidRDefault="00572503">
      <w:pPr>
        <w:pStyle w:val="Heading2"/>
        <w:tabs>
          <w:tab w:val="left" w:pos="7341"/>
        </w:tabs>
        <w:spacing w:before="181"/>
        <w:ind w:right="1304"/>
      </w:pPr>
      <w:r>
        <w:t>Conduent Business Services India</w:t>
      </w:r>
      <w:r>
        <w:rPr>
          <w:spacing w:val="-11"/>
        </w:rPr>
        <w:t xml:space="preserve"> </w:t>
      </w:r>
      <w:r>
        <w:t>LLP</w:t>
      </w:r>
      <w:r>
        <w:rPr>
          <w:spacing w:val="3"/>
        </w:rPr>
        <w:t xml:space="preserve"> </w:t>
      </w:r>
      <w:r>
        <w:t>Bangalore</w:t>
      </w:r>
      <w:r>
        <w:tab/>
        <w:t xml:space="preserve">Sep 2017 to June </w:t>
      </w:r>
      <w:r>
        <w:rPr>
          <w:spacing w:val="-3"/>
        </w:rPr>
        <w:t xml:space="preserve">2019 </w:t>
      </w:r>
      <w:r>
        <w:t>Associate – Software asset</w:t>
      </w:r>
      <w:r>
        <w:rPr>
          <w:spacing w:val="-2"/>
        </w:rPr>
        <w:t xml:space="preserve"> </w:t>
      </w:r>
      <w:r>
        <w:t>Management</w:t>
      </w:r>
    </w:p>
    <w:p w14:paraId="2FF5845D" w14:textId="77777777" w:rsidR="00952173" w:rsidRDefault="00952173">
      <w:pPr>
        <w:pStyle w:val="BodyText"/>
        <w:spacing w:before="8"/>
        <w:ind w:left="0" w:firstLine="0"/>
        <w:rPr>
          <w:b/>
          <w:sz w:val="24"/>
        </w:rPr>
      </w:pPr>
    </w:p>
    <w:p w14:paraId="6E0CBE98" w14:textId="77777777" w:rsidR="00864F54" w:rsidRPr="00875993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75993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Subscription Management</w:t>
      </w:r>
      <w:r w:rsidRPr="00875993">
        <w:rPr>
          <w:rFonts w:ascii="Source Sans Pro" w:eastAsia="Times New Roman" w:hAnsi="Source Sans Pro" w:cs="Times New Roman"/>
          <w:color w:val="333333"/>
          <w:sz w:val="23"/>
          <w:szCs w:val="23"/>
        </w:rPr>
        <w:br/>
      </w:r>
      <w:r w:rsidRPr="00875993">
        <w:rPr>
          <w:rFonts w:ascii="Calibri" w:eastAsia="Times New Roman" w:hAnsi="Calibri" w:cs="Calibri"/>
          <w:color w:val="333333"/>
          <w:sz w:val="24"/>
          <w:szCs w:val="24"/>
        </w:rPr>
        <w:t>Ensuring subscription renewals done prior to expiry date and are renewed at the right level, include the right options and are done based on needs.</w:t>
      </w:r>
    </w:p>
    <w:p w14:paraId="79F8C819" w14:textId="77777777" w:rsidR="00864F54" w:rsidRPr="00875993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75993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Operational Reporting</w:t>
      </w:r>
      <w:r w:rsidRPr="00875993">
        <w:rPr>
          <w:rFonts w:ascii="Source Sans Pro" w:eastAsia="Times New Roman" w:hAnsi="Source Sans Pro" w:cs="Times New Roman"/>
          <w:color w:val="333333"/>
          <w:sz w:val="23"/>
          <w:szCs w:val="23"/>
        </w:rPr>
        <w:br/>
      </w:r>
      <w:r w:rsidRPr="00875993">
        <w:rPr>
          <w:rFonts w:ascii="Calibri" w:eastAsia="Times New Roman" w:hAnsi="Calibri" w:cs="Calibri"/>
          <w:color w:val="333333"/>
          <w:sz w:val="24"/>
          <w:szCs w:val="24"/>
        </w:rPr>
        <w:t>Reporting on software/subscription applications on usage, costing, inventorying, maintenance expiry and compliance.</w:t>
      </w:r>
    </w:p>
    <w:p w14:paraId="58216316" w14:textId="77777777" w:rsidR="00864F54" w:rsidRPr="00875993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75993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Compliance Management</w:t>
      </w:r>
      <w:r w:rsidRPr="00875993">
        <w:rPr>
          <w:rFonts w:ascii="Source Sans Pro" w:eastAsia="Times New Roman" w:hAnsi="Source Sans Pro" w:cs="Times New Roman"/>
          <w:color w:val="333333"/>
          <w:sz w:val="23"/>
          <w:szCs w:val="23"/>
        </w:rPr>
        <w:br/>
      </w:r>
      <w:r w:rsidRPr="00875993">
        <w:rPr>
          <w:rFonts w:ascii="Calibri" w:eastAsia="Times New Roman" w:hAnsi="Calibri" w:cs="Calibri"/>
          <w:color w:val="333333"/>
          <w:sz w:val="24"/>
          <w:szCs w:val="24"/>
        </w:rPr>
        <w:t>Working with internal stakeholders to ensure deployment of software applications are compliant and if not, working with the stakeholders to remediate any non-compliance.</w:t>
      </w:r>
    </w:p>
    <w:p w14:paraId="13E33483" w14:textId="77777777" w:rsidR="00864F54" w:rsidRPr="00875993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75993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 xml:space="preserve">Demand Management </w:t>
      </w:r>
      <w:r w:rsidRPr="00875993">
        <w:rPr>
          <w:rFonts w:ascii="Source Sans Pro" w:eastAsia="Times New Roman" w:hAnsi="Source Sans Pro" w:cs="Times New Roman"/>
          <w:color w:val="333333"/>
          <w:sz w:val="23"/>
          <w:szCs w:val="23"/>
        </w:rPr>
        <w:br/>
      </w:r>
      <w:r w:rsidRPr="00875993">
        <w:rPr>
          <w:rFonts w:ascii="Calibri" w:eastAsia="Times New Roman" w:hAnsi="Calibri" w:cs="Calibri"/>
          <w:color w:val="333333"/>
          <w:sz w:val="24"/>
          <w:szCs w:val="24"/>
        </w:rPr>
        <w:t xml:space="preserve">Collating demand from various stakeholders/functional groups within </w:t>
      </w:r>
      <w:r>
        <w:rPr>
          <w:rFonts w:ascii="Calibri" w:eastAsia="Times New Roman" w:hAnsi="Calibri" w:cs="Calibri"/>
          <w:color w:val="333333"/>
          <w:sz w:val="24"/>
          <w:szCs w:val="24"/>
        </w:rPr>
        <w:t xml:space="preserve">the </w:t>
      </w:r>
      <w:r w:rsidRPr="00875993">
        <w:rPr>
          <w:rFonts w:ascii="Calibri" w:eastAsia="Times New Roman" w:hAnsi="Calibri" w:cs="Calibri"/>
          <w:color w:val="333333"/>
          <w:sz w:val="24"/>
          <w:szCs w:val="24"/>
        </w:rPr>
        <w:t>organization to collate similar product requirements for the purpose of ordering sufficient licenses to meet demand</w:t>
      </w:r>
      <w:r>
        <w:rPr>
          <w:rFonts w:ascii="Calibri" w:eastAsia="Times New Roman" w:hAnsi="Calibri" w:cs="Calibri"/>
          <w:color w:val="333333"/>
          <w:sz w:val="24"/>
          <w:szCs w:val="24"/>
        </w:rPr>
        <w:t>.</w:t>
      </w:r>
      <w:r w:rsidRPr="00875993">
        <w:rPr>
          <w:rFonts w:ascii="Source Sans Pro" w:eastAsia="Times New Roman" w:hAnsi="Source Sans Pro" w:cs="Times New Roman"/>
          <w:color w:val="333333"/>
          <w:sz w:val="23"/>
          <w:szCs w:val="23"/>
        </w:rPr>
        <w:br/>
      </w:r>
      <w:r w:rsidRPr="00875993">
        <w:rPr>
          <w:rFonts w:ascii="Calibri" w:eastAsia="Times New Roman" w:hAnsi="Calibri" w:cs="Calibri"/>
          <w:color w:val="333333"/>
          <w:sz w:val="24"/>
          <w:szCs w:val="24"/>
        </w:rPr>
        <w:t>discounts </w:t>
      </w:r>
    </w:p>
    <w:p w14:paraId="0E624030" w14:textId="77777777" w:rsidR="00864F54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Autospacing="1"/>
        <w:rPr>
          <w:rFonts w:ascii="Calibri" w:eastAsia="Times New Roman" w:hAnsi="Calibri" w:cs="Calibri"/>
          <w:color w:val="333333"/>
          <w:sz w:val="24"/>
          <w:szCs w:val="24"/>
        </w:rPr>
      </w:pPr>
      <w:r w:rsidRPr="00875993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lastRenderedPageBreak/>
        <w:t>Budget Management </w:t>
      </w:r>
      <w:r w:rsidRPr="00875993">
        <w:rPr>
          <w:rFonts w:ascii="Calibri" w:eastAsia="Times New Roman" w:hAnsi="Calibri" w:cs="Calibri"/>
          <w:color w:val="333333"/>
          <w:sz w:val="24"/>
          <w:szCs w:val="24"/>
        </w:rPr>
        <w:t>Propose and own a specific budget amount for the purpose of BAU software license &amp; subscription renewals.</w:t>
      </w:r>
    </w:p>
    <w:p w14:paraId="6A45268F" w14:textId="77777777" w:rsidR="00864F54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Autospacing="1"/>
        <w:rPr>
          <w:rFonts w:ascii="Calibri" w:eastAsia="Times New Roman" w:hAnsi="Calibri" w:cs="Calibri"/>
          <w:color w:val="333333"/>
          <w:sz w:val="24"/>
          <w:szCs w:val="24"/>
        </w:rPr>
      </w:pPr>
      <w:r w:rsidRPr="00875993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Vendor Payment Management</w:t>
      </w:r>
      <w:r w:rsidRPr="00875993">
        <w:rPr>
          <w:rFonts w:ascii="Source Sans Pro" w:eastAsia="Times New Roman" w:hAnsi="Source Sans Pro" w:cs="Times New Roman"/>
          <w:color w:val="333333"/>
          <w:sz w:val="23"/>
          <w:szCs w:val="23"/>
        </w:rPr>
        <w:br/>
      </w:r>
      <w:r w:rsidRPr="00875993">
        <w:rPr>
          <w:rFonts w:ascii="Calibri" w:eastAsia="Times New Roman" w:hAnsi="Calibri" w:cs="Calibri"/>
          <w:color w:val="333333"/>
          <w:sz w:val="24"/>
          <w:szCs w:val="24"/>
        </w:rPr>
        <w:t>Ensuring publishers/resellers are paid correct amounts and</w:t>
      </w:r>
      <w:r w:rsidRPr="00875993">
        <w:rPr>
          <w:rFonts w:ascii="Source Sans Pro" w:eastAsia="Times New Roman" w:hAnsi="Source Sans Pro" w:cs="Times New Roman"/>
          <w:color w:val="333333"/>
          <w:sz w:val="23"/>
          <w:szCs w:val="23"/>
        </w:rPr>
        <w:br/>
      </w:r>
      <w:r w:rsidRPr="00875993">
        <w:rPr>
          <w:rFonts w:ascii="Calibri" w:eastAsia="Times New Roman" w:hAnsi="Calibri" w:cs="Calibri"/>
          <w:color w:val="333333"/>
          <w:sz w:val="24"/>
          <w:szCs w:val="24"/>
        </w:rPr>
        <w:t>within a given timeframe.</w:t>
      </w:r>
    </w:p>
    <w:p w14:paraId="113D4168" w14:textId="732E6DB9" w:rsidR="00823C92" w:rsidRPr="00864F54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Autospacing="1"/>
        <w:rPr>
          <w:rFonts w:ascii="Calibri" w:eastAsia="Times New Roman" w:hAnsi="Calibri" w:cs="Calibri"/>
          <w:color w:val="333333"/>
          <w:sz w:val="24"/>
          <w:szCs w:val="24"/>
        </w:rPr>
      </w:pPr>
      <w:r w:rsidRPr="00875993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Virtualization Management</w:t>
      </w:r>
      <w:r w:rsidRPr="00875993">
        <w:rPr>
          <w:rFonts w:ascii="Source Sans Pro" w:eastAsia="Times New Roman" w:hAnsi="Source Sans Pro" w:cs="Times New Roman"/>
          <w:color w:val="333333"/>
          <w:sz w:val="23"/>
          <w:szCs w:val="23"/>
        </w:rPr>
        <w:br/>
      </w:r>
      <w:r w:rsidRPr="00875993">
        <w:rPr>
          <w:rFonts w:ascii="Calibri" w:eastAsia="Times New Roman" w:hAnsi="Calibri" w:cs="Calibri"/>
          <w:color w:val="333333"/>
          <w:sz w:val="24"/>
          <w:szCs w:val="24"/>
        </w:rPr>
        <w:t xml:space="preserve">Ensuring virtualized environments are licensed compliantly, in the most cost-effective manner </w:t>
      </w:r>
      <w:proofErr w:type="gramStart"/>
      <w:r w:rsidRPr="00875993">
        <w:rPr>
          <w:rFonts w:ascii="Calibri" w:eastAsia="Times New Roman" w:hAnsi="Calibri" w:cs="Calibri"/>
          <w:color w:val="333333"/>
          <w:sz w:val="24"/>
          <w:szCs w:val="24"/>
        </w:rPr>
        <w:t>and also</w:t>
      </w:r>
      <w:proofErr w:type="gramEnd"/>
      <w:r w:rsidRPr="00875993">
        <w:rPr>
          <w:rFonts w:ascii="Calibri" w:eastAsia="Times New Roman" w:hAnsi="Calibri" w:cs="Calibri"/>
          <w:color w:val="333333"/>
          <w:sz w:val="24"/>
          <w:szCs w:val="24"/>
        </w:rPr>
        <w:t xml:space="preserve"> recommending</w:t>
      </w:r>
      <w:r w:rsidRPr="00864F54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r w:rsidRPr="00875993">
        <w:rPr>
          <w:rFonts w:ascii="Calibri" w:eastAsia="Times New Roman" w:hAnsi="Calibri" w:cs="Calibri"/>
          <w:color w:val="333333"/>
          <w:sz w:val="24"/>
          <w:szCs w:val="24"/>
        </w:rPr>
        <w:t>options where available.</w:t>
      </w:r>
    </w:p>
    <w:p w14:paraId="7602FA56" w14:textId="77777777" w:rsidR="00823C92" w:rsidRDefault="00823C92" w:rsidP="00823C92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color w:val="333333"/>
          <w:sz w:val="24"/>
          <w:szCs w:val="24"/>
        </w:rPr>
      </w:pPr>
    </w:p>
    <w:p w14:paraId="6B4AA0FD" w14:textId="77777777" w:rsidR="00823C92" w:rsidRDefault="00823C92" w:rsidP="00823C92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color w:val="333333"/>
          <w:sz w:val="24"/>
          <w:szCs w:val="24"/>
        </w:rPr>
      </w:pPr>
    </w:p>
    <w:p w14:paraId="290EEB8B" w14:textId="77777777" w:rsidR="00823C92" w:rsidRPr="00823C92" w:rsidRDefault="00823C92" w:rsidP="00823C92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</w:p>
    <w:p w14:paraId="3C6F010C" w14:textId="77777777" w:rsidR="00952173" w:rsidRDefault="00952173">
      <w:pPr>
        <w:pStyle w:val="BodyText"/>
        <w:spacing w:before="3"/>
        <w:ind w:left="0" w:firstLine="0"/>
        <w:rPr>
          <w:sz w:val="24"/>
        </w:rPr>
      </w:pPr>
    </w:p>
    <w:p w14:paraId="09880321" w14:textId="77777777" w:rsidR="00952173" w:rsidRDefault="00572503">
      <w:pPr>
        <w:pStyle w:val="Heading2"/>
        <w:tabs>
          <w:tab w:val="left" w:pos="7175"/>
        </w:tabs>
        <w:spacing w:before="82"/>
      </w:pPr>
      <w:r>
        <w:t>Mphasis</w:t>
      </w:r>
      <w:r>
        <w:rPr>
          <w:spacing w:val="-3"/>
        </w:rPr>
        <w:t xml:space="preserve"> </w:t>
      </w:r>
      <w:r w:rsidR="00823C92">
        <w:t>Limited</w:t>
      </w:r>
      <w:r w:rsidR="00823C92">
        <w:tab/>
        <w:t>July 2011</w:t>
      </w:r>
      <w:r>
        <w:t xml:space="preserve"> to </w:t>
      </w:r>
      <w:r w:rsidR="00823C92">
        <w:t>Aug</w:t>
      </w:r>
      <w:r>
        <w:rPr>
          <w:spacing w:val="-1"/>
        </w:rPr>
        <w:t xml:space="preserve"> </w:t>
      </w:r>
      <w:r w:rsidR="00823C92">
        <w:t>2017</w:t>
      </w:r>
    </w:p>
    <w:p w14:paraId="41ECAD54" w14:textId="77777777" w:rsidR="00952173" w:rsidRDefault="00572503">
      <w:pPr>
        <w:spacing w:before="1"/>
        <w:ind w:left="140"/>
        <w:rPr>
          <w:b/>
          <w:sz w:val="20"/>
        </w:rPr>
      </w:pPr>
      <w:r>
        <w:rPr>
          <w:b/>
          <w:sz w:val="20"/>
        </w:rPr>
        <w:t>Associate- Technical Support</w:t>
      </w:r>
    </w:p>
    <w:p w14:paraId="2FC24D07" w14:textId="77777777" w:rsidR="00952173" w:rsidRDefault="00952173">
      <w:pPr>
        <w:pStyle w:val="BodyText"/>
        <w:spacing w:before="1"/>
        <w:ind w:left="0" w:firstLine="0"/>
        <w:rPr>
          <w:b/>
        </w:rPr>
      </w:pPr>
    </w:p>
    <w:p w14:paraId="18A0B052" w14:textId="77777777" w:rsidR="00864F54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New Software/Subscription Procurement</w:t>
      </w:r>
    </w:p>
    <w:p w14:paraId="67990B3C" w14:textId="77777777" w:rsidR="00864F54" w:rsidRPr="00823C92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Working with internal stakeholders and functional groups to</w:t>
      </w:r>
      <w:r w:rsidRPr="00823C92">
        <w:rPr>
          <w:rFonts w:ascii="Source Sans Pro" w:eastAsia="Times New Roman" w:hAnsi="Source Sans Pro" w:cs="Times New Roman"/>
          <w:color w:val="333333"/>
          <w:sz w:val="23"/>
          <w:szCs w:val="23"/>
        </w:rPr>
        <w:br/>
      </w: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effectively and efficiently</w:t>
      </w:r>
    </w:p>
    <w:p w14:paraId="7550E7A4" w14:textId="77777777" w:rsidR="00864F54" w:rsidRPr="00823C92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Analyze demand volumes</w:t>
      </w:r>
    </w:p>
    <w:p w14:paraId="3BD37F88" w14:textId="77777777" w:rsidR="00864F54" w:rsidRPr="00823C92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Re-harvest where opportunities exist</w:t>
      </w:r>
    </w:p>
    <w:p w14:paraId="3BD04F1C" w14:textId="77777777" w:rsidR="00864F54" w:rsidRPr="00823C92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Procure best product</w:t>
      </w:r>
    </w:p>
    <w:p w14:paraId="4177C2AF" w14:textId="77777777" w:rsidR="00864F54" w:rsidRPr="00823C92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Right size footprint – removing unused deployments.</w:t>
      </w:r>
    </w:p>
    <w:p w14:paraId="2A74816D" w14:textId="77777777" w:rsidR="00864F54" w:rsidRPr="00823C92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Procure based on actual usage/needs</w:t>
      </w:r>
    </w:p>
    <w:p w14:paraId="529601DF" w14:textId="77777777" w:rsidR="00864F54" w:rsidRPr="00823C92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Purchasing at right support levels</w:t>
      </w:r>
    </w:p>
    <w:p w14:paraId="5FD2A898" w14:textId="77777777" w:rsidR="00864F54" w:rsidRPr="00823C92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Advise internal stakeholders on options, if available.</w:t>
      </w:r>
    </w:p>
    <w:p w14:paraId="38CACCB3" w14:textId="77777777" w:rsidR="00864F54" w:rsidRPr="00864F54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23C92">
        <w:rPr>
          <w:rFonts w:ascii="Calibri" w:eastAsia="Times New Roman" w:hAnsi="Calibri" w:cs="Calibri"/>
          <w:color w:val="333333"/>
          <w:sz w:val="24"/>
          <w:szCs w:val="24"/>
        </w:rPr>
        <w:t>Specify how software is deployed</w:t>
      </w:r>
    </w:p>
    <w:p w14:paraId="148580AB" w14:textId="521CE004" w:rsidR="00952173" w:rsidRPr="00864F54" w:rsidRDefault="00864F54" w:rsidP="00864F5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864F54">
        <w:rPr>
          <w:rFonts w:ascii="Calibri" w:eastAsia="Times New Roman" w:hAnsi="Calibri" w:cs="Calibri"/>
          <w:color w:val="333333"/>
          <w:sz w:val="24"/>
          <w:szCs w:val="24"/>
        </w:rPr>
        <w:t>Ensure deployment done as per recommendation</w:t>
      </w:r>
    </w:p>
    <w:p w14:paraId="60A5E9C6" w14:textId="77777777" w:rsidR="00952173" w:rsidRDefault="00952173">
      <w:pPr>
        <w:pStyle w:val="BodyText"/>
        <w:spacing w:before="7"/>
        <w:ind w:left="0" w:firstLine="0"/>
        <w:rPr>
          <w:sz w:val="24"/>
        </w:rPr>
      </w:pPr>
    </w:p>
    <w:tbl>
      <w:tblPr>
        <w:tblW w:w="0" w:type="auto"/>
        <w:tblInd w:w="163" w:type="dxa"/>
        <w:tblBorders>
          <w:top w:val="single" w:sz="12" w:space="0" w:color="ACB8D2"/>
          <w:left w:val="single" w:sz="12" w:space="0" w:color="ACB8D2"/>
          <w:bottom w:val="single" w:sz="12" w:space="0" w:color="ACB8D2"/>
          <w:right w:val="single" w:sz="12" w:space="0" w:color="ACB8D2"/>
          <w:insideH w:val="single" w:sz="12" w:space="0" w:color="ACB8D2"/>
          <w:insideV w:val="single" w:sz="12" w:space="0" w:color="ACB8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952173" w14:paraId="02D114A5" w14:textId="77777777">
        <w:trPr>
          <w:trHeight w:val="547"/>
        </w:trPr>
        <w:tc>
          <w:tcPr>
            <w:tcW w:w="10485" w:type="dxa"/>
            <w:tcBorders>
              <w:left w:val="single" w:sz="18" w:space="0" w:color="ACB8D2"/>
              <w:bottom w:val="double" w:sz="1" w:space="0" w:color="ACB8D2"/>
              <w:right w:val="single" w:sz="18" w:space="0" w:color="ACB8D2"/>
            </w:tcBorders>
            <w:shd w:val="clear" w:color="auto" w:fill="EAEBF4"/>
          </w:tcPr>
          <w:p w14:paraId="58063FF9" w14:textId="77777777" w:rsidR="00952173" w:rsidRDefault="00572503">
            <w:pPr>
              <w:pStyle w:val="TableParagraph"/>
              <w:spacing w:before="10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color w:val="393B42"/>
                <w:sz w:val="24"/>
              </w:rPr>
              <w:t>Certifications</w:t>
            </w:r>
          </w:p>
        </w:tc>
      </w:tr>
      <w:tr w:rsidR="00952173" w14:paraId="7F80A8F4" w14:textId="77777777">
        <w:trPr>
          <w:trHeight w:val="1383"/>
        </w:trPr>
        <w:tc>
          <w:tcPr>
            <w:tcW w:w="10485" w:type="dxa"/>
            <w:tcBorders>
              <w:top w:val="double" w:sz="1" w:space="0" w:color="ACB8D2"/>
              <w:left w:val="single" w:sz="18" w:space="0" w:color="ACB8D2"/>
              <w:bottom w:val="single" w:sz="18" w:space="0" w:color="ACB8D2"/>
              <w:right w:val="single" w:sz="18" w:space="0" w:color="ACB8D2"/>
            </w:tcBorders>
          </w:tcPr>
          <w:p w14:paraId="2A11A19C" w14:textId="77777777" w:rsidR="00952173" w:rsidRDefault="00572503">
            <w:pPr>
              <w:pStyle w:val="TableParagraph"/>
              <w:numPr>
                <w:ilvl w:val="0"/>
                <w:numId w:val="1"/>
              </w:numPr>
              <w:tabs>
                <w:tab w:val="left" w:pos="1048"/>
              </w:tabs>
              <w:spacing w:before="107"/>
              <w:jc w:val="left"/>
              <w:rPr>
                <w:sz w:val="21"/>
              </w:rPr>
            </w:pPr>
            <w:r>
              <w:rPr>
                <w:color w:val="393B42"/>
                <w:sz w:val="21"/>
              </w:rPr>
              <w:t xml:space="preserve">ITIL V3 </w:t>
            </w:r>
            <w:r>
              <w:rPr>
                <w:color w:val="393B42"/>
                <w:spacing w:val="-5"/>
                <w:sz w:val="21"/>
              </w:rPr>
              <w:t>Foundation</w:t>
            </w:r>
            <w:r>
              <w:rPr>
                <w:color w:val="393B42"/>
                <w:spacing w:val="-2"/>
                <w:sz w:val="21"/>
              </w:rPr>
              <w:t xml:space="preserve"> </w:t>
            </w:r>
            <w:r>
              <w:rPr>
                <w:color w:val="393B42"/>
                <w:sz w:val="21"/>
              </w:rPr>
              <w:t>certified</w:t>
            </w:r>
          </w:p>
          <w:p w14:paraId="0171A2D6" w14:textId="77777777" w:rsidR="00952173" w:rsidRDefault="00572503">
            <w:pPr>
              <w:pStyle w:val="TableParagraph"/>
              <w:numPr>
                <w:ilvl w:val="0"/>
                <w:numId w:val="1"/>
              </w:numPr>
              <w:tabs>
                <w:tab w:val="left" w:pos="1048"/>
              </w:tabs>
              <w:spacing w:before="3"/>
              <w:ind w:hanging="361"/>
              <w:jc w:val="left"/>
              <w:rPr>
                <w:sz w:val="21"/>
              </w:rPr>
            </w:pPr>
            <w:r>
              <w:rPr>
                <w:sz w:val="21"/>
              </w:rPr>
              <w:t>Flexera Discovery, Inventory &amp; Application Normalization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Certified</w:t>
            </w:r>
          </w:p>
        </w:tc>
      </w:tr>
    </w:tbl>
    <w:p w14:paraId="05DEA835" w14:textId="77777777" w:rsidR="00572503" w:rsidRDefault="00572503"/>
    <w:sectPr w:rsidR="00572503">
      <w:pgSz w:w="12240" w:h="15840"/>
      <w:pgMar w:top="1340" w:right="160" w:bottom="280" w:left="130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482E8" w14:textId="77777777" w:rsidR="009F6FE8" w:rsidRDefault="009F6FE8">
      <w:r>
        <w:separator/>
      </w:r>
    </w:p>
  </w:endnote>
  <w:endnote w:type="continuationSeparator" w:id="0">
    <w:p w14:paraId="357EBA0E" w14:textId="77777777" w:rsidR="009F6FE8" w:rsidRDefault="009F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144CC" w14:textId="77777777" w:rsidR="009F6FE8" w:rsidRDefault="009F6FE8">
      <w:r>
        <w:separator/>
      </w:r>
    </w:p>
  </w:footnote>
  <w:footnote w:type="continuationSeparator" w:id="0">
    <w:p w14:paraId="6DB24C40" w14:textId="77777777" w:rsidR="009F6FE8" w:rsidRDefault="009F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AB2FD" w14:textId="77777777" w:rsidR="00952173" w:rsidRDefault="00220675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4DE17F98" wp14:editId="5EE8C9AD">
              <wp:simplePos x="0" y="0"/>
              <wp:positionH relativeFrom="page">
                <wp:posOffset>901700</wp:posOffset>
              </wp:positionH>
              <wp:positionV relativeFrom="page">
                <wp:posOffset>470535</wp:posOffset>
              </wp:positionV>
              <wp:extent cx="139573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D471A" w14:textId="799E807D" w:rsidR="00952173" w:rsidRDefault="00952173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17F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7.05pt;width:109.9pt;height:13.0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Hf5wEAALYDAAAOAAAAZHJzL2Uyb0RvYy54bWysU9tu2zAMfR+wfxD0vjhJ0W4z4hRdiw4D&#10;ugvQ7gNoWYqF2aJGKbGzrx8lx1m3vQ17EWheDg8P6c312HfioClYdJVcLZZSaKewsW5Xya9P96/e&#10;SBEiuAY6dLqSRx3k9fbli83gS73GFrtGk2AQF8rBV7KN0ZdFEVSrewgL9Npx0CD1EPmTdkVDMDB6&#10;3xXr5fKqGJAaT6h0COy9m4Jym/GN0Sp+NiboKLpKMreYX8pvnd5iu4FyR+Bbq0404B9Y9GAdNz1D&#10;3UEEsSf7F1RvFWFAExcK+wKNsUrnGXia1fKPaR5b8DrPwuIEf5Yp/D9Y9enwhYRtKrmWwkHPK3rS&#10;YxTvcBTrpM7gQ8lJj57T4shu3nKeNPgHVN+CcHjbgtvpGyIcWg0Ns1ulyuJZ6YQTEkg9fMSG28A+&#10;YgYaDfVJOhZDMDpv6XjeTKKiUsuLt5evLzikOLa6Yvsyt4ByrvYU4nuNvUhGJYk3n9Hh8BBiYgPl&#10;nJKaOby3XZe337nfHJyYPJl9IjxRj2M9ntSosTnyHITTMfHxs9Ei/ZBi4EOqZPi+B9JSdB8ca5Gu&#10;bjZoNurZAKe4tJJRism8jdN17j3ZXcvIk9oOb1gvY/MoSdiJxYknH0ee8HTI6fqef+esX7/b9icA&#10;AAD//wMAUEsDBBQABgAIAAAAIQCNM75b3gAAAAoBAAAPAAAAZHJzL2Rvd25yZXYueG1sTI/BTsMw&#10;EETvSPyDtUjcqJ1QBQhxqgrBCQmRhgNHJ9kmVuN1iN02/D3LCY6jGc28KTaLG8UJ52A9aUhWCgRS&#10;6ztLvYaP+uXmHkSIhjozekIN3xhgU15eFCbv/JkqPO1iL7iEQm40DDFOuZShHdCZsPITEnt7PzsT&#10;Wc697GZz5nI3ylSpTDpjiRcGM+HTgO1hd3Qatp9UPduvt+a92le2rh8UvWYHra+vlu0jiIhL/AvD&#10;Lz6jQ8lMjT9SF8TIep3yl6jhbp2A4MBtlvCXhh2lUpBlIf9fKH8AAAD//wMAUEsBAi0AFAAGAAgA&#10;AAAhALaDOJL+AAAA4QEAABMAAAAAAAAAAAAAAAAAAAAAAFtDb250ZW50X1R5cGVzXS54bWxQSwEC&#10;LQAUAAYACAAAACEAOP0h/9YAAACUAQAACwAAAAAAAAAAAAAAAAAvAQAAX3JlbHMvLnJlbHNQSwEC&#10;LQAUAAYACAAAACEA8TsB3+cBAAC2AwAADgAAAAAAAAAAAAAAAAAuAgAAZHJzL2Uyb0RvYy54bWxQ&#10;SwECLQAUAAYACAAAACEAjTO+W94AAAAKAQAADwAAAAAAAAAAAAAAAABBBAAAZHJzL2Rvd25yZXYu&#10;eG1sUEsFBgAAAAAEAAQA8wAAAEwFAAAAAA==&#10;" filled="f" stroked="f">
              <v:textbox inset="0,0,0,0">
                <w:txbxContent>
                  <w:p w14:paraId="4D9D471A" w14:textId="799E807D" w:rsidR="00952173" w:rsidRDefault="00952173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 wp14:anchorId="238DDB6C" wp14:editId="14279574">
              <wp:simplePos x="0" y="0"/>
              <wp:positionH relativeFrom="page">
                <wp:posOffset>4730750</wp:posOffset>
              </wp:positionH>
              <wp:positionV relativeFrom="page">
                <wp:posOffset>470535</wp:posOffset>
              </wp:positionV>
              <wp:extent cx="213995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C14DF" w14:textId="6746A43C" w:rsidR="00952173" w:rsidRDefault="00952173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DDB6C" id="Text Box 1" o:spid="_x0000_s1027" type="#_x0000_t202" style="position:absolute;margin-left:372.5pt;margin-top:37.05pt;width:168.5pt;height:13.0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QN6AEAAL0DAAAOAAAAZHJzL2Uyb0RvYy54bWysU9tu1DAQfUfiHyy/s9lstYVGm61KqyKk&#10;QpFaPsBx7MQi8Zixd5Pl6xk7yVLgDfFijedyfObMeHc99h07KvQGbMnz1ZozZSXUxjYl//p8/+Yd&#10;Zz4IW4sOrCr5SXl+vX/9aje4Qm2gha5WyAjE+mJwJW9DcEWWedmqXvgVOGUpqAF7EeiKTVajGAi9&#10;77LNen2ZDYC1Q5DKe/LeTUG+T/haKxketfYqsK7kxC2kE9NZxTPb70TRoHCtkTMN8Q8semEsPXqG&#10;uhNBsAOav6B6IxE86LCS0GegtZEq9UDd5Os/unlqhVOpFxLHu7NM/v/Bys/HL8hMTbPjzIqeRvSs&#10;xsDew8jyqM7gfEFJT47SwkjumBk79e4B5DfPLNy2wjbqBhGGVoma2KXK7EXphOMjSDV8gpqeEYcA&#10;CWjU2EdAEoMROk3pdJ5MpCLJuckvrq62FJIUyy+3by+2kVwmiqXaoQ8fFPQsGiVHmnxCF8cHH6bU&#10;JSU+ZuHedF2afmd/cxBm9CT2kfBEPYzVOMs0i1JBfaJ2EKadoj9ARgv4g7OB9qnk/vtBoOKs+2hJ&#10;krh8i4GLUS2GsJJKSx44m8zbMC3pwaFpWkKeRLdwQ7JpkzqK+k4sZrq0I0mTeZ/jEr68p6xfv27/&#10;EwAA//8DAFBLAwQUAAYACAAAACEAOqMX/t8AAAALAQAADwAAAGRycy9kb3ducmV2LnhtbEyPwU7D&#10;MBBE70j9B2uRuFG7EbQlxKkqBCckRJoeODrxNrEar9PYbcPf45zobXZ3NPsm24y2YxccvHEkYTEX&#10;wJBqpw01Evblx+MamA+KtOocoYRf9LDJZ3eZSrW7UoGXXWhYDCGfKgltCH3Kua9btMrPXY8Ubwc3&#10;WBXiODRcD+oaw23HEyGW3CpD8UOrenxrsT7uzlbC9oeKd3P6qr6LQ2HK8kXQ5/Io5cP9uH0FFnAM&#10;/2aY8CM65JGpcmfSnnUSVk/PsUuYxALYZBDrJG6qSYkEeJ7x2w75HwAAAP//AwBQSwECLQAUAAYA&#10;CAAAACEAtoM4kv4AAADhAQAAEwAAAAAAAAAAAAAAAAAAAAAAW0NvbnRlbnRfVHlwZXNdLnhtbFBL&#10;AQItABQABgAIAAAAIQA4/SH/1gAAAJQBAAALAAAAAAAAAAAAAAAAAC8BAABfcmVscy8ucmVsc1BL&#10;AQItABQABgAIAAAAIQB/gtQN6AEAAL0DAAAOAAAAAAAAAAAAAAAAAC4CAABkcnMvZTJvRG9jLnht&#10;bFBLAQItABQABgAIAAAAIQA6oxf+3wAAAAsBAAAPAAAAAAAAAAAAAAAAAEIEAABkcnMvZG93bnJl&#10;di54bWxQSwUGAAAAAAQABADzAAAATgUAAAAA&#10;" filled="f" stroked="f">
              <v:textbox inset="0,0,0,0">
                <w:txbxContent>
                  <w:p w14:paraId="71FC14DF" w14:textId="6746A43C" w:rsidR="00952173" w:rsidRDefault="00952173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82390"/>
    <w:multiLevelType w:val="hybridMultilevel"/>
    <w:tmpl w:val="F312AE6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w w:val="99"/>
        <w:sz w:val="20"/>
        <w:szCs w:val="20"/>
        <w:lang w:val="en-US" w:eastAsia="en-US" w:bidi="ar-SA"/>
      </w:rPr>
    </w:lvl>
    <w:lvl w:ilvl="1" w:tplc="82B271C0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517429E0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01F679E2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6DB8A72A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74D69EC6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97529976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7" w:tplc="E97E11D8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8" w:tplc="D43A5FA6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080D30"/>
    <w:multiLevelType w:val="multilevel"/>
    <w:tmpl w:val="5CC8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32D77"/>
    <w:multiLevelType w:val="multilevel"/>
    <w:tmpl w:val="CDD2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668CB"/>
    <w:multiLevelType w:val="hybridMultilevel"/>
    <w:tmpl w:val="EEACC802"/>
    <w:lvl w:ilvl="0" w:tplc="8F762038">
      <w:numFmt w:val="bullet"/>
      <w:lvlText w:val=""/>
      <w:lvlJc w:val="left"/>
      <w:pPr>
        <w:ind w:left="8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82B271C0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517429E0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01F679E2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6DB8A72A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74D69EC6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97529976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7" w:tplc="E97E11D8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8" w:tplc="D43A5FA6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662EFF"/>
    <w:multiLevelType w:val="hybridMultilevel"/>
    <w:tmpl w:val="3FECBDA2"/>
    <w:lvl w:ilvl="0" w:tplc="9DA66856">
      <w:numFmt w:val="bullet"/>
      <w:lvlText w:val=""/>
      <w:lvlJc w:val="left"/>
      <w:pPr>
        <w:ind w:left="1047" w:hanging="363"/>
      </w:pPr>
      <w:rPr>
        <w:rFonts w:ascii="Wingdings" w:eastAsia="Wingdings" w:hAnsi="Wingdings" w:cs="Wingdings" w:hint="default"/>
        <w:color w:val="232323"/>
        <w:w w:val="101"/>
        <w:sz w:val="22"/>
        <w:szCs w:val="22"/>
        <w:lang w:val="en-US" w:eastAsia="en-US" w:bidi="ar-SA"/>
      </w:rPr>
    </w:lvl>
    <w:lvl w:ilvl="1" w:tplc="1124D17C">
      <w:numFmt w:val="bullet"/>
      <w:lvlText w:val="•"/>
      <w:lvlJc w:val="left"/>
      <w:pPr>
        <w:ind w:left="1980" w:hanging="363"/>
      </w:pPr>
      <w:rPr>
        <w:rFonts w:hint="default"/>
        <w:lang w:val="en-US" w:eastAsia="en-US" w:bidi="ar-SA"/>
      </w:rPr>
    </w:lvl>
    <w:lvl w:ilvl="2" w:tplc="0F8A7C8E">
      <w:numFmt w:val="bullet"/>
      <w:lvlText w:val="•"/>
      <w:lvlJc w:val="left"/>
      <w:pPr>
        <w:ind w:left="2920" w:hanging="363"/>
      </w:pPr>
      <w:rPr>
        <w:rFonts w:hint="default"/>
        <w:lang w:val="en-US" w:eastAsia="en-US" w:bidi="ar-SA"/>
      </w:rPr>
    </w:lvl>
    <w:lvl w:ilvl="3" w:tplc="CFDA70B8">
      <w:numFmt w:val="bullet"/>
      <w:lvlText w:val="•"/>
      <w:lvlJc w:val="left"/>
      <w:pPr>
        <w:ind w:left="3860" w:hanging="363"/>
      </w:pPr>
      <w:rPr>
        <w:rFonts w:hint="default"/>
        <w:lang w:val="en-US" w:eastAsia="en-US" w:bidi="ar-SA"/>
      </w:rPr>
    </w:lvl>
    <w:lvl w:ilvl="4" w:tplc="D870BEE8">
      <w:numFmt w:val="bullet"/>
      <w:lvlText w:val="•"/>
      <w:lvlJc w:val="left"/>
      <w:pPr>
        <w:ind w:left="4800" w:hanging="363"/>
      </w:pPr>
      <w:rPr>
        <w:rFonts w:hint="default"/>
        <w:lang w:val="en-US" w:eastAsia="en-US" w:bidi="ar-SA"/>
      </w:rPr>
    </w:lvl>
    <w:lvl w:ilvl="5" w:tplc="3BD23942">
      <w:numFmt w:val="bullet"/>
      <w:lvlText w:val="•"/>
      <w:lvlJc w:val="left"/>
      <w:pPr>
        <w:ind w:left="5740" w:hanging="363"/>
      </w:pPr>
      <w:rPr>
        <w:rFonts w:hint="default"/>
        <w:lang w:val="en-US" w:eastAsia="en-US" w:bidi="ar-SA"/>
      </w:rPr>
    </w:lvl>
    <w:lvl w:ilvl="6" w:tplc="1154162C">
      <w:numFmt w:val="bullet"/>
      <w:lvlText w:val="•"/>
      <w:lvlJc w:val="left"/>
      <w:pPr>
        <w:ind w:left="6680" w:hanging="363"/>
      </w:pPr>
      <w:rPr>
        <w:rFonts w:hint="default"/>
        <w:lang w:val="en-US" w:eastAsia="en-US" w:bidi="ar-SA"/>
      </w:rPr>
    </w:lvl>
    <w:lvl w:ilvl="7" w:tplc="F4C02AB8">
      <w:numFmt w:val="bullet"/>
      <w:lvlText w:val="•"/>
      <w:lvlJc w:val="left"/>
      <w:pPr>
        <w:ind w:left="7620" w:hanging="363"/>
      </w:pPr>
      <w:rPr>
        <w:rFonts w:hint="default"/>
        <w:lang w:val="en-US" w:eastAsia="en-US" w:bidi="ar-SA"/>
      </w:rPr>
    </w:lvl>
    <w:lvl w:ilvl="8" w:tplc="2C309730">
      <w:numFmt w:val="bullet"/>
      <w:lvlText w:val="•"/>
      <w:lvlJc w:val="left"/>
      <w:pPr>
        <w:ind w:left="8560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6E207F6D"/>
    <w:multiLevelType w:val="hybridMultilevel"/>
    <w:tmpl w:val="A7CA616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w w:val="99"/>
        <w:sz w:val="20"/>
        <w:szCs w:val="20"/>
        <w:lang w:val="en-US" w:eastAsia="en-US" w:bidi="ar-SA"/>
      </w:rPr>
    </w:lvl>
    <w:lvl w:ilvl="1" w:tplc="82B271C0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517429E0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01F679E2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6DB8A72A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74D69EC6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97529976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7" w:tplc="E97E11D8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8" w:tplc="D43A5FA6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73"/>
    <w:rsid w:val="00220675"/>
    <w:rsid w:val="0026148C"/>
    <w:rsid w:val="00472A6A"/>
    <w:rsid w:val="004A3FFF"/>
    <w:rsid w:val="005208ED"/>
    <w:rsid w:val="00572503"/>
    <w:rsid w:val="00751BC1"/>
    <w:rsid w:val="00823C92"/>
    <w:rsid w:val="00864F54"/>
    <w:rsid w:val="00866E28"/>
    <w:rsid w:val="00952173"/>
    <w:rsid w:val="009F6FE8"/>
    <w:rsid w:val="00B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BBF88"/>
  <w15:docId w15:val="{6961D1F2-1176-4489-B11F-01AA8AA7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1"/>
      <w:jc w:val="center"/>
    </w:pPr>
  </w:style>
  <w:style w:type="paragraph" w:styleId="NormalWeb">
    <w:name w:val="Normal (Web)"/>
    <w:basedOn w:val="Normal"/>
    <w:uiPriority w:val="99"/>
    <w:semiHidden/>
    <w:unhideWhenUsed/>
    <w:rsid w:val="00823C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6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E2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6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E2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Singh</dc:creator>
  <cp:lastModifiedBy>Singh, Amitendra</cp:lastModifiedBy>
  <cp:revision>20</cp:revision>
  <dcterms:created xsi:type="dcterms:W3CDTF">2021-06-26T15:37:00Z</dcterms:created>
  <dcterms:modified xsi:type="dcterms:W3CDTF">2021-06-26T17:26:00Z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