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200A" w14:textId="0C694E02" w:rsidR="000F1973" w:rsidRPr="00A67060" w:rsidRDefault="00B87D4B" w:rsidP="0065153A">
      <w:pPr>
        <w:contextualSpacing/>
        <w:jc w:val="right"/>
        <w:rPr>
          <w:rFonts w:ascii="Century Gothic" w:hAnsi="Century Gothic"/>
          <w:smallCaps/>
          <w:color w:val="1F4E79" w:themeColor="accent5" w:themeShade="80"/>
          <w:sz w:val="5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87D4B">
        <w:rPr>
          <w:rFonts w:ascii="Century Gothic" w:hAnsi="Century Gothic"/>
          <w:smallCaps/>
          <w:color w:val="1F4E79" w:themeColor="accent5" w:themeShade="80"/>
          <w:sz w:val="5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Jeff</w:t>
      </w:r>
      <w:r w:rsidRPr="00B87D4B">
        <w:rPr>
          <w:rFonts w:ascii="Century Gothic" w:hAnsi="Century Gothic"/>
          <w:b/>
          <w:bCs/>
          <w:smallCaps/>
          <w:color w:val="1F4E79" w:themeColor="accent5" w:themeShade="80"/>
          <w:sz w:val="5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Pascal</w:t>
      </w:r>
      <w:r w:rsidRPr="00B87D4B">
        <w:rPr>
          <w:rFonts w:ascii="Century Gothic" w:hAnsi="Century Gothic"/>
          <w:smallCaps/>
          <w:color w:val="1F4E79" w:themeColor="accent5" w:themeShade="80"/>
          <w:sz w:val="5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, PMP, </w:t>
      </w:r>
      <w:r w:rsidR="00215234">
        <w:rPr>
          <w:rFonts w:ascii="Century Gothic" w:hAnsi="Century Gothic"/>
          <w:smallCaps/>
          <w:color w:val="1F4E79" w:themeColor="accent5" w:themeShade="80"/>
          <w:sz w:val="5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CISSP</w:t>
      </w:r>
    </w:p>
    <w:p w14:paraId="7F78FD11" w14:textId="67CD7271" w:rsidR="000F1973" w:rsidRPr="00A67060" w:rsidRDefault="00860AFA" w:rsidP="009B4F58">
      <w:pPr>
        <w:shd w:val="clear" w:color="auto" w:fill="BDD6EE" w:themeFill="accent5" w:themeFillTint="66"/>
        <w:spacing w:before="100" w:beforeAutospacing="1" w:after="120"/>
        <w:contextualSpacing/>
        <w:jc w:val="right"/>
        <w:rPr>
          <w:rFonts w:ascii="Century Gothic" w:hAnsi="Century Gothic"/>
          <w:noProof/>
        </w:rPr>
      </w:pPr>
      <w:r w:rsidRPr="00A67060">
        <w:rPr>
          <w:rFonts w:ascii="Century Gothic" w:hAnsi="Century Gothic"/>
          <w:noProof/>
        </w:rPr>
        <w:t xml:space="preserve"> </w:t>
      </w:r>
      <w:r w:rsidR="00B32925" w:rsidRPr="00B32925">
        <w:rPr>
          <w:rFonts w:ascii="Century Gothic" w:hAnsi="Century Gothic"/>
          <w:noProof/>
        </w:rPr>
        <w:t>Cranbury, N</w:t>
      </w:r>
      <w:r w:rsidR="00B32925">
        <w:rPr>
          <w:rFonts w:ascii="Century Gothic" w:hAnsi="Century Gothic"/>
          <w:noProof/>
        </w:rPr>
        <w:t>J</w:t>
      </w:r>
    </w:p>
    <w:p w14:paraId="5F91626B" w14:textId="6E3FB195" w:rsidR="000F1973" w:rsidRPr="00A67060" w:rsidRDefault="007A0F54" w:rsidP="00660DAF">
      <w:pPr>
        <w:shd w:val="clear" w:color="auto" w:fill="BDD6EE" w:themeFill="accent5" w:themeFillTint="66"/>
        <w:spacing w:after="120"/>
        <w:jc w:val="right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609-722-6858</w:t>
      </w:r>
      <w:r w:rsidR="00B87D4B" w:rsidRPr="00B87D4B">
        <w:rPr>
          <w:rFonts w:ascii="Century Gothic" w:hAnsi="Century Gothic"/>
          <w:noProof/>
        </w:rPr>
        <w:t xml:space="preserve"> | </w:t>
      </w:r>
      <w:hyperlink r:id="rId7" w:history="1">
        <w:r w:rsidR="00B87D4B" w:rsidRPr="001F640E">
          <w:rPr>
            <w:rStyle w:val="Hyperlink"/>
            <w:rFonts w:ascii="Century Gothic" w:hAnsi="Century Gothic"/>
            <w:noProof/>
          </w:rPr>
          <w:t>Jpascal744@gmail.com</w:t>
        </w:r>
      </w:hyperlink>
      <w:r w:rsidR="00B87D4B">
        <w:rPr>
          <w:rFonts w:ascii="Century Gothic" w:hAnsi="Century Gothic"/>
          <w:noProof/>
        </w:rPr>
        <w:t xml:space="preserve"> </w:t>
      </w:r>
    </w:p>
    <w:p w14:paraId="3F806C70" w14:textId="3196D364" w:rsidR="000F1973" w:rsidRPr="004A21FA" w:rsidRDefault="00F34F1F" w:rsidP="00C01757">
      <w:pPr>
        <w:pBdr>
          <w:bottom w:val="single" w:sz="4" w:space="1" w:color="auto"/>
        </w:pBdr>
        <w:spacing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bCs/>
          <w:color w:val="1F4E79" w:themeColor="accent5" w:themeShade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SENIOR TECHNICAL PROGRAM</w:t>
      </w:r>
      <w:r w:rsidR="00E9558A">
        <w:rPr>
          <w:rFonts w:ascii="Century Gothic" w:hAnsi="Century Gothic"/>
          <w:b/>
          <w:bCs/>
          <w:color w:val="1F4E79" w:themeColor="accent5" w:themeShade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/Project</w:t>
      </w:r>
      <w:r>
        <w:rPr>
          <w:rFonts w:ascii="Century Gothic" w:hAnsi="Century Gothic"/>
          <w:b/>
          <w:bCs/>
          <w:color w:val="1F4E79" w:themeColor="accent5" w:themeShade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MANAGER</w:t>
      </w:r>
    </w:p>
    <w:tbl>
      <w:tblPr>
        <w:tblStyle w:val="TableGrid"/>
        <w:tblpPr w:leftFromText="180" w:rightFromText="180" w:vertAnchor="text" w:horzAnchor="margin" w:tblpXSpec="right" w:tblpY="831"/>
        <w:tblOverlap w:val="never"/>
        <w:tblW w:w="2740" w:type="dxa"/>
        <w:tblBorders>
          <w:top w:val="thinThickSmallGap" w:sz="18" w:space="0" w:color="C9C9C9" w:themeColor="accent3" w:themeTint="99"/>
          <w:left w:val="thinThickSmallGap" w:sz="18" w:space="0" w:color="C9C9C9" w:themeColor="accent3" w:themeTint="99"/>
          <w:bottom w:val="thinThickSmallGap" w:sz="18" w:space="0" w:color="C9C9C9" w:themeColor="accent3" w:themeTint="99"/>
          <w:right w:val="thinThickSmallGap" w:sz="18" w:space="0" w:color="C9C9C9" w:themeColor="accent3" w:themeTint="99"/>
          <w:insideH w:val="thinThickSmallGap" w:sz="18" w:space="0" w:color="C9C9C9" w:themeColor="accent3" w:themeTint="99"/>
          <w:insideV w:val="thinThickSmallGap" w:sz="18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740"/>
      </w:tblGrid>
      <w:tr w:rsidR="00161A5B" w:rsidRPr="00A67060" w14:paraId="080E21F4" w14:textId="77777777" w:rsidTr="00584716">
        <w:trPr>
          <w:trHeight w:val="3255"/>
        </w:trPr>
        <w:tc>
          <w:tcPr>
            <w:tcW w:w="2740" w:type="dxa"/>
            <w:shd w:val="clear" w:color="auto" w:fill="auto"/>
          </w:tcPr>
          <w:p w14:paraId="74EB1A2C" w14:textId="423E10A3" w:rsidR="00161A5B" w:rsidRPr="00660DAF" w:rsidRDefault="00E9558A" w:rsidP="00161A5B">
            <w:pPr>
              <w:pBdr>
                <w:bottom w:val="single" w:sz="4" w:space="1" w:color="auto"/>
              </w:pBdr>
              <w:spacing w:before="120"/>
              <w:ind w:left="-43"/>
              <w:rPr>
                <w:rFonts w:ascii="Century Gothic" w:hAnsi="Century Gothic"/>
                <w:b/>
                <w:bCs/>
                <w:color w:val="1F4E79" w:themeColor="accent5" w:themeShade="80"/>
                <w:sz w:val="28"/>
                <w:szCs w:val="28"/>
              </w:rPr>
            </w:pPr>
            <w:bookmarkStart w:id="0" w:name="_Hlk521824697"/>
            <w:bookmarkStart w:id="1" w:name="_Hlk522089136"/>
            <w:bookmarkStart w:id="2" w:name="_Hlk527379219"/>
            <w:bookmarkStart w:id="3" w:name="_Hlk480442611"/>
            <w:r>
              <w:rPr>
                <w:rFonts w:ascii="Century Gothic" w:hAnsi="Century Gothic"/>
                <w:b/>
                <w:bCs/>
                <w:color w:val="1F4E79" w:themeColor="accent5" w:themeShade="80"/>
                <w:sz w:val="28"/>
                <w:szCs w:val="28"/>
              </w:rPr>
              <w:t>Infrastructure</w:t>
            </w:r>
            <w:r w:rsidR="009971FE">
              <w:rPr>
                <w:rFonts w:ascii="Century Gothic" w:hAnsi="Century Gothic"/>
                <w:b/>
                <w:bCs/>
                <w:color w:val="1F4E79" w:themeColor="accent5" w:themeShade="80"/>
                <w:sz w:val="28"/>
                <w:szCs w:val="28"/>
              </w:rPr>
              <w:t xml:space="preserve"> Projects</w:t>
            </w:r>
          </w:p>
          <w:p w14:paraId="7A5801DE" w14:textId="0D534536" w:rsidR="00161A5B" w:rsidRPr="00CD3C2A" w:rsidRDefault="00E9558A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Cloud Migrations AWS/Azure</w:t>
            </w:r>
          </w:p>
          <w:p w14:paraId="1D4C9378" w14:textId="79221FA1" w:rsidR="00161A5B" w:rsidRPr="00CD3C2A" w:rsidRDefault="00E9558A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Data Center Refreshes</w:t>
            </w:r>
          </w:p>
          <w:bookmarkEnd w:id="0"/>
          <w:bookmarkEnd w:id="1"/>
          <w:p w14:paraId="4821A977" w14:textId="419A260B" w:rsidR="00161A5B" w:rsidRDefault="00E9558A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Hyper Converged Infrastructure</w:t>
            </w:r>
          </w:p>
          <w:p w14:paraId="79DCE6B1" w14:textId="0A06607F" w:rsidR="00DC5707" w:rsidRDefault="00E9558A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Network Segmentations</w:t>
            </w:r>
          </w:p>
          <w:p w14:paraId="7AC3813E" w14:textId="1097CA61" w:rsidR="00DC5707" w:rsidRDefault="00E9558A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SD-Wan Rollout</w:t>
            </w:r>
          </w:p>
          <w:p w14:paraId="5FEC1319" w14:textId="5471BEE4" w:rsidR="00711B50" w:rsidRDefault="009971FE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Remote Access</w:t>
            </w:r>
          </w:p>
          <w:p w14:paraId="257029EF" w14:textId="28DB7716" w:rsidR="0093350F" w:rsidRDefault="00E9558A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sz w:val="18"/>
                <w:szCs w:val="20"/>
              </w:rPr>
              <w:t>Voip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conversions from POTS</w:t>
            </w:r>
          </w:p>
          <w:p w14:paraId="41C1923A" w14:textId="256B50D8" w:rsidR="00770624" w:rsidRDefault="009971FE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Network Hardening</w:t>
            </w:r>
          </w:p>
          <w:p w14:paraId="2109386D" w14:textId="2D6AB43B" w:rsidR="009971FE" w:rsidRDefault="009971FE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OFC 365 </w:t>
            </w:r>
            <w:r w:rsidR="00E9558A">
              <w:rPr>
                <w:rFonts w:ascii="Verdana" w:hAnsi="Verdana"/>
                <w:sz w:val="18"/>
                <w:szCs w:val="20"/>
              </w:rPr>
              <w:t>rollout</w:t>
            </w:r>
          </w:p>
          <w:p w14:paraId="1E6CC37A" w14:textId="77777777" w:rsidR="00E26675" w:rsidRDefault="00E26675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SOC audit </w:t>
            </w:r>
            <w:r w:rsidR="0025018C">
              <w:rPr>
                <w:rFonts w:ascii="Verdana" w:hAnsi="Verdana"/>
                <w:sz w:val="18"/>
                <w:szCs w:val="20"/>
              </w:rPr>
              <w:t>remediations</w:t>
            </w:r>
          </w:p>
          <w:p w14:paraId="23540E32" w14:textId="77777777" w:rsidR="00BA2CEB" w:rsidRDefault="00BA2CEB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Network Access Control</w:t>
            </w:r>
          </w:p>
          <w:p w14:paraId="4B7CA68C" w14:textId="75F89D6F" w:rsidR="00477416" w:rsidRPr="00CD3C2A" w:rsidRDefault="00477416" w:rsidP="00161A5B">
            <w:pPr>
              <w:pStyle w:val="ListParagraph"/>
              <w:spacing w:before="60"/>
              <w:ind w:left="-43"/>
              <w:contextualSpacing w:val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ITAM</w:t>
            </w:r>
          </w:p>
        </w:tc>
      </w:tr>
    </w:tbl>
    <w:bookmarkEnd w:id="2"/>
    <w:bookmarkEnd w:id="3"/>
    <w:p w14:paraId="11ACF8D3" w14:textId="5B48662C" w:rsidR="006F60EF" w:rsidRPr="00CD3C2A" w:rsidRDefault="00B15C01" w:rsidP="00C01757">
      <w:pPr>
        <w:spacing w:after="0"/>
        <w:ind w:left="72"/>
        <w:rPr>
          <w:rFonts w:ascii="Verdana" w:hAnsi="Verdana"/>
          <w:sz w:val="20"/>
        </w:rPr>
      </w:pPr>
      <w:proofErr w:type="gramStart"/>
      <w:r w:rsidRPr="00CD3C2A">
        <w:rPr>
          <w:rFonts w:ascii="Verdana" w:hAnsi="Verdana"/>
          <w:sz w:val="20"/>
        </w:rPr>
        <w:t>Dynamic,</w:t>
      </w:r>
      <w:proofErr w:type="gramEnd"/>
      <w:r w:rsidRPr="00CD3C2A">
        <w:rPr>
          <w:rFonts w:ascii="Verdana" w:hAnsi="Verdana"/>
          <w:sz w:val="20"/>
        </w:rPr>
        <w:t xml:space="preserve"> accomplished </w:t>
      </w:r>
      <w:r w:rsidR="00F34F1F">
        <w:rPr>
          <w:rFonts w:ascii="Verdana" w:hAnsi="Verdana"/>
          <w:b/>
          <w:bCs/>
          <w:sz w:val="20"/>
        </w:rPr>
        <w:t xml:space="preserve">Senior </w:t>
      </w:r>
      <w:r w:rsidR="00B441F9">
        <w:rPr>
          <w:rFonts w:ascii="Verdana" w:hAnsi="Verdana"/>
          <w:b/>
          <w:bCs/>
          <w:sz w:val="20"/>
        </w:rPr>
        <w:t xml:space="preserve">Technologist </w:t>
      </w:r>
      <w:r w:rsidR="00B441F9" w:rsidRPr="00CD3C2A">
        <w:rPr>
          <w:rFonts w:ascii="Verdana" w:hAnsi="Verdana"/>
          <w:sz w:val="20"/>
        </w:rPr>
        <w:t>respected</w:t>
      </w:r>
      <w:r w:rsidRPr="00CD3C2A">
        <w:rPr>
          <w:rFonts w:ascii="Verdana" w:hAnsi="Verdana"/>
          <w:sz w:val="20"/>
        </w:rPr>
        <w:t xml:space="preserve"> for </w:t>
      </w:r>
      <w:r w:rsidR="00EF5959">
        <w:rPr>
          <w:rFonts w:ascii="Verdana" w:hAnsi="Verdana"/>
          <w:sz w:val="20"/>
        </w:rPr>
        <w:t xml:space="preserve">leading key technical programs and strategic initiatives for </w:t>
      </w:r>
      <w:r w:rsidR="00697BD4">
        <w:rPr>
          <w:rFonts w:ascii="Verdana" w:hAnsi="Verdana"/>
          <w:sz w:val="20"/>
        </w:rPr>
        <w:t>Global 500</w:t>
      </w:r>
      <w:r w:rsidR="00EF5959">
        <w:rPr>
          <w:rFonts w:ascii="Verdana" w:hAnsi="Verdana"/>
          <w:sz w:val="20"/>
        </w:rPr>
        <w:t xml:space="preserve"> organizations</w:t>
      </w:r>
      <w:r w:rsidR="00697BD4">
        <w:rPr>
          <w:rFonts w:ascii="Verdana" w:hAnsi="Verdana"/>
          <w:sz w:val="20"/>
        </w:rPr>
        <w:t xml:space="preserve"> like Bank of America</w:t>
      </w:r>
      <w:r w:rsidRPr="00CD3C2A">
        <w:rPr>
          <w:rFonts w:ascii="Verdana" w:hAnsi="Verdana"/>
          <w:sz w:val="20"/>
        </w:rPr>
        <w:t xml:space="preserve">. </w:t>
      </w:r>
      <w:r w:rsidR="00992052">
        <w:rPr>
          <w:rFonts w:ascii="Verdana" w:hAnsi="Verdana"/>
          <w:sz w:val="20"/>
        </w:rPr>
        <w:t>Motivational</w:t>
      </w:r>
      <w:r w:rsidRPr="00CD3C2A">
        <w:rPr>
          <w:rFonts w:ascii="Verdana" w:hAnsi="Verdana"/>
          <w:sz w:val="20"/>
        </w:rPr>
        <w:t xml:space="preserve"> leader who guides team members in </w:t>
      </w:r>
      <w:r w:rsidR="00697BD4">
        <w:rPr>
          <w:rFonts w:ascii="Verdana" w:hAnsi="Verdana"/>
          <w:sz w:val="20"/>
        </w:rPr>
        <w:t>the design and integration of new tools and systems that have positively impacted 100M+ monthly end users</w:t>
      </w:r>
      <w:r w:rsidRPr="00CD3C2A">
        <w:rPr>
          <w:rFonts w:ascii="Verdana" w:hAnsi="Verdana"/>
          <w:sz w:val="20"/>
        </w:rPr>
        <w:t xml:space="preserve">. Builds and maintains lasting relationships, </w:t>
      </w:r>
      <w:r w:rsidR="00C466C6">
        <w:rPr>
          <w:rFonts w:ascii="Verdana" w:hAnsi="Verdana"/>
          <w:sz w:val="20"/>
        </w:rPr>
        <w:t>driving stakeholder engagement and organizational alignment</w:t>
      </w:r>
      <w:r w:rsidRPr="00CD3C2A">
        <w:rPr>
          <w:rFonts w:ascii="Verdana" w:hAnsi="Verdana"/>
          <w:sz w:val="20"/>
        </w:rPr>
        <w:t xml:space="preserve">. Exemplary educational qualifications include </w:t>
      </w:r>
      <w:r w:rsidR="00DC5707">
        <w:rPr>
          <w:rFonts w:ascii="Verdana" w:hAnsi="Verdana"/>
          <w:sz w:val="20"/>
        </w:rPr>
        <w:t>CISSP,</w:t>
      </w:r>
      <w:r w:rsidR="00325733">
        <w:rPr>
          <w:rFonts w:ascii="Verdana" w:hAnsi="Verdana"/>
          <w:sz w:val="20"/>
        </w:rPr>
        <w:t xml:space="preserve"> Security+,</w:t>
      </w:r>
      <w:r w:rsidR="00DC5707">
        <w:rPr>
          <w:rFonts w:ascii="Verdana" w:hAnsi="Verdana"/>
          <w:sz w:val="20"/>
        </w:rPr>
        <w:t xml:space="preserve"> PMP, and </w:t>
      </w:r>
      <w:r w:rsidR="00B441F9">
        <w:rPr>
          <w:rFonts w:ascii="Verdana" w:hAnsi="Verdana"/>
          <w:sz w:val="20"/>
        </w:rPr>
        <w:t>Certified</w:t>
      </w:r>
      <w:r w:rsidR="0055533F">
        <w:rPr>
          <w:rFonts w:ascii="Verdana" w:hAnsi="Verdana"/>
          <w:sz w:val="20"/>
        </w:rPr>
        <w:t xml:space="preserve"> Scrum Master</w:t>
      </w:r>
      <w:r w:rsidR="00DC5707">
        <w:rPr>
          <w:rFonts w:ascii="Verdana" w:hAnsi="Verdana"/>
          <w:sz w:val="20"/>
        </w:rPr>
        <w:t xml:space="preserve"> designations</w:t>
      </w:r>
      <w:r w:rsidRPr="00CD3C2A">
        <w:rPr>
          <w:rFonts w:ascii="Verdana" w:hAnsi="Verdana"/>
          <w:sz w:val="20"/>
        </w:rPr>
        <w:t xml:space="preserve">. Out-of-the-box thinker committed to </w:t>
      </w:r>
      <w:r w:rsidR="00DC5707">
        <w:rPr>
          <w:rFonts w:ascii="Verdana" w:hAnsi="Verdana"/>
          <w:sz w:val="20"/>
        </w:rPr>
        <w:t>innovation and improvement</w:t>
      </w:r>
      <w:r w:rsidR="006F60EF" w:rsidRPr="00CD3C2A">
        <w:rPr>
          <w:rFonts w:ascii="Verdana" w:hAnsi="Verdana"/>
          <w:sz w:val="20"/>
        </w:rPr>
        <w:t>.</w:t>
      </w:r>
      <w:r w:rsidR="00B441F9">
        <w:rPr>
          <w:rFonts w:ascii="Verdana" w:hAnsi="Verdana"/>
          <w:sz w:val="20"/>
        </w:rPr>
        <w:t xml:space="preserve"> Experienced in HIPPA/HITRUST/SOC1/SOC2 preparation and audits Experienced with Cloud Migrations to AWS/Azure</w:t>
      </w:r>
    </w:p>
    <w:p w14:paraId="33EA46DA" w14:textId="3DACDFB4" w:rsidR="001A04FD" w:rsidRPr="004A21FA" w:rsidRDefault="001A04FD" w:rsidP="00660DAF">
      <w:pPr>
        <w:pBdr>
          <w:bottom w:val="single" w:sz="4" w:space="1" w:color="auto"/>
        </w:pBdr>
        <w:spacing w:before="120"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bookmarkStart w:id="4" w:name="_Hlk520609208"/>
      <w:bookmarkStart w:id="5" w:name="_Hlk519524216"/>
      <w:bookmarkStart w:id="6" w:name="_Hlk520636692"/>
      <w:r w:rsidRPr="004A21FA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>CAREER HIGHLIGHTS</w:t>
      </w:r>
    </w:p>
    <w:p w14:paraId="1586FCEF" w14:textId="39F315BC" w:rsidR="001A04FD" w:rsidRPr="00CD3C2A" w:rsidRDefault="00645DAE" w:rsidP="000A258B">
      <w:pPr>
        <w:pStyle w:val="ListParagraph"/>
        <w:numPr>
          <w:ilvl w:val="0"/>
          <w:numId w:val="14"/>
        </w:numPr>
        <w:shd w:val="clear" w:color="auto" w:fill="BDD6EE" w:themeFill="accent5" w:themeFillTint="66"/>
        <w:spacing w:after="0" w:line="240" w:lineRule="auto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Promoted to VP of Infrastructure at </w:t>
      </w:r>
      <w:r w:rsidRPr="00645DAE">
        <w:rPr>
          <w:rFonts w:ascii="Verdana" w:hAnsi="Verdana"/>
          <w:sz w:val="20"/>
        </w:rPr>
        <w:t>Access Information Management</w:t>
      </w:r>
      <w:r>
        <w:rPr>
          <w:rFonts w:ascii="Verdana" w:hAnsi="Verdana"/>
          <w:sz w:val="20"/>
        </w:rPr>
        <w:t>, guiding a key RFID re-engineering project</w:t>
      </w:r>
      <w:r w:rsidR="001A04FD" w:rsidRPr="00CD3C2A">
        <w:rPr>
          <w:rFonts w:ascii="Verdana" w:hAnsi="Verdana"/>
          <w:sz w:val="20"/>
        </w:rPr>
        <w:t xml:space="preserve">. </w:t>
      </w:r>
    </w:p>
    <w:p w14:paraId="1BC8786B" w14:textId="704BEF0D" w:rsidR="001A04FD" w:rsidRDefault="00645DAE" w:rsidP="000A258B">
      <w:pPr>
        <w:pStyle w:val="ListParagraph"/>
        <w:numPr>
          <w:ilvl w:val="0"/>
          <w:numId w:val="14"/>
        </w:numPr>
        <w:shd w:val="clear" w:color="auto" w:fill="BDD6EE" w:themeFill="accent5" w:themeFillTint="66"/>
        <w:spacing w:after="0" w:line="240" w:lineRule="auto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Handled complex M&amp;A due diligence to ensure smooth change management and continued business profitability.</w:t>
      </w:r>
    </w:p>
    <w:p w14:paraId="2C1EAD6D" w14:textId="2DCD17DF" w:rsidR="00645DAE" w:rsidRDefault="00645DAE" w:rsidP="000A258B">
      <w:pPr>
        <w:pStyle w:val="ListParagraph"/>
        <w:numPr>
          <w:ilvl w:val="0"/>
          <w:numId w:val="14"/>
        </w:numPr>
        <w:shd w:val="clear" w:color="auto" w:fill="BDD6EE" w:themeFill="accent5" w:themeFillTint="66"/>
        <w:spacing w:after="0" w:line="240" w:lineRule="auto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Oversaw multiple cloud migrations while acting as a subject matter expert with business continuity and disaster recovery. Uncovered avenues to reduce annual expenditures.</w:t>
      </w:r>
    </w:p>
    <w:p w14:paraId="1550AFA3" w14:textId="739A09E4" w:rsidR="00B441F9" w:rsidRDefault="00DC7B2B" w:rsidP="0022053E">
      <w:pPr>
        <w:pStyle w:val="ListParagraph"/>
        <w:numPr>
          <w:ilvl w:val="0"/>
          <w:numId w:val="14"/>
        </w:numPr>
        <w:shd w:val="clear" w:color="auto" w:fill="BDD6EE" w:themeFill="accent5" w:themeFillTint="66"/>
        <w:spacing w:after="0" w:line="240" w:lineRule="auto"/>
        <w:contextualSpacing w:val="0"/>
        <w:rPr>
          <w:rFonts w:ascii="Verdana" w:hAnsi="Verdana"/>
          <w:sz w:val="20"/>
        </w:rPr>
      </w:pPr>
      <w:r w:rsidRPr="00B441F9">
        <w:rPr>
          <w:rFonts w:ascii="Verdana" w:hAnsi="Verdana"/>
          <w:sz w:val="20"/>
        </w:rPr>
        <w:t xml:space="preserve">Spearheaded </w:t>
      </w:r>
      <w:r w:rsidR="000955C6">
        <w:rPr>
          <w:rFonts w:ascii="Verdana" w:hAnsi="Verdana"/>
          <w:sz w:val="20"/>
        </w:rPr>
        <w:t>Infrastructure</w:t>
      </w:r>
      <w:r w:rsidRPr="00B441F9">
        <w:rPr>
          <w:rFonts w:ascii="Verdana" w:hAnsi="Verdana"/>
          <w:sz w:val="20"/>
        </w:rPr>
        <w:t xml:space="preserve"> implementations and oversaw other critical programs, acting as the principal stakeholder liaison and technical expert.</w:t>
      </w:r>
    </w:p>
    <w:p w14:paraId="1A5BE01A" w14:textId="6192528B" w:rsidR="00B441F9" w:rsidRPr="00B441F9" w:rsidRDefault="00B441F9" w:rsidP="0022053E">
      <w:pPr>
        <w:pStyle w:val="ListParagraph"/>
        <w:numPr>
          <w:ilvl w:val="0"/>
          <w:numId w:val="14"/>
        </w:numPr>
        <w:shd w:val="clear" w:color="auto" w:fill="BDD6EE" w:themeFill="accent5" w:themeFillTint="66"/>
        <w:spacing w:after="0" w:line="240" w:lineRule="auto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Experienced in roll outs of Change Management, Configuration Management, CMDB, and Help Desk</w:t>
      </w:r>
    </w:p>
    <w:p w14:paraId="7EBAC8CB" w14:textId="12403F71" w:rsidR="00C01757" w:rsidRPr="00A67060" w:rsidRDefault="00C01757" w:rsidP="00C01757">
      <w:pPr>
        <w:pBdr>
          <w:bottom w:val="single" w:sz="4" w:space="1" w:color="auto"/>
        </w:pBdr>
        <w:spacing w:after="0"/>
        <w:rPr>
          <w:rFonts w:ascii="Century Gothic" w:hAnsi="Century Gothic"/>
          <w:color w:val="1F4E79" w:themeColor="accent5" w:themeShade="80"/>
          <w:sz w:val="28"/>
          <w:szCs w:val="28"/>
        </w:rPr>
      </w:pPr>
      <w:r w:rsidRPr="00A67060">
        <w:rPr>
          <w:rFonts w:ascii="Century Gothic" w:hAnsi="Century Gothic"/>
          <w:color w:val="1F4E79" w:themeColor="accent5" w:themeShade="80"/>
          <w:sz w:val="28"/>
          <w:szCs w:val="28"/>
        </w:rPr>
        <w:t xml:space="preserve"> </w:t>
      </w:r>
    </w:p>
    <w:p w14:paraId="38D0E04D" w14:textId="6BED03E1" w:rsidR="006F60EF" w:rsidRPr="004A21FA" w:rsidRDefault="006F60EF" w:rsidP="00C01757">
      <w:pPr>
        <w:pBdr>
          <w:bottom w:val="single" w:sz="4" w:space="1" w:color="auto"/>
        </w:pBdr>
        <w:spacing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r w:rsidRPr="004A21FA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>PROFESSIONAL EXPERIENCE</w:t>
      </w:r>
      <w:r w:rsidR="0065153A" w:rsidRPr="004A21FA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4039B859" w14:textId="2ED6B2A1" w:rsidR="006F60EF" w:rsidRPr="00FC736D" w:rsidRDefault="00606ED9" w:rsidP="006F60EF">
      <w:pPr>
        <w:shd w:val="clear" w:color="auto" w:fill="BDD6EE" w:themeFill="accent5" w:themeFillTint="66"/>
        <w:tabs>
          <w:tab w:val="right" w:pos="10800"/>
        </w:tabs>
        <w:spacing w:after="0"/>
        <w:rPr>
          <w:rFonts w:ascii="Century Gothic" w:hAnsi="Century Gothic"/>
          <w:b/>
          <w:szCs w:val="24"/>
        </w:rPr>
      </w:pPr>
      <w:r w:rsidRPr="00FC736D">
        <w:rPr>
          <w:rFonts w:ascii="Century Gothic" w:hAnsi="Century Gothic"/>
          <w:b/>
          <w:szCs w:val="24"/>
        </w:rPr>
        <w:t>JCC Broadway Consulting</w:t>
      </w:r>
      <w:r w:rsidR="006F60EF" w:rsidRPr="00FC736D">
        <w:rPr>
          <w:rFonts w:ascii="Century Gothic" w:hAnsi="Century Gothic"/>
          <w:b/>
          <w:szCs w:val="24"/>
        </w:rPr>
        <w:tab/>
      </w:r>
      <w:r w:rsidR="004B0D92" w:rsidRPr="00FC736D">
        <w:rPr>
          <w:rFonts w:ascii="Century Gothic" w:hAnsi="Century Gothic"/>
          <w:b/>
          <w:szCs w:val="24"/>
        </w:rPr>
        <w:t>2019</w:t>
      </w:r>
      <w:r w:rsidR="006F60EF" w:rsidRPr="00FC736D">
        <w:rPr>
          <w:rFonts w:ascii="Century Gothic" w:hAnsi="Century Gothic"/>
          <w:b/>
          <w:szCs w:val="24"/>
        </w:rPr>
        <w:t xml:space="preserve"> – Present </w:t>
      </w:r>
    </w:p>
    <w:p w14:paraId="01620806" w14:textId="1B964D9F" w:rsidR="006F60EF" w:rsidRPr="00FC736D" w:rsidRDefault="00606ED9" w:rsidP="006F60EF">
      <w:pPr>
        <w:spacing w:after="0"/>
        <w:rPr>
          <w:rFonts w:ascii="Century Gothic" w:hAnsi="Century Gothic"/>
          <w:i/>
          <w:szCs w:val="24"/>
        </w:rPr>
      </w:pPr>
      <w:r w:rsidRPr="00FC736D">
        <w:rPr>
          <w:rFonts w:ascii="Century Gothic" w:hAnsi="Century Gothic"/>
          <w:b/>
          <w:i/>
          <w:szCs w:val="24"/>
          <w:u w:val="single"/>
        </w:rPr>
        <w:t>Consulting &amp; Technology Leader</w:t>
      </w:r>
    </w:p>
    <w:p w14:paraId="28DA91EB" w14:textId="0058BF2D" w:rsidR="006F60EF" w:rsidRPr="00FC736D" w:rsidRDefault="003F3B14" w:rsidP="006F60EF">
      <w:pPr>
        <w:spacing w:before="120" w:after="120"/>
        <w:rPr>
          <w:rFonts w:ascii="Verdana" w:hAnsi="Verdana"/>
          <w:i/>
          <w:sz w:val="20"/>
          <w:szCs w:val="20"/>
        </w:rPr>
      </w:pPr>
      <w:r w:rsidRPr="00FC736D">
        <w:rPr>
          <w:rFonts w:ascii="Verdana" w:hAnsi="Verdana"/>
          <w:i/>
          <w:sz w:val="20"/>
          <w:szCs w:val="20"/>
        </w:rPr>
        <w:t xml:space="preserve">Incorporate best practices for </w:t>
      </w:r>
      <w:r w:rsidR="00606ED9" w:rsidRPr="00FC736D">
        <w:rPr>
          <w:rFonts w:ascii="Verdana" w:hAnsi="Verdana"/>
          <w:i/>
          <w:sz w:val="20"/>
          <w:szCs w:val="20"/>
        </w:rPr>
        <w:t>investigating opportunities for investment in Agricultural Technology</w:t>
      </w:r>
      <w:r w:rsidRPr="00FC736D">
        <w:rPr>
          <w:rFonts w:ascii="Verdana" w:hAnsi="Verdana"/>
          <w:i/>
          <w:sz w:val="20"/>
          <w:szCs w:val="20"/>
        </w:rPr>
        <w:t xml:space="preserve">, establishing strong alliances with </w:t>
      </w:r>
      <w:r w:rsidR="009D1E9E" w:rsidRPr="00FC736D">
        <w:rPr>
          <w:rFonts w:ascii="Verdana" w:hAnsi="Verdana"/>
          <w:i/>
          <w:sz w:val="20"/>
          <w:szCs w:val="20"/>
        </w:rPr>
        <w:t>various stakeholders and clients.</w:t>
      </w:r>
    </w:p>
    <w:p w14:paraId="642FAEB2" w14:textId="12214F40" w:rsidR="006F60EF" w:rsidRPr="00FC736D" w:rsidRDefault="00AB46B9" w:rsidP="00C540F7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>Performed in-depth research on current practices and technologies, enabling continued client advancement and increased referrals within a competitive market</w:t>
      </w:r>
      <w:r w:rsidR="006F60EF" w:rsidRPr="00FC736D">
        <w:rPr>
          <w:rFonts w:ascii="Verdana" w:hAnsi="Verdana"/>
          <w:sz w:val="20"/>
        </w:rPr>
        <w:t xml:space="preserve">. </w:t>
      </w:r>
    </w:p>
    <w:p w14:paraId="064DE6A4" w14:textId="540E4B2B" w:rsidR="006F60EF" w:rsidRPr="00FC736D" w:rsidRDefault="004B0D92" w:rsidP="006F60EF">
      <w:pPr>
        <w:shd w:val="clear" w:color="auto" w:fill="BDD6EE" w:themeFill="accent5" w:themeFillTint="66"/>
        <w:tabs>
          <w:tab w:val="right" w:pos="10800"/>
        </w:tabs>
        <w:spacing w:after="0"/>
        <w:rPr>
          <w:rFonts w:ascii="Century Gothic" w:hAnsi="Century Gothic"/>
          <w:b/>
          <w:szCs w:val="24"/>
        </w:rPr>
      </w:pPr>
      <w:r w:rsidRPr="00FC736D">
        <w:rPr>
          <w:rFonts w:ascii="Century Gothic" w:hAnsi="Century Gothic"/>
          <w:b/>
          <w:szCs w:val="24"/>
        </w:rPr>
        <w:t>Access Information Management</w:t>
      </w:r>
      <w:r w:rsidR="006F60EF" w:rsidRPr="00FC736D">
        <w:rPr>
          <w:rFonts w:ascii="Century Gothic" w:hAnsi="Century Gothic"/>
          <w:b/>
          <w:szCs w:val="24"/>
        </w:rPr>
        <w:tab/>
      </w:r>
      <w:r w:rsidRPr="00FC736D">
        <w:rPr>
          <w:rFonts w:ascii="Century Gothic" w:hAnsi="Century Gothic"/>
          <w:b/>
          <w:szCs w:val="24"/>
        </w:rPr>
        <w:t xml:space="preserve">2016 – 2019 </w:t>
      </w:r>
    </w:p>
    <w:p w14:paraId="7595D919" w14:textId="1FE18689" w:rsidR="006F60EF" w:rsidRPr="00FC736D" w:rsidRDefault="004B0D92" w:rsidP="006F60EF">
      <w:pPr>
        <w:spacing w:after="0"/>
        <w:rPr>
          <w:rFonts w:ascii="Century Gothic" w:hAnsi="Century Gothic"/>
          <w:i/>
          <w:szCs w:val="24"/>
        </w:rPr>
      </w:pPr>
      <w:r w:rsidRPr="00FC736D">
        <w:rPr>
          <w:rFonts w:ascii="Century Gothic" w:hAnsi="Century Gothic"/>
          <w:b/>
          <w:i/>
          <w:szCs w:val="24"/>
          <w:u w:val="single"/>
        </w:rPr>
        <w:t>VP Infrastructure</w:t>
      </w:r>
      <w:r w:rsidR="001F5ED8" w:rsidRPr="00FC736D">
        <w:rPr>
          <w:rFonts w:ascii="Century Gothic" w:hAnsi="Century Gothic"/>
          <w:b/>
          <w:i/>
          <w:szCs w:val="24"/>
          <w:u w:val="single"/>
        </w:rPr>
        <w:t xml:space="preserve">: 2017 – 2019 </w:t>
      </w:r>
    </w:p>
    <w:p w14:paraId="24E1BB0B" w14:textId="74A8CFCD" w:rsidR="00203B00" w:rsidRPr="00FC736D" w:rsidRDefault="00476566" w:rsidP="00203B00">
      <w:pPr>
        <w:spacing w:before="120" w:after="120"/>
        <w:rPr>
          <w:rFonts w:ascii="Verdana" w:hAnsi="Verdana"/>
          <w:i/>
          <w:sz w:val="20"/>
          <w:szCs w:val="20"/>
        </w:rPr>
      </w:pPr>
      <w:r w:rsidRPr="00FC736D">
        <w:rPr>
          <w:rFonts w:ascii="Verdana" w:hAnsi="Verdana"/>
          <w:i/>
          <w:sz w:val="20"/>
          <w:szCs w:val="20"/>
        </w:rPr>
        <w:t>Headed</w:t>
      </w:r>
      <w:r w:rsidR="001F5ED8" w:rsidRPr="00FC736D">
        <w:rPr>
          <w:rFonts w:ascii="Verdana" w:hAnsi="Verdana"/>
          <w:i/>
          <w:sz w:val="20"/>
          <w:szCs w:val="20"/>
        </w:rPr>
        <w:t xml:space="preserve"> teams to support global infrastructure and </w:t>
      </w:r>
      <w:r w:rsidR="00DB0417" w:rsidRPr="00FC736D">
        <w:rPr>
          <w:rFonts w:ascii="Verdana" w:hAnsi="Verdana"/>
          <w:i/>
          <w:sz w:val="20"/>
          <w:szCs w:val="20"/>
        </w:rPr>
        <w:t>t</w:t>
      </w:r>
      <w:r w:rsidR="001F5ED8" w:rsidRPr="00FC736D">
        <w:rPr>
          <w:rFonts w:ascii="Verdana" w:hAnsi="Verdana"/>
          <w:i/>
          <w:sz w:val="20"/>
          <w:szCs w:val="20"/>
        </w:rPr>
        <w:t>echnology initiatives</w:t>
      </w:r>
      <w:r w:rsidR="00DB0417" w:rsidRPr="00FC736D">
        <w:rPr>
          <w:rFonts w:ascii="Verdana" w:hAnsi="Verdana"/>
          <w:i/>
          <w:sz w:val="20"/>
          <w:szCs w:val="20"/>
        </w:rPr>
        <w:t>, fostering innovation and uncovering avenues for upgrades and improvements across systems</w:t>
      </w:r>
      <w:r w:rsidR="00203B00" w:rsidRPr="00FC736D">
        <w:rPr>
          <w:rFonts w:ascii="Verdana" w:hAnsi="Verdana"/>
          <w:i/>
          <w:sz w:val="20"/>
          <w:szCs w:val="20"/>
        </w:rPr>
        <w:t>.</w:t>
      </w:r>
    </w:p>
    <w:p w14:paraId="6C01C342" w14:textId="534D94EB" w:rsidR="001F5ED8" w:rsidRPr="00FC736D" w:rsidRDefault="00DB0417" w:rsidP="00DB0417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>Headed</w:t>
      </w:r>
      <w:r w:rsidR="001F5ED8" w:rsidRPr="00FC736D">
        <w:rPr>
          <w:rFonts w:ascii="Verdana" w:hAnsi="Verdana"/>
          <w:sz w:val="20"/>
        </w:rPr>
        <w:t xml:space="preserve"> numerous Cyber Security and InfoSec rollouts (LAN/WAN/Cloud</w:t>
      </w:r>
      <w:r w:rsidRPr="00FC736D">
        <w:rPr>
          <w:rFonts w:ascii="Verdana" w:hAnsi="Verdana"/>
          <w:sz w:val="20"/>
        </w:rPr>
        <w:t xml:space="preserve">), </w:t>
      </w:r>
      <w:r w:rsidR="001F5ED8" w:rsidRPr="00FC736D">
        <w:rPr>
          <w:rFonts w:ascii="Verdana" w:hAnsi="Verdana"/>
          <w:sz w:val="20"/>
        </w:rPr>
        <w:t>SD-Wan rollout and VOIP conversions</w:t>
      </w:r>
      <w:r w:rsidRPr="00FC736D">
        <w:rPr>
          <w:rFonts w:ascii="Verdana" w:hAnsi="Verdana"/>
          <w:sz w:val="20"/>
        </w:rPr>
        <w:t>, c</w:t>
      </w:r>
      <w:r w:rsidR="001F5ED8" w:rsidRPr="00FC736D">
        <w:rPr>
          <w:rFonts w:ascii="Verdana" w:hAnsi="Verdana"/>
          <w:sz w:val="20"/>
        </w:rPr>
        <w:t>loud migrations to AWS</w:t>
      </w:r>
      <w:r w:rsidRPr="00FC736D">
        <w:rPr>
          <w:rFonts w:ascii="Verdana" w:hAnsi="Verdana"/>
          <w:sz w:val="20"/>
        </w:rPr>
        <w:t>, expanding</w:t>
      </w:r>
      <w:r w:rsidR="001F5ED8" w:rsidRPr="00FC736D">
        <w:rPr>
          <w:rFonts w:ascii="Verdana" w:hAnsi="Verdana"/>
          <w:sz w:val="20"/>
        </w:rPr>
        <w:t xml:space="preserve"> existing Azure footprints</w:t>
      </w:r>
      <w:r w:rsidRPr="00FC736D">
        <w:rPr>
          <w:rFonts w:ascii="Verdana" w:hAnsi="Verdana"/>
          <w:sz w:val="20"/>
        </w:rPr>
        <w:t>, and more. Used the initiatives as templates for new standard operating procedures throughout the division.</w:t>
      </w:r>
    </w:p>
    <w:p w14:paraId="1AACAA06" w14:textId="1B50018B" w:rsidR="001F5ED8" w:rsidRPr="00FC736D" w:rsidRDefault="00DB0417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>Orchestrated t</w:t>
      </w:r>
      <w:r w:rsidR="001F5ED8" w:rsidRPr="00FC736D">
        <w:rPr>
          <w:rFonts w:ascii="Verdana" w:hAnsi="Verdana"/>
          <w:sz w:val="20"/>
        </w:rPr>
        <w:t xml:space="preserve">echnology conversions from companies </w:t>
      </w:r>
      <w:r w:rsidRPr="00FC736D">
        <w:rPr>
          <w:rFonts w:ascii="Verdana" w:hAnsi="Verdana"/>
          <w:sz w:val="20"/>
        </w:rPr>
        <w:t>and uncovered avenues to reduce costs.</w:t>
      </w:r>
    </w:p>
    <w:p w14:paraId="6D036325" w14:textId="4875019D" w:rsidR="001F5ED8" w:rsidRPr="00FC736D" w:rsidRDefault="00B2422B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>Aided in</w:t>
      </w:r>
      <w:r w:rsidR="001F5ED8" w:rsidRPr="00FC736D">
        <w:rPr>
          <w:rFonts w:ascii="Verdana" w:hAnsi="Verdana"/>
          <w:sz w:val="20"/>
        </w:rPr>
        <w:t xml:space="preserve"> GDPR compliance with executive team</w:t>
      </w:r>
      <w:r w:rsidRPr="00FC736D">
        <w:rPr>
          <w:rFonts w:ascii="Verdana" w:hAnsi="Verdana"/>
          <w:sz w:val="20"/>
        </w:rPr>
        <w:t>, providing trusted input into long-term strategy.</w:t>
      </w:r>
    </w:p>
    <w:p w14:paraId="35FF80C5" w14:textId="6E891DFD" w:rsidR="001F5ED8" w:rsidRPr="00FC736D" w:rsidRDefault="001F5ED8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>Led BCP/DR exercises</w:t>
      </w:r>
      <w:r w:rsidR="00B2422B" w:rsidRPr="00FC736D">
        <w:rPr>
          <w:rFonts w:ascii="Verdana" w:hAnsi="Verdana"/>
          <w:sz w:val="20"/>
        </w:rPr>
        <w:t xml:space="preserve"> and systematized training and instruction for staff.</w:t>
      </w:r>
    </w:p>
    <w:p w14:paraId="25FBE900" w14:textId="5C0C307A" w:rsidR="001F5ED8" w:rsidRPr="00FC736D" w:rsidRDefault="005F610B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Evaluated and selected (with SO)</w:t>
      </w:r>
      <w:r w:rsidR="001F5ED8" w:rsidRPr="00FC736D">
        <w:rPr>
          <w:rFonts w:ascii="Verdana" w:hAnsi="Verdana"/>
          <w:sz w:val="20"/>
        </w:rPr>
        <w:t xml:space="preserve"> Managed Services Provider for Cloud and Security Operations Cloud/</w:t>
      </w:r>
      <w:proofErr w:type="gramStart"/>
      <w:r w:rsidR="001F5ED8" w:rsidRPr="00FC736D">
        <w:rPr>
          <w:rFonts w:ascii="Verdana" w:hAnsi="Verdana"/>
          <w:sz w:val="20"/>
        </w:rPr>
        <w:t>on</w:t>
      </w:r>
      <w:r w:rsidR="000F2F71" w:rsidRPr="00FC736D">
        <w:rPr>
          <w:rFonts w:ascii="Verdana" w:hAnsi="Verdana"/>
          <w:sz w:val="20"/>
        </w:rPr>
        <w:t>-</w:t>
      </w:r>
      <w:r w:rsidR="001F5ED8" w:rsidRPr="00FC736D">
        <w:rPr>
          <w:rFonts w:ascii="Verdana" w:hAnsi="Verdana"/>
          <w:sz w:val="20"/>
        </w:rPr>
        <w:t>premise</w:t>
      </w:r>
      <w:proofErr w:type="gramEnd"/>
      <w:r w:rsidR="000F2F71" w:rsidRPr="00FC736D">
        <w:rPr>
          <w:rFonts w:ascii="Verdana" w:hAnsi="Verdana"/>
          <w:sz w:val="20"/>
        </w:rPr>
        <w:t xml:space="preserve"> </w:t>
      </w:r>
      <w:r w:rsidR="003B79C5" w:rsidRPr="00FC736D">
        <w:rPr>
          <w:rFonts w:ascii="Verdana" w:hAnsi="Verdana"/>
          <w:sz w:val="20"/>
        </w:rPr>
        <w:t>using subject matter expertise</w:t>
      </w:r>
      <w:r w:rsidR="00AC4AF4" w:rsidRPr="00FC736D">
        <w:rPr>
          <w:rFonts w:ascii="Verdana" w:hAnsi="Verdana"/>
          <w:sz w:val="20"/>
        </w:rPr>
        <w:t xml:space="preserve">, </w:t>
      </w:r>
      <w:r w:rsidR="007A1621" w:rsidRPr="00FC736D">
        <w:rPr>
          <w:rFonts w:ascii="Verdana" w:hAnsi="Verdana"/>
          <w:sz w:val="20"/>
        </w:rPr>
        <w:t>increasing productivity throughout the organization.</w:t>
      </w:r>
      <w:r w:rsidR="00AC4AF4" w:rsidRPr="00FC736D">
        <w:rPr>
          <w:rFonts w:ascii="Verdana" w:hAnsi="Verdana"/>
          <w:sz w:val="20"/>
        </w:rPr>
        <w:t xml:space="preserve"> </w:t>
      </w:r>
    </w:p>
    <w:p w14:paraId="4C2659E6" w14:textId="20757EA2" w:rsidR="001F5ED8" w:rsidRDefault="00F472D8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lastRenderedPageBreak/>
        <w:t xml:space="preserve">Oversaw time-sensitive </w:t>
      </w:r>
      <w:r w:rsidR="001F5ED8" w:rsidRPr="00FC736D">
        <w:rPr>
          <w:rFonts w:ascii="Verdana" w:hAnsi="Verdana"/>
          <w:sz w:val="20"/>
        </w:rPr>
        <w:t xml:space="preserve">Data Center upgrades to support aged hardware and to </w:t>
      </w:r>
      <w:r w:rsidR="00D63CBD" w:rsidRPr="00FC736D">
        <w:rPr>
          <w:rFonts w:ascii="Verdana" w:hAnsi="Verdana"/>
          <w:sz w:val="20"/>
        </w:rPr>
        <w:t>facilitate</w:t>
      </w:r>
      <w:r w:rsidR="001F5ED8" w:rsidRPr="00FC736D">
        <w:rPr>
          <w:rFonts w:ascii="Verdana" w:hAnsi="Verdana"/>
          <w:sz w:val="20"/>
        </w:rPr>
        <w:t xml:space="preserve"> HIPPA</w:t>
      </w:r>
      <w:r w:rsidR="00D63CBD" w:rsidRPr="00FC736D">
        <w:rPr>
          <w:rFonts w:ascii="Verdana" w:hAnsi="Verdana"/>
          <w:sz w:val="20"/>
        </w:rPr>
        <w:t xml:space="preserve"> &amp; </w:t>
      </w:r>
      <w:r w:rsidR="00802B2E" w:rsidRPr="00FC736D">
        <w:rPr>
          <w:rFonts w:ascii="Verdana" w:hAnsi="Verdana"/>
          <w:sz w:val="20"/>
        </w:rPr>
        <w:t>HI Trust</w:t>
      </w:r>
      <w:r w:rsidR="001F5ED8" w:rsidRPr="00FC736D">
        <w:rPr>
          <w:rFonts w:ascii="Verdana" w:hAnsi="Verdana"/>
          <w:sz w:val="20"/>
        </w:rPr>
        <w:t xml:space="preserve"> programs</w:t>
      </w:r>
      <w:r w:rsidR="00D63CBD" w:rsidRPr="00FC736D">
        <w:rPr>
          <w:rFonts w:ascii="Verdana" w:hAnsi="Verdana"/>
          <w:sz w:val="20"/>
        </w:rPr>
        <w:t xml:space="preserve">, </w:t>
      </w:r>
      <w:r w:rsidR="000D5217" w:rsidRPr="00FC736D">
        <w:rPr>
          <w:rFonts w:ascii="Verdana" w:hAnsi="Verdana"/>
          <w:sz w:val="20"/>
        </w:rPr>
        <w:t>capitalizing on opportunities to increase profitability.</w:t>
      </w:r>
    </w:p>
    <w:p w14:paraId="0F03FC04" w14:textId="22E66F41" w:rsidR="00D43D08" w:rsidRDefault="00D43D08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Led data center remediations, buildouts, and hybrid cloud rollouts</w:t>
      </w:r>
    </w:p>
    <w:p w14:paraId="2EC555B4" w14:textId="212274B8" w:rsidR="00DD47CE" w:rsidRPr="00FC736D" w:rsidRDefault="00DD47CE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Soc1/Soc 2 Audit prep, and remediations</w:t>
      </w:r>
      <w:r w:rsidR="000A531B">
        <w:rPr>
          <w:rFonts w:ascii="Verdana" w:hAnsi="Verdana"/>
          <w:sz w:val="20"/>
        </w:rPr>
        <w:t xml:space="preserve">, Identity and Access </w:t>
      </w:r>
      <w:r w:rsidR="00D43D08">
        <w:rPr>
          <w:rFonts w:ascii="Verdana" w:hAnsi="Verdana"/>
          <w:sz w:val="20"/>
        </w:rPr>
        <w:t>Management</w:t>
      </w:r>
    </w:p>
    <w:p w14:paraId="6499A8DF" w14:textId="77777777" w:rsidR="00442696" w:rsidRPr="00FC736D" w:rsidRDefault="00442696" w:rsidP="001F5ED8">
      <w:pPr>
        <w:spacing w:after="0"/>
        <w:rPr>
          <w:rFonts w:ascii="Century Gothic" w:hAnsi="Century Gothic"/>
          <w:b/>
          <w:i/>
          <w:szCs w:val="24"/>
          <w:u w:val="single"/>
        </w:rPr>
      </w:pPr>
    </w:p>
    <w:p w14:paraId="2189F8CC" w14:textId="77777777" w:rsidR="00442696" w:rsidRPr="00FC736D" w:rsidRDefault="00442696" w:rsidP="001F5ED8">
      <w:pPr>
        <w:spacing w:after="0"/>
        <w:rPr>
          <w:rFonts w:ascii="Century Gothic" w:hAnsi="Century Gothic"/>
          <w:b/>
          <w:i/>
          <w:szCs w:val="24"/>
          <w:u w:val="single"/>
        </w:rPr>
      </w:pPr>
    </w:p>
    <w:p w14:paraId="2293BFFC" w14:textId="75F05F6E" w:rsidR="001F5ED8" w:rsidRPr="00FC736D" w:rsidRDefault="001F5ED8" w:rsidP="001F5ED8">
      <w:pPr>
        <w:spacing w:after="0"/>
        <w:rPr>
          <w:rFonts w:ascii="Century Gothic" w:hAnsi="Century Gothic"/>
          <w:i/>
          <w:szCs w:val="24"/>
        </w:rPr>
      </w:pPr>
      <w:r w:rsidRPr="00FC736D">
        <w:rPr>
          <w:rFonts w:ascii="Century Gothic" w:hAnsi="Century Gothic"/>
          <w:b/>
          <w:i/>
          <w:szCs w:val="24"/>
          <w:u w:val="single"/>
        </w:rPr>
        <w:t>Senior Project Manage</w:t>
      </w:r>
      <w:r w:rsidR="006C39B6" w:rsidRPr="00FC736D">
        <w:rPr>
          <w:rFonts w:ascii="Century Gothic" w:hAnsi="Century Gothic"/>
          <w:b/>
          <w:i/>
          <w:szCs w:val="24"/>
          <w:u w:val="single"/>
        </w:rPr>
        <w:t>r</w:t>
      </w:r>
      <w:r w:rsidRPr="00FC736D">
        <w:rPr>
          <w:rFonts w:ascii="Century Gothic" w:hAnsi="Century Gothic"/>
          <w:b/>
          <w:i/>
          <w:szCs w:val="24"/>
          <w:u w:val="single"/>
        </w:rPr>
        <w:t xml:space="preserve">: 2016 </w:t>
      </w:r>
    </w:p>
    <w:p w14:paraId="1938E7BD" w14:textId="15E04271" w:rsidR="001F5ED8" w:rsidRPr="00FC736D" w:rsidRDefault="00C652F6" w:rsidP="001F5ED8">
      <w:pPr>
        <w:spacing w:before="120" w:after="120"/>
        <w:rPr>
          <w:rFonts w:ascii="Verdana" w:hAnsi="Verdana"/>
          <w:i/>
          <w:sz w:val="20"/>
          <w:szCs w:val="20"/>
        </w:rPr>
      </w:pPr>
      <w:r w:rsidRPr="00FC736D">
        <w:rPr>
          <w:rFonts w:ascii="Verdana" w:hAnsi="Verdana"/>
          <w:i/>
          <w:sz w:val="20"/>
          <w:szCs w:val="20"/>
        </w:rPr>
        <w:t>Delivered exceptional</w:t>
      </w:r>
      <w:r w:rsidR="001F5ED8" w:rsidRPr="00FC736D">
        <w:rPr>
          <w:rFonts w:ascii="Verdana" w:hAnsi="Verdana"/>
          <w:i/>
          <w:sz w:val="20"/>
          <w:szCs w:val="20"/>
        </w:rPr>
        <w:t xml:space="preserve"> post</w:t>
      </w:r>
      <w:r w:rsidRPr="00FC736D">
        <w:rPr>
          <w:rFonts w:ascii="Verdana" w:hAnsi="Verdana"/>
          <w:i/>
          <w:sz w:val="20"/>
          <w:szCs w:val="20"/>
        </w:rPr>
        <w:t>-</w:t>
      </w:r>
      <w:r w:rsidR="001F5ED8" w:rsidRPr="00FC736D">
        <w:rPr>
          <w:rFonts w:ascii="Verdana" w:hAnsi="Verdana"/>
          <w:i/>
          <w:sz w:val="20"/>
          <w:szCs w:val="20"/>
        </w:rPr>
        <w:t>acquisition due diligence for a Venture</w:t>
      </w:r>
      <w:r w:rsidR="00EA4F5B" w:rsidRPr="00FC736D">
        <w:rPr>
          <w:rFonts w:ascii="Verdana" w:hAnsi="Verdana"/>
          <w:i/>
          <w:sz w:val="20"/>
          <w:szCs w:val="20"/>
        </w:rPr>
        <w:t>-</w:t>
      </w:r>
      <w:r w:rsidR="001F5ED8" w:rsidRPr="00FC736D">
        <w:rPr>
          <w:rFonts w:ascii="Verdana" w:hAnsi="Verdana"/>
          <w:i/>
          <w:sz w:val="20"/>
          <w:szCs w:val="20"/>
        </w:rPr>
        <w:t>backed records management firm</w:t>
      </w:r>
      <w:r w:rsidR="00BC1567" w:rsidRPr="00FC736D">
        <w:rPr>
          <w:rFonts w:ascii="Verdana" w:hAnsi="Verdana"/>
          <w:i/>
          <w:sz w:val="20"/>
          <w:szCs w:val="20"/>
        </w:rPr>
        <w:t>, maintaining partnerships with C-level executives</w:t>
      </w:r>
      <w:r w:rsidR="001F5ED8" w:rsidRPr="00FC736D">
        <w:rPr>
          <w:rFonts w:ascii="Verdana" w:hAnsi="Verdana"/>
          <w:i/>
          <w:sz w:val="20"/>
          <w:szCs w:val="20"/>
        </w:rPr>
        <w:t>.</w:t>
      </w:r>
    </w:p>
    <w:p w14:paraId="49DF1AD3" w14:textId="69BA8E05" w:rsidR="001F5ED8" w:rsidRPr="00FC736D" w:rsidRDefault="001F5ED8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 xml:space="preserve">Provided </w:t>
      </w:r>
      <w:r w:rsidR="00BC1567" w:rsidRPr="00FC736D">
        <w:rPr>
          <w:rFonts w:ascii="Verdana" w:hAnsi="Verdana"/>
          <w:sz w:val="20"/>
        </w:rPr>
        <w:t>comprehensive</w:t>
      </w:r>
      <w:r w:rsidRPr="00FC736D">
        <w:rPr>
          <w:rFonts w:ascii="Verdana" w:hAnsi="Verdana"/>
          <w:sz w:val="20"/>
        </w:rPr>
        <w:t xml:space="preserve"> analysis of technology stack, processes, </w:t>
      </w:r>
      <w:r w:rsidR="00BC1567" w:rsidRPr="00FC736D">
        <w:rPr>
          <w:rFonts w:ascii="Verdana" w:hAnsi="Verdana"/>
          <w:sz w:val="20"/>
        </w:rPr>
        <w:t>and v</w:t>
      </w:r>
      <w:r w:rsidRPr="00FC736D">
        <w:rPr>
          <w:rFonts w:ascii="Verdana" w:hAnsi="Verdana"/>
          <w:sz w:val="20"/>
        </w:rPr>
        <w:t xml:space="preserve">endor </w:t>
      </w:r>
      <w:r w:rsidR="00BC1567" w:rsidRPr="00FC736D">
        <w:rPr>
          <w:rFonts w:ascii="Verdana" w:hAnsi="Verdana"/>
          <w:sz w:val="20"/>
        </w:rPr>
        <w:t>m</w:t>
      </w:r>
      <w:r w:rsidRPr="00FC736D">
        <w:rPr>
          <w:rFonts w:ascii="Verdana" w:hAnsi="Verdana"/>
          <w:sz w:val="20"/>
        </w:rPr>
        <w:t>anagement agreements</w:t>
      </w:r>
      <w:r w:rsidR="00BC1567" w:rsidRPr="00FC736D">
        <w:rPr>
          <w:rFonts w:ascii="Verdana" w:hAnsi="Verdana"/>
          <w:sz w:val="20"/>
        </w:rPr>
        <w:t>, enabling return on investment increases in a short timeframe</w:t>
      </w:r>
      <w:r w:rsidRPr="00FC736D">
        <w:rPr>
          <w:rFonts w:ascii="Verdana" w:hAnsi="Verdana"/>
          <w:sz w:val="20"/>
        </w:rPr>
        <w:t>.</w:t>
      </w:r>
    </w:p>
    <w:p w14:paraId="0F14F223" w14:textId="0A47271E" w:rsidR="001F5ED8" w:rsidRPr="00FC736D" w:rsidRDefault="001F5ED8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>Led teams in remediating issues</w:t>
      </w:r>
      <w:r w:rsidR="00AF7A6E" w:rsidRPr="00FC736D">
        <w:rPr>
          <w:rFonts w:ascii="Verdana" w:hAnsi="Verdana"/>
          <w:sz w:val="20"/>
        </w:rPr>
        <w:t xml:space="preserve">, </w:t>
      </w:r>
      <w:r w:rsidR="00315174" w:rsidRPr="00FC736D">
        <w:rPr>
          <w:rFonts w:ascii="Verdana" w:hAnsi="Verdana"/>
          <w:sz w:val="20"/>
        </w:rPr>
        <w:t xml:space="preserve">providing relevant </w:t>
      </w:r>
      <w:proofErr w:type="gramStart"/>
      <w:r w:rsidR="00315174" w:rsidRPr="00FC736D">
        <w:rPr>
          <w:rFonts w:ascii="Verdana" w:hAnsi="Verdana"/>
          <w:sz w:val="20"/>
        </w:rPr>
        <w:t>training</w:t>
      </w:r>
      <w:proofErr w:type="gramEnd"/>
      <w:r w:rsidR="00315174" w:rsidRPr="00FC736D">
        <w:rPr>
          <w:rFonts w:ascii="Verdana" w:hAnsi="Verdana"/>
          <w:sz w:val="20"/>
        </w:rPr>
        <w:t xml:space="preserve"> and coaching</w:t>
      </w:r>
      <w:r w:rsidRPr="00FC736D">
        <w:rPr>
          <w:rFonts w:ascii="Verdana" w:hAnsi="Verdana"/>
          <w:sz w:val="20"/>
        </w:rPr>
        <w:t>.</w:t>
      </w:r>
    </w:p>
    <w:p w14:paraId="371EF230" w14:textId="2D8DF4BF" w:rsidR="001F5ED8" w:rsidRPr="00FC736D" w:rsidRDefault="008734A8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>Supervised</w:t>
      </w:r>
      <w:r w:rsidR="001F5ED8" w:rsidRPr="00FC736D">
        <w:rPr>
          <w:rFonts w:ascii="Verdana" w:hAnsi="Verdana"/>
          <w:sz w:val="20"/>
        </w:rPr>
        <w:t xml:space="preserve"> RFID re-engineering project, including </w:t>
      </w:r>
      <w:r w:rsidR="006C39B6" w:rsidRPr="00FC736D">
        <w:rPr>
          <w:rFonts w:ascii="Verdana" w:hAnsi="Verdana"/>
          <w:sz w:val="20"/>
        </w:rPr>
        <w:t xml:space="preserve">vendor management, engineering, field trials, and operations. Delivered internal advising to other project managers on similar </w:t>
      </w:r>
      <w:r w:rsidR="00645DAE" w:rsidRPr="00FC736D">
        <w:rPr>
          <w:rFonts w:ascii="Verdana" w:hAnsi="Verdana"/>
          <w:sz w:val="20"/>
        </w:rPr>
        <w:t>initiatives</w:t>
      </w:r>
      <w:r w:rsidR="006C39B6" w:rsidRPr="00FC736D">
        <w:rPr>
          <w:rFonts w:ascii="Verdana" w:hAnsi="Verdana"/>
          <w:sz w:val="20"/>
        </w:rPr>
        <w:t>.</w:t>
      </w:r>
    </w:p>
    <w:p w14:paraId="577A79DF" w14:textId="2E0A1153" w:rsidR="001F5ED8" w:rsidRPr="00FC736D" w:rsidRDefault="001F5ED8" w:rsidP="001F5ED8">
      <w:pPr>
        <w:shd w:val="clear" w:color="auto" w:fill="BDD6EE" w:themeFill="accent5" w:themeFillTint="66"/>
        <w:tabs>
          <w:tab w:val="right" w:pos="10800"/>
        </w:tabs>
        <w:spacing w:after="0"/>
        <w:rPr>
          <w:rFonts w:ascii="Century Gothic" w:hAnsi="Century Gothic"/>
          <w:b/>
          <w:szCs w:val="24"/>
        </w:rPr>
      </w:pPr>
      <w:r w:rsidRPr="00FC736D">
        <w:rPr>
          <w:rFonts w:ascii="Century Gothic" w:hAnsi="Century Gothic"/>
          <w:b/>
          <w:szCs w:val="24"/>
        </w:rPr>
        <w:t>Global Convergence Systems</w:t>
      </w:r>
      <w:r w:rsidRPr="00FC736D">
        <w:rPr>
          <w:rFonts w:ascii="Century Gothic" w:hAnsi="Century Gothic"/>
          <w:b/>
          <w:szCs w:val="24"/>
        </w:rPr>
        <w:tab/>
      </w:r>
      <w:r w:rsidR="00F22637">
        <w:rPr>
          <w:rFonts w:ascii="Century Gothic" w:hAnsi="Century Gothic"/>
          <w:b/>
          <w:szCs w:val="24"/>
        </w:rPr>
        <w:t>2015-2016</w:t>
      </w:r>
    </w:p>
    <w:p w14:paraId="10A24C5C" w14:textId="68D77DF4" w:rsidR="001F5ED8" w:rsidRPr="00FC736D" w:rsidRDefault="001F5ED8" w:rsidP="001F5ED8">
      <w:pPr>
        <w:spacing w:after="0"/>
        <w:rPr>
          <w:rFonts w:ascii="Century Gothic" w:hAnsi="Century Gothic"/>
          <w:b/>
          <w:bCs/>
          <w:i/>
          <w:szCs w:val="24"/>
          <w:u w:val="single"/>
        </w:rPr>
      </w:pPr>
      <w:r w:rsidRPr="00FC736D">
        <w:rPr>
          <w:rFonts w:ascii="Century Gothic" w:hAnsi="Century Gothic"/>
          <w:b/>
          <w:bCs/>
          <w:i/>
          <w:szCs w:val="24"/>
          <w:u w:val="single"/>
        </w:rPr>
        <w:t>Infrastructure Project Manager</w:t>
      </w:r>
    </w:p>
    <w:p w14:paraId="3D5831ED" w14:textId="5B6BE7CB" w:rsidR="001F5ED8" w:rsidRPr="00FC736D" w:rsidRDefault="003E64F7" w:rsidP="001F5ED8">
      <w:pPr>
        <w:spacing w:before="120" w:after="120"/>
        <w:rPr>
          <w:rFonts w:ascii="Verdana" w:hAnsi="Verdana"/>
          <w:i/>
          <w:sz w:val="20"/>
          <w:szCs w:val="20"/>
        </w:rPr>
      </w:pPr>
      <w:r w:rsidRPr="00FC736D">
        <w:rPr>
          <w:rFonts w:ascii="Verdana" w:hAnsi="Verdana"/>
          <w:i/>
          <w:sz w:val="20"/>
          <w:szCs w:val="20"/>
        </w:rPr>
        <w:t>Aided s</w:t>
      </w:r>
      <w:r w:rsidR="001F5ED8" w:rsidRPr="00FC736D">
        <w:rPr>
          <w:rFonts w:ascii="Verdana" w:hAnsi="Verdana"/>
          <w:i/>
          <w:sz w:val="20"/>
          <w:szCs w:val="20"/>
        </w:rPr>
        <w:t xml:space="preserve">tartup </w:t>
      </w:r>
      <w:r w:rsidRPr="00FC736D">
        <w:rPr>
          <w:rFonts w:ascii="Verdana" w:hAnsi="Verdana"/>
          <w:i/>
          <w:sz w:val="20"/>
          <w:szCs w:val="20"/>
        </w:rPr>
        <w:t>t</w:t>
      </w:r>
      <w:r w:rsidR="001F5ED8" w:rsidRPr="00FC736D">
        <w:rPr>
          <w:rFonts w:ascii="Verdana" w:hAnsi="Verdana"/>
          <w:i/>
          <w:sz w:val="20"/>
          <w:szCs w:val="20"/>
        </w:rPr>
        <w:t>elephony company specializing in VOIP</w:t>
      </w:r>
      <w:r w:rsidRPr="00FC736D">
        <w:rPr>
          <w:rFonts w:ascii="Verdana" w:hAnsi="Verdana"/>
          <w:i/>
          <w:sz w:val="20"/>
          <w:szCs w:val="20"/>
        </w:rPr>
        <w:t>, governing complex</w:t>
      </w:r>
      <w:r w:rsidR="001F5ED8" w:rsidRPr="00FC736D">
        <w:rPr>
          <w:rFonts w:ascii="Verdana" w:hAnsi="Verdana"/>
          <w:i/>
          <w:sz w:val="20"/>
          <w:szCs w:val="20"/>
        </w:rPr>
        <w:t xml:space="preserve"> </w:t>
      </w:r>
      <w:r w:rsidRPr="00FC736D">
        <w:rPr>
          <w:rFonts w:ascii="Verdana" w:hAnsi="Verdana"/>
          <w:i/>
          <w:sz w:val="20"/>
          <w:szCs w:val="20"/>
        </w:rPr>
        <w:t>virtual infrastructure upgrades and rollo</w:t>
      </w:r>
      <w:r w:rsidR="001F5ED8" w:rsidRPr="00FC736D">
        <w:rPr>
          <w:rFonts w:ascii="Verdana" w:hAnsi="Verdana"/>
          <w:i/>
          <w:sz w:val="20"/>
          <w:szCs w:val="20"/>
        </w:rPr>
        <w:t>ut</w:t>
      </w:r>
      <w:r w:rsidRPr="00FC736D">
        <w:rPr>
          <w:rFonts w:ascii="Verdana" w:hAnsi="Verdana"/>
          <w:i/>
          <w:sz w:val="20"/>
          <w:szCs w:val="20"/>
        </w:rPr>
        <w:t xml:space="preserve"> while supporting senior leadership through project reporting and presentations</w:t>
      </w:r>
      <w:r w:rsidR="001F5ED8" w:rsidRPr="00FC736D">
        <w:rPr>
          <w:rFonts w:ascii="Verdana" w:hAnsi="Verdana"/>
          <w:i/>
          <w:sz w:val="20"/>
          <w:szCs w:val="20"/>
        </w:rPr>
        <w:t>.</w:t>
      </w:r>
    </w:p>
    <w:p w14:paraId="7B801607" w14:textId="08A2C255" w:rsidR="001F5ED8" w:rsidRPr="00FC736D" w:rsidRDefault="001F5ED8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 xml:space="preserve">Performed </w:t>
      </w:r>
      <w:r w:rsidR="00333D68" w:rsidRPr="00FC736D">
        <w:rPr>
          <w:rFonts w:ascii="Verdana" w:hAnsi="Verdana"/>
          <w:sz w:val="20"/>
        </w:rPr>
        <w:t xml:space="preserve">business analysis </w:t>
      </w:r>
      <w:r w:rsidRPr="00FC736D">
        <w:rPr>
          <w:rFonts w:ascii="Verdana" w:hAnsi="Verdana"/>
          <w:sz w:val="20"/>
        </w:rPr>
        <w:t>functions for software and infrastructure upgrades</w:t>
      </w:r>
      <w:r w:rsidR="00B23467" w:rsidRPr="00FC736D">
        <w:rPr>
          <w:rFonts w:ascii="Verdana" w:hAnsi="Verdana"/>
          <w:sz w:val="20"/>
        </w:rPr>
        <w:t>, using modern practices to navigate large datasets and remedy emerging issues.</w:t>
      </w:r>
    </w:p>
    <w:p w14:paraId="522B52A1" w14:textId="655CE6CF" w:rsidR="001F5ED8" w:rsidRPr="00FC736D" w:rsidRDefault="001F5ED8" w:rsidP="001F5ED8">
      <w:pPr>
        <w:shd w:val="clear" w:color="auto" w:fill="BDD6EE" w:themeFill="accent5" w:themeFillTint="66"/>
        <w:tabs>
          <w:tab w:val="right" w:pos="10800"/>
        </w:tabs>
        <w:spacing w:after="0"/>
        <w:rPr>
          <w:rFonts w:ascii="Century Gothic" w:hAnsi="Century Gothic"/>
          <w:b/>
          <w:szCs w:val="24"/>
        </w:rPr>
      </w:pPr>
      <w:r w:rsidRPr="00FC736D">
        <w:rPr>
          <w:rFonts w:ascii="Century Gothic" w:hAnsi="Century Gothic"/>
          <w:b/>
          <w:szCs w:val="24"/>
        </w:rPr>
        <w:t>Bank of America</w:t>
      </w:r>
      <w:r w:rsidRPr="00FC736D">
        <w:rPr>
          <w:rFonts w:ascii="Century Gothic" w:hAnsi="Century Gothic"/>
          <w:b/>
          <w:szCs w:val="24"/>
        </w:rPr>
        <w:tab/>
        <w:t xml:space="preserve">2009 – 2015  </w:t>
      </w:r>
    </w:p>
    <w:p w14:paraId="630DD6E8" w14:textId="1AE4F902" w:rsidR="001F5ED8" w:rsidRPr="00FC736D" w:rsidRDefault="001F5ED8" w:rsidP="001F5ED8">
      <w:pPr>
        <w:spacing w:after="0"/>
        <w:rPr>
          <w:rFonts w:ascii="Century Gothic" w:hAnsi="Century Gothic"/>
          <w:b/>
          <w:bCs/>
          <w:i/>
          <w:szCs w:val="24"/>
          <w:u w:val="single"/>
        </w:rPr>
      </w:pPr>
      <w:r w:rsidRPr="00FC736D">
        <w:rPr>
          <w:rFonts w:ascii="Century Gothic" w:hAnsi="Century Gothic"/>
          <w:b/>
          <w:bCs/>
          <w:i/>
          <w:szCs w:val="24"/>
          <w:u w:val="single"/>
        </w:rPr>
        <w:t>VP Consulting Engineer</w:t>
      </w:r>
    </w:p>
    <w:p w14:paraId="24FA7C1E" w14:textId="43629C63" w:rsidR="001F5ED8" w:rsidRPr="00FC736D" w:rsidRDefault="00333D68" w:rsidP="001F5ED8">
      <w:pPr>
        <w:spacing w:before="120" w:after="120"/>
        <w:rPr>
          <w:rFonts w:ascii="Verdana" w:hAnsi="Verdana"/>
          <w:i/>
          <w:sz w:val="20"/>
          <w:szCs w:val="20"/>
        </w:rPr>
      </w:pPr>
      <w:r w:rsidRPr="00FC736D">
        <w:rPr>
          <w:rFonts w:ascii="Verdana" w:hAnsi="Verdana"/>
          <w:i/>
          <w:sz w:val="20"/>
          <w:szCs w:val="20"/>
        </w:rPr>
        <w:t xml:space="preserve">Revamped and optimized procedures for </w:t>
      </w:r>
      <w:r w:rsidR="001F5ED8" w:rsidRPr="00FC736D">
        <w:rPr>
          <w:rFonts w:ascii="Verdana" w:hAnsi="Verdana"/>
          <w:i/>
          <w:sz w:val="20"/>
          <w:szCs w:val="20"/>
        </w:rPr>
        <w:t>supporting, enhancing, and implementing customer experience monitoring.</w:t>
      </w:r>
      <w:r w:rsidRPr="00FC736D">
        <w:rPr>
          <w:rFonts w:ascii="Verdana" w:hAnsi="Verdana"/>
          <w:i/>
          <w:sz w:val="20"/>
          <w:szCs w:val="20"/>
        </w:rPr>
        <w:t xml:space="preserve"> </w:t>
      </w:r>
      <w:r w:rsidR="00073168" w:rsidRPr="00FC736D">
        <w:rPr>
          <w:rFonts w:ascii="Verdana" w:hAnsi="Verdana"/>
          <w:i/>
          <w:sz w:val="20"/>
          <w:szCs w:val="20"/>
        </w:rPr>
        <w:t>Received commendations for diligence, dedication, and technical expertise.</w:t>
      </w:r>
    </w:p>
    <w:p w14:paraId="6997FAF3" w14:textId="0F01BFE7" w:rsidR="001F5ED8" w:rsidRPr="00FC736D" w:rsidRDefault="00073168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>Administered</w:t>
      </w:r>
      <w:r w:rsidR="001F5ED8" w:rsidRPr="00FC736D">
        <w:rPr>
          <w:rFonts w:ascii="Verdana" w:hAnsi="Verdana"/>
          <w:sz w:val="20"/>
        </w:rPr>
        <w:t xml:space="preserve"> implementation of Customer Experience Monitoring of online banking and mortgage businesses</w:t>
      </w:r>
      <w:r w:rsidRPr="00FC736D">
        <w:rPr>
          <w:rFonts w:ascii="Verdana" w:hAnsi="Verdana"/>
          <w:sz w:val="20"/>
        </w:rPr>
        <w:t>, leading to subsequent increases in overall customer satisfaction ratings.</w:t>
      </w:r>
    </w:p>
    <w:p w14:paraId="5831BDCA" w14:textId="41649604" w:rsidR="001F5ED8" w:rsidRPr="00FC736D" w:rsidRDefault="001F5ED8" w:rsidP="00C1708E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>Managed Infrastructure rollouts</w:t>
      </w:r>
      <w:r w:rsidR="00DC6F8C" w:rsidRPr="00FC736D">
        <w:rPr>
          <w:rFonts w:ascii="Verdana" w:hAnsi="Verdana"/>
          <w:sz w:val="20"/>
        </w:rPr>
        <w:t xml:space="preserve">, </w:t>
      </w:r>
      <w:r w:rsidRPr="00FC736D">
        <w:rPr>
          <w:rFonts w:ascii="Verdana" w:hAnsi="Verdana"/>
          <w:sz w:val="20"/>
        </w:rPr>
        <w:t>connectivity to network devices</w:t>
      </w:r>
      <w:r w:rsidR="00DC6F8C" w:rsidRPr="00FC736D">
        <w:rPr>
          <w:rFonts w:ascii="Verdana" w:hAnsi="Verdana"/>
          <w:sz w:val="20"/>
        </w:rPr>
        <w:t>, c</w:t>
      </w:r>
      <w:r w:rsidRPr="00FC736D">
        <w:rPr>
          <w:rFonts w:ascii="Verdana" w:hAnsi="Verdana"/>
          <w:sz w:val="20"/>
        </w:rPr>
        <w:t>ertificates/</w:t>
      </w:r>
      <w:r w:rsidR="00DC6F8C" w:rsidRPr="00FC736D">
        <w:rPr>
          <w:rFonts w:ascii="Verdana" w:hAnsi="Verdana"/>
          <w:sz w:val="20"/>
        </w:rPr>
        <w:t>k</w:t>
      </w:r>
      <w:r w:rsidRPr="00FC736D">
        <w:rPr>
          <w:rFonts w:ascii="Verdana" w:hAnsi="Verdana"/>
          <w:sz w:val="20"/>
        </w:rPr>
        <w:t xml:space="preserve">eys for </w:t>
      </w:r>
      <w:r w:rsidR="00DC6F8C" w:rsidRPr="00FC736D">
        <w:rPr>
          <w:rFonts w:ascii="Verdana" w:hAnsi="Verdana"/>
          <w:sz w:val="20"/>
        </w:rPr>
        <w:t>h</w:t>
      </w:r>
      <w:r w:rsidRPr="00FC736D">
        <w:rPr>
          <w:rFonts w:ascii="Verdana" w:hAnsi="Verdana"/>
          <w:sz w:val="20"/>
        </w:rPr>
        <w:t xml:space="preserve">ardware (Thales) </w:t>
      </w:r>
      <w:r w:rsidR="00BA2CEB">
        <w:rPr>
          <w:rFonts w:ascii="Verdana" w:hAnsi="Verdana"/>
          <w:sz w:val="20"/>
        </w:rPr>
        <w:t>Key Storage HSM</w:t>
      </w:r>
      <w:r w:rsidR="00DC6F8C" w:rsidRPr="00FC736D">
        <w:rPr>
          <w:rFonts w:ascii="Verdana" w:hAnsi="Verdana"/>
          <w:sz w:val="20"/>
        </w:rPr>
        <w:t>, and more. Instituted a knowledge hub to share vital information across teams.</w:t>
      </w:r>
    </w:p>
    <w:p w14:paraId="38784BB6" w14:textId="496C9E0D" w:rsidR="001F5ED8" w:rsidRPr="00FC736D" w:rsidRDefault="001F5ED8" w:rsidP="001F5ED8">
      <w:pPr>
        <w:pStyle w:val="ListParagraph"/>
        <w:numPr>
          <w:ilvl w:val="0"/>
          <w:numId w:val="14"/>
        </w:num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sz w:val="20"/>
        </w:rPr>
        <w:t xml:space="preserve">Managed </w:t>
      </w:r>
      <w:r w:rsidR="00DC6F8C" w:rsidRPr="00FC736D">
        <w:rPr>
          <w:rFonts w:ascii="Verdana" w:hAnsi="Verdana"/>
          <w:sz w:val="20"/>
        </w:rPr>
        <w:t>s</w:t>
      </w:r>
      <w:r w:rsidRPr="00FC736D">
        <w:rPr>
          <w:rFonts w:ascii="Verdana" w:hAnsi="Verdana"/>
          <w:sz w:val="20"/>
        </w:rPr>
        <w:t xml:space="preserve">ecurity hardening of infrastructure, </w:t>
      </w:r>
      <w:r w:rsidR="00DC6F8C" w:rsidRPr="00FC736D">
        <w:rPr>
          <w:rFonts w:ascii="Verdana" w:hAnsi="Verdana"/>
          <w:sz w:val="20"/>
        </w:rPr>
        <w:t>eliminating major security incidents</w:t>
      </w:r>
      <w:r w:rsidRPr="00FC736D">
        <w:rPr>
          <w:rFonts w:ascii="Verdana" w:hAnsi="Verdana"/>
          <w:sz w:val="20"/>
        </w:rPr>
        <w:t>.</w:t>
      </w:r>
    </w:p>
    <w:p w14:paraId="740B9457" w14:textId="77777777" w:rsidR="00FC736D" w:rsidRDefault="00FC736D" w:rsidP="001F5ED8">
      <w:pPr>
        <w:spacing w:after="120" w:line="240" w:lineRule="auto"/>
        <w:rPr>
          <w:rFonts w:ascii="Verdana" w:hAnsi="Verdana"/>
          <w:b/>
          <w:bCs/>
          <w:sz w:val="20"/>
        </w:rPr>
      </w:pPr>
    </w:p>
    <w:p w14:paraId="14AE98A0" w14:textId="4D19DBA1" w:rsidR="00073168" w:rsidRPr="00FC736D" w:rsidRDefault="001F5ED8" w:rsidP="001F5ED8">
      <w:pPr>
        <w:spacing w:after="120" w:line="240" w:lineRule="auto"/>
        <w:rPr>
          <w:rFonts w:ascii="Verdana" w:hAnsi="Verdana"/>
          <w:sz w:val="20"/>
        </w:rPr>
      </w:pPr>
      <w:r w:rsidRPr="00FC736D">
        <w:rPr>
          <w:rFonts w:ascii="Verdana" w:hAnsi="Verdana"/>
          <w:b/>
          <w:bCs/>
          <w:sz w:val="20"/>
        </w:rPr>
        <w:t>Additional Experience</w:t>
      </w:r>
      <w:r w:rsidRPr="00FC736D">
        <w:rPr>
          <w:rFonts w:ascii="Verdana" w:hAnsi="Verdana"/>
          <w:sz w:val="20"/>
        </w:rPr>
        <w:t xml:space="preserve">: </w:t>
      </w:r>
    </w:p>
    <w:p w14:paraId="60EB4D51" w14:textId="19D4D4D0" w:rsidR="00FC736D" w:rsidRPr="001F5ED8" w:rsidRDefault="002D1D83" w:rsidP="001F5ED8">
      <w:pPr>
        <w:spacing w:after="120" w:line="240" w:lineRule="auto"/>
        <w:rPr>
          <w:rFonts w:ascii="Verdana" w:hAnsi="Verdana"/>
          <w:sz w:val="20"/>
        </w:rPr>
      </w:pPr>
      <w:r w:rsidRPr="002D1D83">
        <w:rPr>
          <w:rFonts w:ascii="Verdana" w:hAnsi="Verdana"/>
          <w:sz w:val="20"/>
        </w:rPr>
        <w:t>Managing Director</w:t>
      </w:r>
      <w:r w:rsidR="009D60AC">
        <w:rPr>
          <w:rFonts w:ascii="Verdana" w:hAnsi="Verdana"/>
          <w:sz w:val="20"/>
        </w:rPr>
        <w:t xml:space="preserve"> (including M&amp;A efforts)</w:t>
      </w:r>
      <w:r>
        <w:rPr>
          <w:rFonts w:ascii="Verdana" w:hAnsi="Verdana"/>
          <w:sz w:val="20"/>
        </w:rPr>
        <w:t xml:space="preserve">, </w:t>
      </w:r>
      <w:r w:rsidRPr="002D1D83">
        <w:rPr>
          <w:rFonts w:ascii="Verdana" w:hAnsi="Verdana"/>
          <w:sz w:val="20"/>
        </w:rPr>
        <w:t>Recruiting Solutions LLC</w:t>
      </w:r>
      <w:r>
        <w:rPr>
          <w:rFonts w:ascii="Verdana" w:hAnsi="Verdana"/>
          <w:sz w:val="20"/>
        </w:rPr>
        <w:t xml:space="preserve">, </w:t>
      </w:r>
      <w:r w:rsidR="00325733">
        <w:rPr>
          <w:rFonts w:ascii="Verdana" w:hAnsi="Verdana"/>
          <w:sz w:val="20"/>
        </w:rPr>
        <w:t>2001</w:t>
      </w:r>
      <w:r>
        <w:rPr>
          <w:rFonts w:ascii="Verdana" w:hAnsi="Verdana"/>
          <w:sz w:val="20"/>
        </w:rPr>
        <w:t xml:space="preserve"> – 2003 /</w:t>
      </w:r>
      <w:r w:rsidRPr="002D1D83">
        <w:rPr>
          <w:rFonts w:ascii="Verdana" w:hAnsi="Verdana"/>
          <w:sz w:val="20"/>
        </w:rPr>
        <w:t xml:space="preserve"> </w:t>
      </w:r>
      <w:r w:rsidR="001F5ED8">
        <w:rPr>
          <w:rFonts w:ascii="Verdana" w:hAnsi="Verdana"/>
          <w:sz w:val="20"/>
        </w:rPr>
        <w:t>/ Technology</w:t>
      </w:r>
      <w:r w:rsidR="009D60AC">
        <w:rPr>
          <w:rFonts w:ascii="Verdana" w:hAnsi="Verdana"/>
          <w:sz w:val="20"/>
        </w:rPr>
        <w:t xml:space="preserve"> VP</w:t>
      </w:r>
      <w:r w:rsidR="001F5ED8">
        <w:rPr>
          <w:rFonts w:ascii="Verdana" w:hAnsi="Verdana"/>
          <w:sz w:val="20"/>
        </w:rPr>
        <w:t xml:space="preserve">, Send Word Now, 2005 – 2007 </w:t>
      </w:r>
      <w:r w:rsidR="00F7137B">
        <w:rPr>
          <w:rFonts w:ascii="Verdana" w:hAnsi="Verdana"/>
          <w:sz w:val="20"/>
        </w:rPr>
        <w:t>Software Dev VP Education Dynamics 2008- 2009</w:t>
      </w:r>
    </w:p>
    <w:p w14:paraId="3EF27BF3" w14:textId="708FEE91" w:rsidR="006F60EF" w:rsidRPr="004A21FA" w:rsidRDefault="006F60EF" w:rsidP="00C01757">
      <w:pPr>
        <w:pBdr>
          <w:bottom w:val="single" w:sz="4" w:space="1" w:color="auto"/>
        </w:pBdr>
        <w:spacing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bookmarkStart w:id="7" w:name="_Hlk522089177"/>
      <w:bookmarkStart w:id="8" w:name="_Hlk521824428"/>
      <w:bookmarkEnd w:id="4"/>
      <w:bookmarkEnd w:id="5"/>
      <w:bookmarkEnd w:id="6"/>
      <w:r w:rsidRPr="004A21FA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 xml:space="preserve">EDUCATION </w:t>
      </w:r>
    </w:p>
    <w:p w14:paraId="054F65A0" w14:textId="77777777" w:rsidR="00CB7DD7" w:rsidRDefault="006F60EF" w:rsidP="00B87D4B">
      <w:pPr>
        <w:spacing w:before="120" w:after="120"/>
        <w:rPr>
          <w:rFonts w:ascii="Verdana" w:hAnsi="Verdana"/>
          <w:bCs/>
          <w:i/>
          <w:sz w:val="20"/>
        </w:rPr>
      </w:pPr>
      <w:r w:rsidRPr="001E13C3">
        <w:rPr>
          <w:rFonts w:ascii="Verdana" w:hAnsi="Verdana"/>
          <w:b/>
          <w:i/>
          <w:sz w:val="20"/>
          <w:u w:val="single"/>
        </w:rPr>
        <w:t>Certifications:</w:t>
      </w:r>
      <w:r w:rsidR="00B87D4B" w:rsidRPr="00B87D4B">
        <w:rPr>
          <w:rFonts w:ascii="Verdana" w:hAnsi="Verdana"/>
          <w:bCs/>
          <w:i/>
          <w:sz w:val="20"/>
        </w:rPr>
        <w:t xml:space="preserve"> </w:t>
      </w:r>
    </w:p>
    <w:p w14:paraId="636131D4" w14:textId="12184E6D" w:rsidR="00FC736D" w:rsidRDefault="00B87D4B" w:rsidP="00B87D4B">
      <w:pPr>
        <w:spacing w:before="120" w:after="120"/>
        <w:rPr>
          <w:rFonts w:ascii="Verdana" w:hAnsi="Verdana"/>
          <w:b/>
          <w:i/>
          <w:sz w:val="20"/>
          <w:u w:val="single"/>
        </w:rPr>
      </w:pPr>
      <w:r w:rsidRPr="00B87D4B">
        <w:rPr>
          <w:rFonts w:ascii="Verdana" w:hAnsi="Verdana"/>
          <w:bCs/>
          <w:i/>
          <w:sz w:val="20"/>
        </w:rPr>
        <w:t>Microsoft Certified System Engineer</w:t>
      </w:r>
      <w:r w:rsidR="00CB7DD7">
        <w:rPr>
          <w:rFonts w:ascii="Verdana" w:hAnsi="Verdana"/>
          <w:bCs/>
          <w:i/>
          <w:sz w:val="20"/>
        </w:rPr>
        <w:t xml:space="preserve"> / </w:t>
      </w:r>
      <w:r w:rsidRPr="00B87D4B">
        <w:rPr>
          <w:rFonts w:ascii="Verdana" w:hAnsi="Verdana"/>
          <w:bCs/>
          <w:i/>
          <w:sz w:val="20"/>
        </w:rPr>
        <w:t>Microsoft Certified DBA SQL Server / ITIL Foundation Certificate V2</w:t>
      </w:r>
      <w:r w:rsidR="00952275">
        <w:rPr>
          <w:rFonts w:ascii="Verdana" w:hAnsi="Verdana"/>
          <w:bCs/>
          <w:i/>
          <w:sz w:val="20"/>
        </w:rPr>
        <w:t xml:space="preserve"> &amp; </w:t>
      </w:r>
      <w:r w:rsidRPr="00B87D4B">
        <w:rPr>
          <w:rFonts w:ascii="Verdana" w:hAnsi="Verdana"/>
          <w:bCs/>
          <w:i/>
          <w:sz w:val="20"/>
        </w:rPr>
        <w:t>V3 /</w:t>
      </w:r>
      <w:r w:rsidR="00952275">
        <w:rPr>
          <w:rFonts w:ascii="Verdana" w:hAnsi="Verdana"/>
          <w:bCs/>
          <w:i/>
          <w:sz w:val="20"/>
        </w:rPr>
        <w:t xml:space="preserve"> </w:t>
      </w:r>
      <w:r w:rsidRPr="00B87D4B">
        <w:rPr>
          <w:rFonts w:ascii="Verdana" w:hAnsi="Verdana"/>
          <w:bCs/>
          <w:i/>
          <w:sz w:val="20"/>
        </w:rPr>
        <w:t xml:space="preserve">PMP, CISSP, Security Plus, </w:t>
      </w:r>
      <w:r w:rsidR="00F22637">
        <w:rPr>
          <w:rFonts w:ascii="Verdana" w:hAnsi="Verdana"/>
          <w:bCs/>
          <w:i/>
          <w:sz w:val="20"/>
        </w:rPr>
        <w:t>Certified Scrum Master</w:t>
      </w:r>
      <w:r w:rsidRPr="00B87D4B">
        <w:rPr>
          <w:rFonts w:ascii="Verdana" w:hAnsi="Verdana"/>
          <w:b/>
          <w:i/>
          <w:sz w:val="20"/>
          <w:u w:val="single"/>
        </w:rPr>
        <w:t xml:space="preserve">    </w:t>
      </w:r>
    </w:p>
    <w:p w14:paraId="0036CD85" w14:textId="7B46BA2C" w:rsidR="00B87D4B" w:rsidRPr="00B87D4B" w:rsidRDefault="00B87D4B" w:rsidP="00B87D4B">
      <w:pPr>
        <w:spacing w:before="120" w:after="120"/>
        <w:rPr>
          <w:rFonts w:ascii="Verdana" w:hAnsi="Verdana"/>
          <w:b/>
          <w:i/>
          <w:sz w:val="20"/>
          <w:u w:val="single"/>
        </w:rPr>
      </w:pPr>
      <w:r w:rsidRPr="00B87D4B">
        <w:rPr>
          <w:rFonts w:ascii="Verdana" w:hAnsi="Verdana"/>
          <w:b/>
          <w:i/>
          <w:sz w:val="20"/>
          <w:u w:val="single"/>
        </w:rPr>
        <w:t xml:space="preserve">                                  </w:t>
      </w:r>
    </w:p>
    <w:bookmarkEnd w:id="7"/>
    <w:bookmarkEnd w:id="8"/>
    <w:p w14:paraId="3ED320DD" w14:textId="54D07D07" w:rsidR="006F60EF" w:rsidRPr="004A21FA" w:rsidRDefault="0065153A" w:rsidP="00C01757">
      <w:pPr>
        <w:pBdr>
          <w:bottom w:val="single" w:sz="4" w:space="1" w:color="auto"/>
        </w:pBdr>
        <w:spacing w:after="120"/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</w:pPr>
      <w:r w:rsidRPr="004A21FA">
        <w:rPr>
          <w:rFonts w:ascii="Century Gothic" w:hAnsi="Century Gothic"/>
          <w:b/>
          <w:bCs/>
          <w:color w:val="1F4E79" w:themeColor="accent5" w:themeShade="80"/>
          <w:sz w:val="28"/>
          <w:szCs w:val="28"/>
        </w:rPr>
        <w:t>TECHNOLOGY &amp; TOOLS</w:t>
      </w:r>
    </w:p>
    <w:p w14:paraId="73252D47" w14:textId="32EB9A65" w:rsidR="00FC736D" w:rsidRDefault="006F60EF" w:rsidP="006F60EF">
      <w:pPr>
        <w:spacing w:after="120"/>
        <w:rPr>
          <w:rFonts w:ascii="Verdana" w:hAnsi="Verdana"/>
          <w:i/>
          <w:sz w:val="20"/>
          <w:szCs w:val="20"/>
        </w:rPr>
      </w:pPr>
      <w:r w:rsidRPr="00CD3C2A">
        <w:rPr>
          <w:rFonts w:ascii="Verdana" w:hAnsi="Verdana"/>
          <w:i/>
          <w:sz w:val="20"/>
          <w:szCs w:val="20"/>
        </w:rPr>
        <w:t xml:space="preserve">Office </w:t>
      </w:r>
      <w:r w:rsidR="00CB7DD7">
        <w:rPr>
          <w:rFonts w:ascii="Verdana" w:hAnsi="Verdana"/>
          <w:i/>
          <w:sz w:val="20"/>
          <w:szCs w:val="20"/>
        </w:rPr>
        <w:t>365, SQL, AWS, Azure, Splunk, Tealeaf, Thales</w:t>
      </w:r>
      <w:r w:rsidR="00F22637">
        <w:rPr>
          <w:rFonts w:ascii="Verdana" w:hAnsi="Verdana"/>
          <w:i/>
          <w:sz w:val="20"/>
          <w:szCs w:val="20"/>
        </w:rPr>
        <w:t xml:space="preserve">, Qualys, Nessus, </w:t>
      </w:r>
      <w:proofErr w:type="spellStart"/>
      <w:r w:rsidR="00F22637">
        <w:rPr>
          <w:rFonts w:ascii="Verdana" w:hAnsi="Verdana"/>
          <w:i/>
          <w:sz w:val="20"/>
          <w:szCs w:val="20"/>
        </w:rPr>
        <w:t>ZenGRC</w:t>
      </w:r>
      <w:proofErr w:type="spellEnd"/>
      <w:r w:rsidR="00F22637">
        <w:rPr>
          <w:rFonts w:ascii="Verdana" w:hAnsi="Verdana"/>
          <w:i/>
          <w:sz w:val="20"/>
          <w:szCs w:val="20"/>
        </w:rPr>
        <w:t>, PRTG, Manage Engine (password management) Duo (Multifactor Authentication) SecureWorks IDS/IPS, SD-Wan, Splunk</w:t>
      </w:r>
      <w:r w:rsidR="00786838">
        <w:rPr>
          <w:rFonts w:ascii="Verdana" w:hAnsi="Verdana"/>
          <w:i/>
          <w:sz w:val="20"/>
          <w:szCs w:val="20"/>
        </w:rPr>
        <w:t xml:space="preserve"> Gigamon</w:t>
      </w:r>
      <w:r w:rsidR="00EE596D">
        <w:rPr>
          <w:rFonts w:ascii="Verdana" w:hAnsi="Verdana"/>
          <w:i/>
          <w:sz w:val="20"/>
          <w:szCs w:val="20"/>
        </w:rPr>
        <w:t xml:space="preserve"> packet broker</w:t>
      </w:r>
      <w:r w:rsidR="00325733">
        <w:rPr>
          <w:rFonts w:ascii="Verdana" w:hAnsi="Verdana"/>
          <w:i/>
          <w:sz w:val="20"/>
          <w:szCs w:val="20"/>
        </w:rPr>
        <w:t>, NIST frameworks, Jira, Slack,</w:t>
      </w:r>
      <w:r w:rsidR="00E16AAD">
        <w:rPr>
          <w:rFonts w:ascii="Verdana" w:hAnsi="Verdana"/>
          <w:i/>
          <w:sz w:val="20"/>
          <w:szCs w:val="20"/>
        </w:rPr>
        <w:t xml:space="preserve"> Confluence,</w:t>
      </w:r>
      <w:r w:rsidR="00FB06EB">
        <w:rPr>
          <w:rFonts w:ascii="Verdana" w:hAnsi="Verdana"/>
          <w:i/>
          <w:sz w:val="20"/>
          <w:szCs w:val="20"/>
        </w:rPr>
        <w:t xml:space="preserve"> </w:t>
      </w:r>
      <w:proofErr w:type="gramStart"/>
      <w:r w:rsidR="00FB06EB">
        <w:rPr>
          <w:rFonts w:ascii="Verdana" w:hAnsi="Verdana"/>
          <w:i/>
          <w:sz w:val="20"/>
          <w:szCs w:val="20"/>
        </w:rPr>
        <w:t>Kanban,</w:t>
      </w:r>
      <w:r w:rsidR="00E16AAD">
        <w:rPr>
          <w:rFonts w:ascii="Verdana" w:hAnsi="Verdana"/>
          <w:i/>
          <w:sz w:val="20"/>
          <w:szCs w:val="20"/>
        </w:rPr>
        <w:t xml:space="preserve"> </w:t>
      </w:r>
      <w:r w:rsidR="00325733">
        <w:rPr>
          <w:rFonts w:ascii="Verdana" w:hAnsi="Verdana"/>
          <w:i/>
          <w:sz w:val="20"/>
          <w:szCs w:val="20"/>
        </w:rPr>
        <w:t xml:space="preserve"> ServiceNow</w:t>
      </w:r>
      <w:proofErr w:type="gramEnd"/>
      <w:r w:rsidR="00325733">
        <w:rPr>
          <w:rFonts w:ascii="Verdana" w:hAnsi="Verdana"/>
          <w:i/>
          <w:sz w:val="20"/>
          <w:szCs w:val="20"/>
        </w:rPr>
        <w:t>, Remedy, CMDB</w:t>
      </w:r>
      <w:r w:rsidR="009E70F0">
        <w:rPr>
          <w:rFonts w:ascii="Verdana" w:hAnsi="Verdana"/>
          <w:i/>
          <w:sz w:val="20"/>
          <w:szCs w:val="20"/>
        </w:rPr>
        <w:t>, ISO</w:t>
      </w:r>
      <w:r w:rsidR="00013FA4">
        <w:rPr>
          <w:rFonts w:ascii="Verdana" w:hAnsi="Verdana"/>
          <w:i/>
          <w:sz w:val="20"/>
          <w:szCs w:val="20"/>
        </w:rPr>
        <w:t xml:space="preserve">, VMware, </w:t>
      </w:r>
      <w:proofErr w:type="spellStart"/>
      <w:r w:rsidR="00013FA4">
        <w:rPr>
          <w:rFonts w:ascii="Verdana" w:hAnsi="Verdana"/>
          <w:i/>
          <w:sz w:val="20"/>
          <w:szCs w:val="20"/>
        </w:rPr>
        <w:t>VXrail</w:t>
      </w:r>
      <w:proofErr w:type="spellEnd"/>
      <w:r w:rsidR="00013FA4">
        <w:rPr>
          <w:rFonts w:ascii="Verdana" w:hAnsi="Verdana"/>
          <w:i/>
          <w:sz w:val="20"/>
          <w:szCs w:val="20"/>
        </w:rPr>
        <w:t>,</w:t>
      </w:r>
      <w:r w:rsidR="004E363B">
        <w:rPr>
          <w:rFonts w:ascii="Verdana" w:hAnsi="Verdana"/>
          <w:i/>
          <w:sz w:val="20"/>
          <w:szCs w:val="20"/>
        </w:rPr>
        <w:t xml:space="preserve"> SD-WAN, SDN</w:t>
      </w:r>
      <w:r w:rsidR="004E7534">
        <w:rPr>
          <w:rFonts w:ascii="Verdana" w:hAnsi="Verdana"/>
          <w:i/>
          <w:sz w:val="20"/>
          <w:szCs w:val="20"/>
        </w:rPr>
        <w:t>, SAN</w:t>
      </w:r>
      <w:r w:rsidR="003740B1">
        <w:rPr>
          <w:rFonts w:ascii="Verdana" w:hAnsi="Verdana"/>
          <w:i/>
          <w:sz w:val="20"/>
          <w:szCs w:val="20"/>
        </w:rPr>
        <w:t>,BCP/DR</w:t>
      </w:r>
      <w:r w:rsidR="00527E82">
        <w:rPr>
          <w:rFonts w:ascii="Verdana" w:hAnsi="Verdana"/>
          <w:i/>
          <w:sz w:val="20"/>
          <w:szCs w:val="20"/>
        </w:rPr>
        <w:t>, CISCO</w:t>
      </w:r>
      <w:r w:rsidR="000D47EC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="000D47EC">
        <w:rPr>
          <w:rFonts w:ascii="Verdana" w:hAnsi="Verdana"/>
          <w:i/>
          <w:sz w:val="20"/>
          <w:szCs w:val="20"/>
        </w:rPr>
        <w:t>SmartSheet</w:t>
      </w:r>
      <w:proofErr w:type="spellEnd"/>
      <w:r w:rsidR="009F2D27">
        <w:rPr>
          <w:rFonts w:ascii="Verdana" w:hAnsi="Verdana"/>
          <w:i/>
          <w:sz w:val="20"/>
          <w:szCs w:val="20"/>
        </w:rPr>
        <w:t>, MPLS switching</w:t>
      </w:r>
    </w:p>
    <w:p w14:paraId="138EF115" w14:textId="77777777" w:rsidR="009F2D27" w:rsidRDefault="009F2D27" w:rsidP="006F60EF">
      <w:pPr>
        <w:spacing w:after="120"/>
        <w:rPr>
          <w:rFonts w:ascii="Verdana" w:hAnsi="Verdana"/>
          <w:i/>
          <w:sz w:val="20"/>
          <w:szCs w:val="20"/>
        </w:rPr>
      </w:pPr>
    </w:p>
    <w:p w14:paraId="7156EEAF" w14:textId="77777777" w:rsidR="00A83DDD" w:rsidRPr="00CD3C2A" w:rsidRDefault="00A83DDD" w:rsidP="006F60EF">
      <w:pPr>
        <w:spacing w:after="120"/>
        <w:rPr>
          <w:rFonts w:ascii="Verdana" w:hAnsi="Verdana"/>
          <w:i/>
          <w:sz w:val="20"/>
          <w:szCs w:val="20"/>
        </w:rPr>
      </w:pPr>
    </w:p>
    <w:sectPr w:rsidR="00A83DDD" w:rsidRPr="00CD3C2A" w:rsidSect="00693D26">
      <w:headerReference w:type="default" r:id="rId8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BB61" w14:textId="77777777" w:rsidR="00634358" w:rsidRDefault="00634358" w:rsidP="007D46D0">
      <w:pPr>
        <w:spacing w:after="0" w:line="240" w:lineRule="auto"/>
      </w:pPr>
      <w:r>
        <w:separator/>
      </w:r>
    </w:p>
  </w:endnote>
  <w:endnote w:type="continuationSeparator" w:id="0">
    <w:p w14:paraId="21768631" w14:textId="77777777" w:rsidR="00634358" w:rsidRDefault="00634358" w:rsidP="007D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CF80" w14:textId="77777777" w:rsidR="00634358" w:rsidRDefault="00634358" w:rsidP="007D46D0">
      <w:pPr>
        <w:spacing w:after="0" w:line="240" w:lineRule="auto"/>
      </w:pPr>
      <w:r>
        <w:separator/>
      </w:r>
    </w:p>
  </w:footnote>
  <w:footnote w:type="continuationSeparator" w:id="0">
    <w:p w14:paraId="6E1C8971" w14:textId="77777777" w:rsidR="00634358" w:rsidRDefault="00634358" w:rsidP="007D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5E9A" w14:textId="62C986DC" w:rsidR="007D46D0" w:rsidRPr="007D46D0" w:rsidRDefault="00B87D4B" w:rsidP="007D46D0">
    <w:pPr>
      <w:pStyle w:val="Header"/>
      <w:tabs>
        <w:tab w:val="clear" w:pos="9360"/>
        <w:tab w:val="right" w:pos="10800"/>
      </w:tabs>
      <w:spacing w:after="120"/>
      <w:rPr>
        <w:rFonts w:ascii="Century Gothic" w:hAnsi="Century Gothic"/>
        <w:noProof/>
      </w:rPr>
    </w:pPr>
    <w:bookmarkStart w:id="9" w:name="_Hlk517467731"/>
    <w:r w:rsidRPr="00B87D4B">
      <w:rPr>
        <w:rFonts w:ascii="Century Gothic" w:hAnsi="Century Gothic"/>
        <w:noProof/>
      </w:rPr>
      <w:t>Jeff Pascal</w:t>
    </w:r>
    <w:r w:rsidR="007D46D0" w:rsidRPr="007D46D0">
      <w:rPr>
        <w:rFonts w:ascii="Century Gothic" w:hAnsi="Century Gothic"/>
        <w:noProof/>
      </w:rPr>
      <w:t xml:space="preserve">, Resume – Page 2                        </w:t>
    </w:r>
    <w:r w:rsidR="007D46D0" w:rsidRPr="007D46D0">
      <w:rPr>
        <w:rFonts w:ascii="Century Gothic" w:hAnsi="Century Gothic"/>
        <w:noProof/>
      </w:rPr>
      <w:tab/>
    </w:r>
    <w:r w:rsidR="007D46D0" w:rsidRPr="007D46D0">
      <w:rPr>
        <w:rFonts w:ascii="Century Gothic" w:hAnsi="Century Gothic"/>
        <w:noProof/>
      </w:rPr>
      <w:tab/>
      <w:t xml:space="preserve">        </w:t>
    </w:r>
    <w:bookmarkEnd w:id="9"/>
    <w:r w:rsidRPr="00B87D4B">
      <w:rPr>
        <w:rFonts w:ascii="Century Gothic" w:hAnsi="Century Gothic"/>
        <w:noProof/>
      </w:rPr>
      <w:t xml:space="preserve">609-269-8390 </w:t>
    </w:r>
    <w:r w:rsidR="007D46D0" w:rsidRPr="009B4F58">
      <w:rPr>
        <w:rFonts w:ascii="Century Gothic" w:hAnsi="Century Gothic"/>
        <w:noProof/>
      </w:rPr>
      <w:t xml:space="preserve">| </w:t>
    </w:r>
    <w:hyperlink r:id="rId1" w:history="1">
      <w:r w:rsidRPr="001F640E">
        <w:rPr>
          <w:rStyle w:val="Hyperlink"/>
          <w:rFonts w:ascii="Century Gothic" w:hAnsi="Century Gothic"/>
          <w:noProof/>
        </w:rPr>
        <w:t>Jpascal744@gmail.com</w:t>
      </w:r>
    </w:hyperlink>
    <w:r>
      <w:rPr>
        <w:rFonts w:ascii="Century Gothic" w:hAnsi="Century Gothic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85D"/>
    <w:multiLevelType w:val="hybridMultilevel"/>
    <w:tmpl w:val="6790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552"/>
    <w:multiLevelType w:val="hybridMultilevel"/>
    <w:tmpl w:val="1F008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48F1"/>
    <w:multiLevelType w:val="hybridMultilevel"/>
    <w:tmpl w:val="FE0EFF6E"/>
    <w:lvl w:ilvl="0" w:tplc="9DF439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00724"/>
    <w:multiLevelType w:val="hybridMultilevel"/>
    <w:tmpl w:val="9F4CAC2C"/>
    <w:lvl w:ilvl="0" w:tplc="976812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55EF"/>
    <w:multiLevelType w:val="hybridMultilevel"/>
    <w:tmpl w:val="6ABAF2C2"/>
    <w:lvl w:ilvl="0" w:tplc="9552D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B7BEE"/>
    <w:multiLevelType w:val="hybridMultilevel"/>
    <w:tmpl w:val="3FD0A418"/>
    <w:lvl w:ilvl="0" w:tplc="14962E08">
      <w:start w:val="1"/>
      <w:numFmt w:val="bullet"/>
      <w:lvlText w:val="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384D286E"/>
    <w:multiLevelType w:val="hybridMultilevel"/>
    <w:tmpl w:val="86ECA87A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35076"/>
    <w:multiLevelType w:val="hybridMultilevel"/>
    <w:tmpl w:val="097673BA"/>
    <w:lvl w:ilvl="0" w:tplc="04090009">
      <w:start w:val="1"/>
      <w:numFmt w:val="bullet"/>
      <w:lvlText w:val="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540335A8"/>
    <w:multiLevelType w:val="hybridMultilevel"/>
    <w:tmpl w:val="5584035E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54EF3"/>
    <w:multiLevelType w:val="hybridMultilevel"/>
    <w:tmpl w:val="2B221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17C7D"/>
    <w:multiLevelType w:val="hybridMultilevel"/>
    <w:tmpl w:val="19FAE55E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74924FC3"/>
    <w:multiLevelType w:val="hybridMultilevel"/>
    <w:tmpl w:val="61BE2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B2183"/>
    <w:multiLevelType w:val="hybridMultilevel"/>
    <w:tmpl w:val="8CF41818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36417"/>
    <w:multiLevelType w:val="hybridMultilevel"/>
    <w:tmpl w:val="0EFAD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57A0D"/>
    <w:multiLevelType w:val="hybridMultilevel"/>
    <w:tmpl w:val="0C5A3D4A"/>
    <w:lvl w:ilvl="0" w:tplc="666C93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241E2B"/>
    <w:multiLevelType w:val="hybridMultilevel"/>
    <w:tmpl w:val="2B90B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15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MTEwNDU2tTA3MTdU0lEKTi0uzszPAykwsqgFAOj9e4ctAAAA"/>
  </w:docVars>
  <w:rsids>
    <w:rsidRoot w:val="000F1973"/>
    <w:rsid w:val="00007472"/>
    <w:rsid w:val="000107FC"/>
    <w:rsid w:val="00013FA4"/>
    <w:rsid w:val="00073168"/>
    <w:rsid w:val="000955C6"/>
    <w:rsid w:val="000A258B"/>
    <w:rsid w:val="000A531B"/>
    <w:rsid w:val="000D47EC"/>
    <w:rsid w:val="000D5217"/>
    <w:rsid w:val="000F1973"/>
    <w:rsid w:val="000F2F71"/>
    <w:rsid w:val="0014016D"/>
    <w:rsid w:val="0014663F"/>
    <w:rsid w:val="00153B2C"/>
    <w:rsid w:val="00161A5B"/>
    <w:rsid w:val="001668DA"/>
    <w:rsid w:val="001826D4"/>
    <w:rsid w:val="00191FB2"/>
    <w:rsid w:val="00192128"/>
    <w:rsid w:val="00196A58"/>
    <w:rsid w:val="001A04FD"/>
    <w:rsid w:val="001C1F9D"/>
    <w:rsid w:val="001D0939"/>
    <w:rsid w:val="001E13C3"/>
    <w:rsid w:val="001F5ED8"/>
    <w:rsid w:val="00203B00"/>
    <w:rsid w:val="00212D2D"/>
    <w:rsid w:val="00215234"/>
    <w:rsid w:val="0025018C"/>
    <w:rsid w:val="00262494"/>
    <w:rsid w:val="00264823"/>
    <w:rsid w:val="00270E79"/>
    <w:rsid w:val="00275A19"/>
    <w:rsid w:val="00297DCD"/>
    <w:rsid w:val="002C4593"/>
    <w:rsid w:val="002D1D83"/>
    <w:rsid w:val="002E0C4E"/>
    <w:rsid w:val="0030443E"/>
    <w:rsid w:val="003054D8"/>
    <w:rsid w:val="00311818"/>
    <w:rsid w:val="00315174"/>
    <w:rsid w:val="00322BE7"/>
    <w:rsid w:val="003235FF"/>
    <w:rsid w:val="00324081"/>
    <w:rsid w:val="00325733"/>
    <w:rsid w:val="00333D68"/>
    <w:rsid w:val="00342C82"/>
    <w:rsid w:val="003456E0"/>
    <w:rsid w:val="003614A9"/>
    <w:rsid w:val="003740B1"/>
    <w:rsid w:val="003B38E0"/>
    <w:rsid w:val="003B79C5"/>
    <w:rsid w:val="003C13BA"/>
    <w:rsid w:val="003E64F7"/>
    <w:rsid w:val="003F3B14"/>
    <w:rsid w:val="0040368F"/>
    <w:rsid w:val="00425DAC"/>
    <w:rsid w:val="00442696"/>
    <w:rsid w:val="00443C07"/>
    <w:rsid w:val="00463946"/>
    <w:rsid w:val="00476566"/>
    <w:rsid w:val="00477416"/>
    <w:rsid w:val="004A21FA"/>
    <w:rsid w:val="004B0D92"/>
    <w:rsid w:val="004E363B"/>
    <w:rsid w:val="004E50B5"/>
    <w:rsid w:val="004E7534"/>
    <w:rsid w:val="004E7DCC"/>
    <w:rsid w:val="004F48D7"/>
    <w:rsid w:val="00506083"/>
    <w:rsid w:val="00527E82"/>
    <w:rsid w:val="0055533F"/>
    <w:rsid w:val="0057212E"/>
    <w:rsid w:val="00584716"/>
    <w:rsid w:val="005969F8"/>
    <w:rsid w:val="005F610B"/>
    <w:rsid w:val="00606ED9"/>
    <w:rsid w:val="006264FC"/>
    <w:rsid w:val="00634358"/>
    <w:rsid w:val="00645DAE"/>
    <w:rsid w:val="0065153A"/>
    <w:rsid w:val="00660DAF"/>
    <w:rsid w:val="00662C66"/>
    <w:rsid w:val="0066486D"/>
    <w:rsid w:val="00670CF0"/>
    <w:rsid w:val="00693D26"/>
    <w:rsid w:val="00697BD4"/>
    <w:rsid w:val="00697F6F"/>
    <w:rsid w:val="006C39B6"/>
    <w:rsid w:val="006C448C"/>
    <w:rsid w:val="006D5038"/>
    <w:rsid w:val="006F3C83"/>
    <w:rsid w:val="006F60EF"/>
    <w:rsid w:val="006F789B"/>
    <w:rsid w:val="006F7BF3"/>
    <w:rsid w:val="00704F26"/>
    <w:rsid w:val="00711B50"/>
    <w:rsid w:val="007139ED"/>
    <w:rsid w:val="0076149E"/>
    <w:rsid w:val="00770624"/>
    <w:rsid w:val="00786838"/>
    <w:rsid w:val="007A0F54"/>
    <w:rsid w:val="007A1621"/>
    <w:rsid w:val="007C790F"/>
    <w:rsid w:val="007D2E96"/>
    <w:rsid w:val="007D46D0"/>
    <w:rsid w:val="007E0CC4"/>
    <w:rsid w:val="007E48C8"/>
    <w:rsid w:val="007E75C3"/>
    <w:rsid w:val="00802B2E"/>
    <w:rsid w:val="00807D8E"/>
    <w:rsid w:val="0082379D"/>
    <w:rsid w:val="00860AFA"/>
    <w:rsid w:val="0086380C"/>
    <w:rsid w:val="008734A8"/>
    <w:rsid w:val="00874AA6"/>
    <w:rsid w:val="0093350F"/>
    <w:rsid w:val="00945436"/>
    <w:rsid w:val="00952275"/>
    <w:rsid w:val="009776D7"/>
    <w:rsid w:val="00992052"/>
    <w:rsid w:val="00992253"/>
    <w:rsid w:val="009971FE"/>
    <w:rsid w:val="009973A4"/>
    <w:rsid w:val="009B4402"/>
    <w:rsid w:val="009B4F58"/>
    <w:rsid w:val="009C2FB9"/>
    <w:rsid w:val="009C5347"/>
    <w:rsid w:val="009D1CE4"/>
    <w:rsid w:val="009D1E9E"/>
    <w:rsid w:val="009D3453"/>
    <w:rsid w:val="009D60AC"/>
    <w:rsid w:val="009E70F0"/>
    <w:rsid w:val="009F2D27"/>
    <w:rsid w:val="00A1317C"/>
    <w:rsid w:val="00A6190F"/>
    <w:rsid w:val="00A63024"/>
    <w:rsid w:val="00A6403F"/>
    <w:rsid w:val="00A67060"/>
    <w:rsid w:val="00A7025C"/>
    <w:rsid w:val="00A83DDD"/>
    <w:rsid w:val="00A932B6"/>
    <w:rsid w:val="00A95262"/>
    <w:rsid w:val="00A956CF"/>
    <w:rsid w:val="00AB46B9"/>
    <w:rsid w:val="00AC4AF4"/>
    <w:rsid w:val="00AE3B30"/>
    <w:rsid w:val="00AE43ED"/>
    <w:rsid w:val="00AF7114"/>
    <w:rsid w:val="00AF7A6E"/>
    <w:rsid w:val="00B03316"/>
    <w:rsid w:val="00B15C01"/>
    <w:rsid w:val="00B23467"/>
    <w:rsid w:val="00B2422B"/>
    <w:rsid w:val="00B32925"/>
    <w:rsid w:val="00B37C04"/>
    <w:rsid w:val="00B441F9"/>
    <w:rsid w:val="00B87D4B"/>
    <w:rsid w:val="00BA2CEB"/>
    <w:rsid w:val="00BC1567"/>
    <w:rsid w:val="00BC43CF"/>
    <w:rsid w:val="00BD66D4"/>
    <w:rsid w:val="00BE5802"/>
    <w:rsid w:val="00C015CE"/>
    <w:rsid w:val="00C01757"/>
    <w:rsid w:val="00C2773E"/>
    <w:rsid w:val="00C466C6"/>
    <w:rsid w:val="00C540F7"/>
    <w:rsid w:val="00C62572"/>
    <w:rsid w:val="00C652F6"/>
    <w:rsid w:val="00C73B14"/>
    <w:rsid w:val="00CA77CA"/>
    <w:rsid w:val="00CB2E04"/>
    <w:rsid w:val="00CB6A12"/>
    <w:rsid w:val="00CB7DD7"/>
    <w:rsid w:val="00CD3C2A"/>
    <w:rsid w:val="00CD7DBA"/>
    <w:rsid w:val="00CE3952"/>
    <w:rsid w:val="00D21F81"/>
    <w:rsid w:val="00D339E3"/>
    <w:rsid w:val="00D43D08"/>
    <w:rsid w:val="00D63CBD"/>
    <w:rsid w:val="00D76AEB"/>
    <w:rsid w:val="00DA4043"/>
    <w:rsid w:val="00DB0417"/>
    <w:rsid w:val="00DC5707"/>
    <w:rsid w:val="00DC6F8C"/>
    <w:rsid w:val="00DC7B2B"/>
    <w:rsid w:val="00DD2352"/>
    <w:rsid w:val="00DD47CE"/>
    <w:rsid w:val="00E16AAD"/>
    <w:rsid w:val="00E201B6"/>
    <w:rsid w:val="00E2399D"/>
    <w:rsid w:val="00E26675"/>
    <w:rsid w:val="00E37D20"/>
    <w:rsid w:val="00E61AA2"/>
    <w:rsid w:val="00E66E39"/>
    <w:rsid w:val="00E71211"/>
    <w:rsid w:val="00E9558A"/>
    <w:rsid w:val="00E95E11"/>
    <w:rsid w:val="00E97B60"/>
    <w:rsid w:val="00EA2BC6"/>
    <w:rsid w:val="00EA4ACA"/>
    <w:rsid w:val="00EA4F5B"/>
    <w:rsid w:val="00EB3147"/>
    <w:rsid w:val="00EC230A"/>
    <w:rsid w:val="00EC78CB"/>
    <w:rsid w:val="00EE5926"/>
    <w:rsid w:val="00EE596D"/>
    <w:rsid w:val="00EF5959"/>
    <w:rsid w:val="00EF600C"/>
    <w:rsid w:val="00F11BBC"/>
    <w:rsid w:val="00F16F73"/>
    <w:rsid w:val="00F22637"/>
    <w:rsid w:val="00F34F1F"/>
    <w:rsid w:val="00F431BB"/>
    <w:rsid w:val="00F472D8"/>
    <w:rsid w:val="00F677D7"/>
    <w:rsid w:val="00F7137B"/>
    <w:rsid w:val="00FB06EB"/>
    <w:rsid w:val="00FC412C"/>
    <w:rsid w:val="00FC736D"/>
    <w:rsid w:val="00F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4D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9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F1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97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F5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B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D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D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nhideWhenUsed/>
    <w:rsid w:val="006515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53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53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gmail-msocommentreference">
    <w:name w:val="gmail-msocommentreference"/>
    <w:rsid w:val="0065153A"/>
  </w:style>
  <w:style w:type="character" w:styleId="Hyperlink">
    <w:name w:val="Hyperlink"/>
    <w:uiPriority w:val="99"/>
    <w:unhideWhenUsed/>
    <w:rsid w:val="00F677D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2021-06-15T15:24:00Z</dcterms:created>
  <dcterms:modified xsi:type="dcterms:W3CDTF">2021-06-25T17:53:00Z</dcterms:modified>
</cp:coreProperties>
</file>