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N.D.S. Prasad Raju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Phone: +91 9948248684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6"/>
            <w:szCs w:val="26"/>
            <w:u w:val="single"/>
            <w:rtl w:val="0"/>
          </w:rPr>
          <w:t xml:space="preserve">nds.prasadraju@gmail.com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-8064</wp:posOffset>
                </wp:positionH>
                <wp:positionV relativeFrom="paragraph">
                  <wp:posOffset>93345</wp:posOffset>
                </wp:positionV>
                <wp:extent cx="6341110" cy="0"/>
                <wp:effectExtent b="19050" l="0" r="2159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-8064</wp:posOffset>
                </wp:positionH>
                <wp:positionV relativeFrom="paragraph">
                  <wp:posOffset>93345</wp:posOffset>
                </wp:positionV>
                <wp:extent cx="636270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27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Professional Summary</w:t>
      </w:r>
    </w:p>
    <w:p w:rsidR="00000000" w:rsidDel="00000000" w:rsidP="00000000" w:rsidRDefault="00000000" w:rsidRPr="00000000" w14:paraId="00000006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 competent &amp; goal oriented financial professional with 8+ years of experience in Asset Management, Investment Services &amp; Investment Banking Operations. Skilled in Project Management, Client Reporting, Reconciliation, Private Placements, Factsheets Production, Trade Settlements &amp; Settlement Instructions setup.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341110" cy="0"/>
                <wp:effectExtent b="19050" l="0" r="2159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</wp:posOffset>
                </wp:positionH>
                <wp:positionV relativeFrom="paragraph">
                  <wp:posOffset>86995</wp:posOffset>
                </wp:positionV>
                <wp:extent cx="6362700" cy="190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27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Experience</w:t>
      </w:r>
    </w:p>
    <w:p w:rsidR="00000000" w:rsidDel="00000000" w:rsidP="00000000" w:rsidRDefault="00000000" w:rsidRPr="00000000" w14:paraId="00000009">
      <w:pPr>
        <w:spacing w:after="0" w:line="276" w:lineRule="auto"/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Current Employer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Invesco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(21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Jul 2014 to till 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Designation</w:t>
        <w:tab/>
        <w:t xml:space="preserve">   </w:t>
        <w:tab/>
        <w:t xml:space="preserve">: Senior Reporting Analyst</w:t>
      </w:r>
    </w:p>
    <w:p w:rsidR="00000000" w:rsidDel="00000000" w:rsidP="00000000" w:rsidRDefault="00000000" w:rsidRPr="00000000" w14:paraId="0000000B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Job Responsibilities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Handling project (Vermillion) scrum calls, testing, review and distribution of factsheets in PROD environment for both US &amp; CAD regions.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coordinate with PMs, Compliance &amp; Stakeholders on the new requirements and responsible to provide timely resolution of escalated issues and corrective actions with utmost priority.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Creation and analysis of daily, monthly, quarterly reports and handling team level process allocations and acts as reviewer before distribution.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Accountable to produce the factsheets (drop, build, update, review &amp; distribute) and to take care of structured &amp; unstructured segments of entire factsheets, using Tableau Server, Oracle Business Intelligence, Bloomberg etc.,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handle weekly status calls with stakeholders for all the reports and to provide timely updates to higher management.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Proactively identify, manage and document all risks and issues and report the status to stakeholders/management as per the cutoffs for both Retail &amp; Institutional activities with 100% accuracy.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Supervising team and take care of team management tasks such as new transitions, trainings, project calls, reports allocation, team metrics and snapshots on regular basis.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End-To-End support for all Private Placement Memorandum (PPM) related requests and providing best possible solutions asap across all the locations.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Liaising with North America teams ensuring that all requirements in terms of quality, format and Invesco guidelines. Coordinating with US, XUS Compliance &amp; Legal teams across all jurisdictions and getting proper approvals to release PPMs from the system.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</wp:posOffset>
                </wp:positionH>
                <wp:positionV relativeFrom="paragraph">
                  <wp:posOffset>102927</wp:posOffset>
                </wp:positionV>
                <wp:extent cx="6341110" cy="0"/>
                <wp:effectExtent b="19050" l="0" r="2159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</wp:posOffset>
                </wp:positionH>
                <wp:positionV relativeFrom="paragraph">
                  <wp:posOffset>102927</wp:posOffset>
                </wp:positionV>
                <wp:extent cx="636270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27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after="0" w:line="276" w:lineRule="auto"/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Previous Employer</w:t>
        <w:tab/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Cognizant (UBS - Operations) -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28 months (Mar-12 to Jul-14)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Designation</w:t>
        <w:tab/>
        <w:t xml:space="preserve">   </w:t>
        <w:tab/>
        <w:t xml:space="preserve">: Senior Process Executive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Job Responsibilities: (Settlements, Int. Recon &amp; SSI’s setup)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confirm the trades with clients for Rates &amp; Credit asset classes and to check with Trade Support team for any discrepancies to cross check with term sheet.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Responsible for handling Trade Settlements and managing the cash flows in the system.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Reporting to settlement teams (Onshore &amp; Offshore) regarding the Intersystem breaks by investigating on all recs and updating on risk/non-risk; open/closed breaks &amp; high risk breaks.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pos="540"/>
        </w:tabs>
        <w:spacing w:after="0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Raising discrepancies to the Middle office / Front office to resolve the settlement breaks with proper and necessary details for which amendment of trade is required.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30" w:line="276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Sourcing SSI’s from Omgeo Alert for all Alert based clients by using Acronyms &amp; Access codes.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30" w:line="276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Sending Emails to clients to get SI’s and to setup instructions as per client requirements.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30" w:line="276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Setup SI’s for Alert based clients &amp; clients for (16) deliverable currencies by submitting PIL templates. 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30" w:line="276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Receiving alerts from SWIFT Broadcast service and to update SI’s on a timely basis.</w:t>
      </w:r>
    </w:p>
    <w:p w:rsidR="00000000" w:rsidDel="00000000" w:rsidP="00000000" w:rsidRDefault="00000000" w:rsidRPr="00000000" w14:paraId="00000024">
      <w:pPr>
        <w:spacing w:after="3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144515</wp:posOffset>
                </wp:positionH>
                <wp:positionV relativeFrom="paragraph">
                  <wp:posOffset>59443</wp:posOffset>
                </wp:positionV>
                <wp:extent cx="6341110" cy="0"/>
                <wp:effectExtent b="19050" l="0" r="2159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144515</wp:posOffset>
                </wp:positionH>
                <wp:positionV relativeFrom="paragraph">
                  <wp:posOffset>59443</wp:posOffset>
                </wp:positionV>
                <wp:extent cx="6362700" cy="19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27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spacing w:after="3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Invesco: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Two times appreciation award winner in a year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 Workshop certified – Invesco CI program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Platform-wise testing – UAT &amp; Dev (across North America region)</w:t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Cognizant: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WOW award winner for the best performance at 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Best idea of the QTR award for automating SSI updation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56516</wp:posOffset>
                </wp:positionH>
                <wp:positionV relativeFrom="paragraph">
                  <wp:posOffset>102325</wp:posOffset>
                </wp:positionV>
                <wp:extent cx="6341110" cy="0"/>
                <wp:effectExtent b="19050" l="0" r="2159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56516</wp:posOffset>
                </wp:positionH>
                <wp:positionV relativeFrom="paragraph">
                  <wp:posOffset>102325</wp:posOffset>
                </wp:positionV>
                <wp:extent cx="6362700" cy="190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27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Educational Qualifications &amp; Certifications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Masters of Business Administration (Finance) from  Dr. L. Bullayya College – Vizag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(Andhra University) with 7.9 CGPA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CFA Foundational Module</w:t>
        <w:tab/>
        <w:t xml:space="preserve">- Certified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NCFM (Mutual Funds)</w:t>
        <w:tab/>
        <w:t xml:space="preserve">- Certified</w:t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134" w:right="104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mailto:nds.prasadraju@gmail.com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