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BA408EF" w14:textId="100AD0EB" w:rsidR="00FF6500" w:rsidRPr="00FB45B8" w:rsidRDefault="00EF661F" w:rsidP="00FB45B8">
      <w:pPr>
        <w:pBdr>
          <w:top w:val="nil"/>
          <w:left w:val="nil"/>
          <w:bottom w:val="single" w:sz="4" w:space="1" w:color="auto"/>
          <w:right w:val="nil"/>
          <w:between w:val="nil"/>
        </w:pBdr>
        <w:rPr>
          <w:b/>
          <w:color w:val="000070"/>
          <w:sz w:val="28"/>
          <w:szCs w:val="28"/>
        </w:rPr>
      </w:pPr>
      <w:r w:rsidRPr="00FB45B8">
        <w:rPr>
          <w:b/>
          <w:color w:val="000070"/>
          <w:sz w:val="28"/>
          <w:szCs w:val="28"/>
        </w:rPr>
        <w:t xml:space="preserve">Dante </w:t>
      </w:r>
      <w:proofErr w:type="spellStart"/>
      <w:r w:rsidRPr="00FB45B8">
        <w:rPr>
          <w:b/>
          <w:color w:val="000070"/>
          <w:sz w:val="28"/>
          <w:szCs w:val="28"/>
        </w:rPr>
        <w:t>Vilardi</w:t>
      </w:r>
      <w:proofErr w:type="spellEnd"/>
      <w:r w:rsidRPr="00FB45B8">
        <w:rPr>
          <w:b/>
          <w:color w:val="000070"/>
          <w:sz w:val="28"/>
          <w:szCs w:val="28"/>
        </w:rPr>
        <w:t>, PSM, PMP, CBIP, SPC4</w:t>
      </w:r>
    </w:p>
    <w:p w14:paraId="574DA10D" w14:textId="2DCE86FD" w:rsidR="00FB45B8" w:rsidRPr="00FB45B8" w:rsidRDefault="00FB45B8" w:rsidP="00FB45B8">
      <w:pPr>
        <w:pBdr>
          <w:top w:val="nil"/>
          <w:left w:val="nil"/>
          <w:bottom w:val="single" w:sz="4" w:space="1" w:color="auto"/>
          <w:right w:val="nil"/>
          <w:between w:val="nil"/>
        </w:pBdr>
        <w:rPr>
          <w:sz w:val="28"/>
          <w:szCs w:val="28"/>
        </w:rPr>
      </w:pPr>
      <w:r w:rsidRPr="00FB45B8">
        <w:rPr>
          <w:sz w:val="28"/>
          <w:szCs w:val="28"/>
        </w:rPr>
        <w:t xml:space="preserve">Email: </w:t>
      </w:r>
      <w:hyperlink r:id="rId7" w:history="1">
        <w:r w:rsidRPr="0018717F">
          <w:rPr>
            <w:rStyle w:val="Hyperlink"/>
            <w:sz w:val="28"/>
            <w:szCs w:val="28"/>
          </w:rPr>
          <w:t>dante@turningpartners.com</w:t>
        </w:r>
      </w:hyperlink>
      <w:r>
        <w:rPr>
          <w:sz w:val="28"/>
          <w:szCs w:val="28"/>
        </w:rPr>
        <w:t xml:space="preserve"> </w:t>
      </w:r>
    </w:p>
    <w:p w14:paraId="39EAE7B1" w14:textId="6405B748" w:rsidR="00FB45B8" w:rsidRPr="00FB45B8" w:rsidRDefault="00FB45B8" w:rsidP="00FB45B8">
      <w:pPr>
        <w:pBdr>
          <w:top w:val="nil"/>
          <w:left w:val="nil"/>
          <w:bottom w:val="single" w:sz="4" w:space="1" w:color="auto"/>
          <w:right w:val="nil"/>
          <w:between w:val="nil"/>
        </w:pBdr>
        <w:rPr>
          <w:sz w:val="28"/>
          <w:szCs w:val="28"/>
        </w:rPr>
      </w:pPr>
      <w:r w:rsidRPr="00FB45B8">
        <w:rPr>
          <w:sz w:val="28"/>
          <w:szCs w:val="28"/>
        </w:rPr>
        <w:t xml:space="preserve">Phone: </w:t>
      </w:r>
      <w:r w:rsidRPr="00FB45B8">
        <w:rPr>
          <w:sz w:val="28"/>
          <w:szCs w:val="28"/>
        </w:rPr>
        <w:t>+16144390768</w:t>
      </w:r>
    </w:p>
    <w:p w14:paraId="5EF7BB46" w14:textId="77777777" w:rsidR="00FF6500" w:rsidRDefault="00EF661F" w:rsidP="00FB45B8">
      <w:pPr>
        <w:keepNext/>
        <w:pBdr>
          <w:top w:val="nil"/>
          <w:left w:val="nil"/>
          <w:bottom w:val="single" w:sz="4" w:space="1" w:color="auto"/>
          <w:right w:val="nil"/>
          <w:between w:val="nil"/>
        </w:pBdr>
        <w:spacing w:before="360" w:after="0"/>
      </w:pPr>
      <w:r>
        <w:rPr>
          <w:b/>
          <w:sz w:val="28"/>
          <w:szCs w:val="28"/>
        </w:rPr>
        <w:t>Professional Summary</w:t>
      </w:r>
    </w:p>
    <w:p w14:paraId="60D84F69" w14:textId="37D0D4D3" w:rsidR="00FF6500" w:rsidRDefault="00EF661F" w:rsidP="00FB45B8">
      <w:pPr>
        <w:keepNext/>
        <w:pBdr>
          <w:top w:val="nil"/>
          <w:left w:val="nil"/>
          <w:bottom w:val="single" w:sz="4" w:space="1" w:color="auto"/>
          <w:right w:val="nil"/>
          <w:between w:val="nil"/>
        </w:pBdr>
        <w:spacing w:before="360"/>
        <w:jc w:val="both"/>
      </w:pPr>
      <w:bookmarkStart w:id="0" w:name="_gjdgxs" w:colFirst="0" w:colLast="0"/>
      <w:bookmarkEnd w:id="0"/>
      <w:r>
        <w:rPr>
          <w:sz w:val="20"/>
          <w:szCs w:val="20"/>
        </w:rPr>
        <w:t xml:space="preserve">Dante is an enterprise agility coach with </w:t>
      </w:r>
      <w:r w:rsidR="00C076A1">
        <w:rPr>
          <w:sz w:val="20"/>
          <w:szCs w:val="20"/>
        </w:rPr>
        <w:t>20</w:t>
      </w:r>
      <w:r>
        <w:rPr>
          <w:sz w:val="20"/>
          <w:szCs w:val="20"/>
        </w:rPr>
        <w:t xml:space="preserve"> years' experience in IT and operations. He specializes in applying the Lean / Agile framework to data-driven technology programs. In both coaching and training contexts, Dante brings a product focus to Agile program delivery. He has a track record of successful Agile transformation in industries such as financial services, insurance and the public sector. </w:t>
      </w:r>
    </w:p>
    <w:p w14:paraId="656B46F5" w14:textId="77777777" w:rsidR="00FF6500" w:rsidRDefault="00EF661F" w:rsidP="00FB45B8">
      <w:pPr>
        <w:keepNext/>
        <w:pBdr>
          <w:top w:val="nil"/>
          <w:left w:val="nil"/>
          <w:bottom w:val="single" w:sz="4" w:space="1" w:color="auto"/>
          <w:right w:val="nil"/>
          <w:between w:val="nil"/>
        </w:pBdr>
        <w:spacing w:before="360"/>
        <w:jc w:val="both"/>
      </w:pPr>
      <w:r>
        <w:rPr>
          <w:sz w:val="20"/>
          <w:szCs w:val="20"/>
        </w:rPr>
        <w:t>Dante’s engagement style emphasizes both learning and delivery. As both a coach and trainer, his contributions to Agile measurement, product strategy, program road-mapping, and value stories have earned him client recognition. By tapping Dante’s experience evaluating agility performance, clients have developed new levels of transformation discipline, while discovering new fact- and value-driven implementation strategies.</w:t>
      </w:r>
    </w:p>
    <w:p w14:paraId="5F8E20B5" w14:textId="77777777" w:rsidR="00FF6500" w:rsidRDefault="00EF661F" w:rsidP="00FB45B8">
      <w:pPr>
        <w:keepNext/>
        <w:pBdr>
          <w:top w:val="nil"/>
          <w:left w:val="nil"/>
          <w:bottom w:val="single" w:sz="4" w:space="1" w:color="auto"/>
          <w:right w:val="nil"/>
          <w:between w:val="nil"/>
        </w:pBdr>
        <w:spacing w:before="360"/>
        <w:jc w:val="both"/>
      </w:pPr>
      <w:r>
        <w:rPr>
          <w:b/>
          <w:sz w:val="20"/>
          <w:szCs w:val="20"/>
        </w:rPr>
        <w:t>Certifications:</w:t>
      </w:r>
      <w:r>
        <w:rPr>
          <w:sz w:val="20"/>
          <w:szCs w:val="20"/>
        </w:rPr>
        <w:t xml:space="preserve"> </w:t>
      </w:r>
      <w:proofErr w:type="spellStart"/>
      <w:r>
        <w:rPr>
          <w:sz w:val="20"/>
          <w:szCs w:val="20"/>
        </w:rPr>
        <w:t>SAFe</w:t>
      </w:r>
      <w:proofErr w:type="spellEnd"/>
      <w:r>
        <w:rPr>
          <w:sz w:val="20"/>
          <w:szCs w:val="20"/>
        </w:rPr>
        <w:t xml:space="preserve"> Program Consultant (SPC4) - Professional Scrum Master I (PSM) - Certified Business Intelligence Professional (mastery-level, CBIP) - Project Management Professional (PMP) </w:t>
      </w:r>
    </w:p>
    <w:p w14:paraId="6A89BBAF" w14:textId="77777777" w:rsidR="00FF6500" w:rsidRDefault="00EF661F" w:rsidP="00FB45B8">
      <w:pPr>
        <w:keepNext/>
        <w:pBdr>
          <w:top w:val="nil"/>
          <w:left w:val="nil"/>
          <w:bottom w:val="single" w:sz="4" w:space="1" w:color="auto"/>
          <w:right w:val="nil"/>
          <w:between w:val="nil"/>
        </w:pBdr>
        <w:spacing w:before="360" w:after="0"/>
        <w:jc w:val="both"/>
      </w:pPr>
      <w:r>
        <w:rPr>
          <w:b/>
          <w:sz w:val="20"/>
          <w:szCs w:val="20"/>
        </w:rPr>
        <w:t>Scaled engagements</w:t>
      </w:r>
      <w:r>
        <w:rPr>
          <w:sz w:val="20"/>
          <w:szCs w:val="20"/>
        </w:rPr>
        <w:t>: Agile transformation for $1.7 billion federal forms processing system; $200 million public sector turn-around and Agile transformation effort; Agile product management for a Fortune 100 manufacturing company; a 100,000-hour Agile MDM program for a regional banking client.</w:t>
      </w:r>
    </w:p>
    <w:p w14:paraId="40F2130C" w14:textId="77777777" w:rsidR="00FF6500" w:rsidRDefault="00EF661F" w:rsidP="00FB45B8">
      <w:pPr>
        <w:keepNext/>
        <w:pBdr>
          <w:top w:val="nil"/>
          <w:left w:val="nil"/>
          <w:bottom w:val="single" w:sz="4" w:space="1" w:color="auto"/>
          <w:right w:val="nil"/>
          <w:between w:val="nil"/>
        </w:pBdr>
        <w:spacing w:before="360" w:after="0"/>
        <w:jc w:val="both"/>
      </w:pPr>
      <w:r>
        <w:rPr>
          <w:b/>
          <w:sz w:val="20"/>
          <w:szCs w:val="20"/>
        </w:rPr>
        <w:t>Product / program execution</w:t>
      </w:r>
      <w:r>
        <w:rPr>
          <w:sz w:val="20"/>
          <w:szCs w:val="20"/>
        </w:rPr>
        <w:t>: Ground up implementation of Agile / Lean data management for a leading health services provider in a multi-vendor, contract-driven environment; Agile go-forward strategy and risk assessments for $5 million enterprise data warehouse initiative; planning and reporting tools for a $300 million state government initiative.</w:t>
      </w:r>
    </w:p>
    <w:p w14:paraId="21D19179" w14:textId="77777777" w:rsidR="00FF6500" w:rsidRDefault="00FF6500" w:rsidP="00FB45B8">
      <w:pPr>
        <w:pBdr>
          <w:top w:val="nil"/>
          <w:left w:val="nil"/>
          <w:bottom w:val="single" w:sz="4" w:space="1" w:color="auto"/>
          <w:right w:val="nil"/>
          <w:between w:val="nil"/>
        </w:pBdr>
        <w:jc w:val="both"/>
      </w:pPr>
    </w:p>
    <w:p w14:paraId="7FC687D3" w14:textId="618166B0" w:rsidR="00FF6500" w:rsidRDefault="00EF661F" w:rsidP="00FB45B8">
      <w:pPr>
        <w:pBdr>
          <w:top w:val="nil"/>
          <w:left w:val="nil"/>
          <w:bottom w:val="single" w:sz="4" w:space="1" w:color="auto"/>
          <w:right w:val="nil"/>
          <w:between w:val="nil"/>
        </w:pBdr>
        <w:jc w:val="both"/>
      </w:pPr>
      <w:r>
        <w:rPr>
          <w:b/>
          <w:sz w:val="20"/>
          <w:szCs w:val="20"/>
        </w:rPr>
        <w:t>Enterprise decision support systems</w:t>
      </w:r>
      <w:r>
        <w:rPr>
          <w:sz w:val="20"/>
          <w:szCs w:val="20"/>
        </w:rPr>
        <w:t>: DevOps measurement and evaluation</w:t>
      </w:r>
      <w:r w:rsidR="00C076A1">
        <w:rPr>
          <w:sz w:val="20"/>
          <w:szCs w:val="20"/>
        </w:rPr>
        <w:t>,</w:t>
      </w:r>
      <w:r>
        <w:rPr>
          <w:sz w:val="20"/>
          <w:szCs w:val="20"/>
        </w:rPr>
        <w:t xml:space="preserve"> Agile / Lean dashboarding initiative on behalf of a federal sector accounts payable unit; technology infrastructure, coaching and documentation for a real-time operations command center; new pricing analytics platform for insurance industry leader. </w:t>
      </w:r>
    </w:p>
    <w:p w14:paraId="7E55A4AE" w14:textId="77777777" w:rsidR="00FF6500" w:rsidRDefault="00EF661F" w:rsidP="00FB45B8">
      <w:pPr>
        <w:keepNext/>
        <w:pBdr>
          <w:top w:val="nil"/>
          <w:left w:val="nil"/>
          <w:bottom w:val="single" w:sz="4" w:space="1" w:color="auto"/>
          <w:right w:val="nil"/>
          <w:between w:val="nil"/>
        </w:pBdr>
        <w:spacing w:before="360" w:after="0"/>
      </w:pPr>
      <w:r>
        <w:rPr>
          <w:b/>
          <w:sz w:val="28"/>
          <w:szCs w:val="28"/>
        </w:rPr>
        <w:t>Technical Skills</w:t>
      </w:r>
    </w:p>
    <w:p w14:paraId="369BB14E" w14:textId="77777777" w:rsidR="00FF6500" w:rsidRDefault="00EF661F" w:rsidP="00FB45B8">
      <w:pPr>
        <w:keepNext/>
        <w:pBdr>
          <w:top w:val="nil"/>
          <w:left w:val="nil"/>
          <w:bottom w:val="single" w:sz="4" w:space="1" w:color="auto"/>
          <w:right w:val="nil"/>
          <w:between w:val="nil"/>
        </w:pBdr>
        <w:spacing w:before="120" w:after="0"/>
        <w:jc w:val="both"/>
      </w:pPr>
      <w:r>
        <w:rPr>
          <w:b/>
        </w:rPr>
        <w:t>Methodology &amp; Framework</w:t>
      </w:r>
    </w:p>
    <w:p w14:paraId="0DEDCE30" w14:textId="77777777" w:rsidR="00FF6500" w:rsidRDefault="00EF661F" w:rsidP="00FB45B8">
      <w:pPr>
        <w:keepNext/>
        <w:pBdr>
          <w:top w:val="nil"/>
          <w:left w:val="nil"/>
          <w:bottom w:val="single" w:sz="4" w:space="1" w:color="auto"/>
          <w:right w:val="nil"/>
          <w:between w:val="nil"/>
        </w:pBdr>
        <w:spacing w:before="120" w:after="0"/>
        <w:jc w:val="both"/>
      </w:pPr>
      <w:r>
        <w:rPr>
          <w:rFonts w:ascii="Arial" w:eastAsia="Arial" w:hAnsi="Arial" w:cs="Arial"/>
          <w:sz w:val="20"/>
          <w:szCs w:val="20"/>
        </w:rPr>
        <w:t xml:space="preserve">Measurement-driven transformation, utilizing DevOps team / program delivery toolset; Lean Startup experimentation policy and strategy; Organizational development for agility in scaled, multi-coach contexts; Scrum fundamentals, including sprint / release planning, story estimation, daily stand-ups, demo and retrospectives; Kanban principles, including card wall, continuous flow, constraint-based backlog, WIP limits, and incremental improvement; Product strategy, via program road-mapping, Agile </w:t>
      </w:r>
      <w:r>
        <w:rPr>
          <w:rFonts w:ascii="Arial" w:eastAsia="Arial" w:hAnsi="Arial" w:cs="Arial"/>
          <w:sz w:val="20"/>
          <w:szCs w:val="20"/>
        </w:rPr>
        <w:lastRenderedPageBreak/>
        <w:t>release train, epics / value stories, and context scenarios; XP engineering practices, including time-boxed delivery, pair programming, acceptance testing, and continuous integration.</w:t>
      </w:r>
    </w:p>
    <w:p w14:paraId="770BBA89" w14:textId="77777777" w:rsidR="00FF6500" w:rsidRDefault="00EF661F" w:rsidP="00FB45B8">
      <w:pPr>
        <w:keepNext/>
        <w:pBdr>
          <w:top w:val="nil"/>
          <w:left w:val="nil"/>
          <w:bottom w:val="single" w:sz="4" w:space="1" w:color="auto"/>
          <w:right w:val="nil"/>
          <w:between w:val="nil"/>
        </w:pBdr>
        <w:spacing w:before="120" w:after="0"/>
        <w:jc w:val="both"/>
      </w:pPr>
      <w:r>
        <w:rPr>
          <w:b/>
        </w:rPr>
        <w:t>Tools &amp; Environments</w:t>
      </w:r>
    </w:p>
    <w:p w14:paraId="18001554" w14:textId="77777777" w:rsidR="00FF6500" w:rsidRDefault="00EF661F" w:rsidP="00FB45B8">
      <w:pPr>
        <w:widowControl w:val="0"/>
        <w:pBdr>
          <w:top w:val="nil"/>
          <w:left w:val="nil"/>
          <w:bottom w:val="single" w:sz="4" w:space="1" w:color="auto"/>
          <w:right w:val="nil"/>
          <w:between w:val="nil"/>
        </w:pBdr>
        <w:spacing w:after="60"/>
        <w:jc w:val="both"/>
      </w:pPr>
      <w:r>
        <w:rPr>
          <w:sz w:val="20"/>
          <w:szCs w:val="20"/>
        </w:rPr>
        <w:t xml:space="preserve">Jira, Rally, </w:t>
      </w:r>
      <w:proofErr w:type="spellStart"/>
      <w:r>
        <w:rPr>
          <w:sz w:val="20"/>
          <w:szCs w:val="20"/>
        </w:rPr>
        <w:t>LeanKit</w:t>
      </w:r>
      <w:proofErr w:type="spellEnd"/>
      <w:r>
        <w:rPr>
          <w:sz w:val="20"/>
          <w:szCs w:val="20"/>
        </w:rPr>
        <w:t xml:space="preserve">, Jenkins, GitLab, VersionOne, Team Foundation Server, IBM Cognos; SQL Server, Html, Perl/CGI; JavaScript; </w:t>
      </w:r>
      <w:proofErr w:type="spellStart"/>
      <w:r>
        <w:rPr>
          <w:sz w:val="20"/>
          <w:szCs w:val="20"/>
        </w:rPr>
        <w:t>JQuery</w:t>
      </w:r>
      <w:proofErr w:type="spellEnd"/>
      <w:r>
        <w:rPr>
          <w:sz w:val="20"/>
          <w:szCs w:val="20"/>
        </w:rPr>
        <w:t xml:space="preserve">, MS Visual Basic; </w:t>
      </w:r>
      <w:proofErr w:type="spellStart"/>
      <w:r>
        <w:rPr>
          <w:sz w:val="20"/>
          <w:szCs w:val="20"/>
        </w:rPr>
        <w:t>WinSQL</w:t>
      </w:r>
      <w:proofErr w:type="spellEnd"/>
      <w:r>
        <w:rPr>
          <w:sz w:val="20"/>
          <w:szCs w:val="20"/>
        </w:rPr>
        <w:t xml:space="preserve">; Xcelsius; </w:t>
      </w:r>
      <w:proofErr w:type="spellStart"/>
      <w:r>
        <w:rPr>
          <w:sz w:val="20"/>
          <w:szCs w:val="20"/>
        </w:rPr>
        <w:t>Microstrategy</w:t>
      </w:r>
      <w:proofErr w:type="spellEnd"/>
      <w:r>
        <w:rPr>
          <w:sz w:val="20"/>
          <w:szCs w:val="20"/>
        </w:rPr>
        <w:t xml:space="preserve">, Oracle Clarity, </w:t>
      </w:r>
      <w:proofErr w:type="spellStart"/>
      <w:r>
        <w:rPr>
          <w:sz w:val="20"/>
          <w:szCs w:val="20"/>
        </w:rPr>
        <w:t>Genesys</w:t>
      </w:r>
      <w:proofErr w:type="spellEnd"/>
      <w:r>
        <w:rPr>
          <w:sz w:val="20"/>
          <w:szCs w:val="20"/>
        </w:rPr>
        <w:t xml:space="preserve">, IEX, </w:t>
      </w:r>
      <w:proofErr w:type="spellStart"/>
      <w:r>
        <w:rPr>
          <w:sz w:val="20"/>
          <w:szCs w:val="20"/>
        </w:rPr>
        <w:t>CCPulse</w:t>
      </w:r>
      <w:proofErr w:type="spellEnd"/>
      <w:r>
        <w:rPr>
          <w:sz w:val="20"/>
          <w:szCs w:val="20"/>
        </w:rPr>
        <w:t xml:space="preserve">+, IBM </w:t>
      </w:r>
      <w:proofErr w:type="spellStart"/>
      <w:r>
        <w:rPr>
          <w:sz w:val="20"/>
          <w:szCs w:val="20"/>
        </w:rPr>
        <w:t>InfoSphere</w:t>
      </w:r>
      <w:proofErr w:type="spellEnd"/>
      <w:r>
        <w:rPr>
          <w:sz w:val="20"/>
          <w:szCs w:val="20"/>
        </w:rPr>
        <w:t xml:space="preserve">, DB2, DataStage, HPQC, Oracle 11, IBM MDM Server, DB2. </w:t>
      </w:r>
    </w:p>
    <w:p w14:paraId="563EFF39" w14:textId="77777777" w:rsidR="00FF6500" w:rsidRDefault="00EF661F" w:rsidP="00FB45B8">
      <w:pPr>
        <w:keepNext/>
        <w:pBdr>
          <w:top w:val="nil"/>
          <w:left w:val="nil"/>
          <w:bottom w:val="single" w:sz="4" w:space="1" w:color="auto"/>
          <w:right w:val="nil"/>
          <w:between w:val="nil"/>
        </w:pBdr>
        <w:spacing w:before="360" w:after="0"/>
      </w:pPr>
      <w:r>
        <w:rPr>
          <w:b/>
          <w:sz w:val="28"/>
          <w:szCs w:val="28"/>
        </w:rPr>
        <w:t>Project Experience</w:t>
      </w:r>
    </w:p>
    <w:p w14:paraId="49D20107" w14:textId="77777777" w:rsidR="00FF6500" w:rsidRDefault="00FF6500" w:rsidP="00FB45B8">
      <w:pPr>
        <w:keepNext/>
        <w:pBdr>
          <w:top w:val="nil"/>
          <w:left w:val="nil"/>
          <w:bottom w:val="single" w:sz="4" w:space="1" w:color="auto"/>
          <w:right w:val="nil"/>
          <w:between w:val="nil"/>
        </w:pBdr>
        <w:tabs>
          <w:tab w:val="right" w:pos="8827"/>
        </w:tabs>
        <w:spacing w:before="120" w:after="0"/>
        <w:jc w:val="both"/>
      </w:pPr>
    </w:p>
    <w:p w14:paraId="187E42C9" w14:textId="77777777" w:rsidR="00FF6500" w:rsidRDefault="00EF661F" w:rsidP="00FB45B8">
      <w:pPr>
        <w:keepNext/>
        <w:pBdr>
          <w:top w:val="nil"/>
          <w:left w:val="nil"/>
          <w:bottom w:val="single" w:sz="4" w:space="1" w:color="auto"/>
          <w:right w:val="nil"/>
          <w:between w:val="nil"/>
        </w:pBdr>
        <w:tabs>
          <w:tab w:val="right" w:pos="8827"/>
        </w:tabs>
        <w:spacing w:after="0"/>
        <w:jc w:val="both"/>
      </w:pPr>
      <w:r>
        <w:rPr>
          <w:b/>
          <w:sz w:val="20"/>
          <w:szCs w:val="20"/>
        </w:rPr>
        <w:t xml:space="preserve">Turning Partners LLC     </w:t>
      </w:r>
      <w:r>
        <w:rPr>
          <w:b/>
          <w:sz w:val="20"/>
          <w:szCs w:val="20"/>
        </w:rPr>
        <w:tab/>
        <w:t>February 2013 – Present</w:t>
      </w:r>
    </w:p>
    <w:p w14:paraId="3ED4D94F" w14:textId="77777777" w:rsidR="00FF6500" w:rsidRDefault="00EF661F" w:rsidP="00FB45B8">
      <w:pPr>
        <w:keepNext/>
        <w:pBdr>
          <w:top w:val="nil"/>
          <w:left w:val="nil"/>
          <w:bottom w:val="single" w:sz="4" w:space="1" w:color="auto"/>
          <w:right w:val="nil"/>
          <w:between w:val="nil"/>
        </w:pBdr>
        <w:tabs>
          <w:tab w:val="right" w:pos="8827"/>
        </w:tabs>
        <w:spacing w:after="0"/>
        <w:jc w:val="both"/>
      </w:pPr>
      <w:r>
        <w:rPr>
          <w:b/>
          <w:sz w:val="20"/>
          <w:szCs w:val="20"/>
        </w:rPr>
        <w:t>Principal</w:t>
      </w:r>
    </w:p>
    <w:p w14:paraId="06A17FB3" w14:textId="77777777" w:rsidR="00FF6500" w:rsidRDefault="00EF661F" w:rsidP="00FB45B8">
      <w:pPr>
        <w:keepNext/>
        <w:numPr>
          <w:ilvl w:val="0"/>
          <w:numId w:val="3"/>
        </w:numPr>
        <w:pBdr>
          <w:top w:val="nil"/>
          <w:left w:val="nil"/>
          <w:bottom w:val="single" w:sz="4" w:space="1" w:color="auto"/>
          <w:right w:val="nil"/>
          <w:between w:val="nil"/>
        </w:pBdr>
        <w:tabs>
          <w:tab w:val="right" w:pos="8827"/>
        </w:tabs>
        <w:spacing w:before="120" w:after="0"/>
        <w:ind w:hanging="360"/>
        <w:jc w:val="both"/>
        <w:rPr>
          <w:sz w:val="20"/>
          <w:szCs w:val="20"/>
        </w:rPr>
      </w:pPr>
      <w:r>
        <w:rPr>
          <w:sz w:val="20"/>
          <w:szCs w:val="20"/>
        </w:rPr>
        <w:t xml:space="preserve">Agility coaching on behalf of a federal agency on the leading edge of public sector Agile transformation. Agile program metrics and contract evaluation. Program quality management evaluation in the context of DevOps transformation. Development of enterprise experimentation toolkit in support of DevOps capability. </w:t>
      </w:r>
    </w:p>
    <w:p w14:paraId="7CAC9AE4" w14:textId="77777777" w:rsidR="00FF6500" w:rsidRDefault="00EF661F" w:rsidP="00FB45B8">
      <w:pPr>
        <w:keepNext/>
        <w:numPr>
          <w:ilvl w:val="0"/>
          <w:numId w:val="3"/>
        </w:numPr>
        <w:pBdr>
          <w:top w:val="nil"/>
          <w:left w:val="nil"/>
          <w:bottom w:val="single" w:sz="4" w:space="1" w:color="auto"/>
          <w:right w:val="nil"/>
          <w:between w:val="nil"/>
        </w:pBdr>
        <w:tabs>
          <w:tab w:val="right" w:pos="8827"/>
        </w:tabs>
        <w:spacing w:before="120" w:after="0"/>
        <w:ind w:hanging="360"/>
        <w:jc w:val="both"/>
        <w:rPr>
          <w:sz w:val="20"/>
          <w:szCs w:val="20"/>
        </w:rPr>
      </w:pPr>
      <w:r>
        <w:rPr>
          <w:sz w:val="20"/>
          <w:szCs w:val="20"/>
        </w:rPr>
        <w:t xml:space="preserve">Agility coaching on behalf of a regional power company increasing utilization of maintenance data for asset and capability management. Program start-up and strategy; agility training; story mapping; scrum master training and mentorship. </w:t>
      </w:r>
    </w:p>
    <w:p w14:paraId="04BF04C2" w14:textId="77777777" w:rsidR="00FF6500" w:rsidRDefault="00EF661F" w:rsidP="00FB45B8">
      <w:pPr>
        <w:keepNext/>
        <w:numPr>
          <w:ilvl w:val="0"/>
          <w:numId w:val="3"/>
        </w:numPr>
        <w:pBdr>
          <w:top w:val="nil"/>
          <w:left w:val="nil"/>
          <w:bottom w:val="single" w:sz="4" w:space="1" w:color="auto"/>
          <w:right w:val="nil"/>
          <w:between w:val="nil"/>
        </w:pBdr>
        <w:tabs>
          <w:tab w:val="right" w:pos="8827"/>
        </w:tabs>
        <w:spacing w:before="120" w:after="0"/>
        <w:ind w:hanging="360"/>
        <w:jc w:val="both"/>
        <w:rPr>
          <w:sz w:val="20"/>
          <w:szCs w:val="20"/>
        </w:rPr>
      </w:pPr>
      <w:r>
        <w:rPr>
          <w:sz w:val="20"/>
          <w:szCs w:val="20"/>
        </w:rPr>
        <w:t>Agile transformation coach on behalf of a top-tier bank's enterprise architecture team. Coaching four data management teams on agility practices in preparation for launch of Agile Release Train (</w:t>
      </w:r>
      <w:proofErr w:type="spellStart"/>
      <w:r>
        <w:rPr>
          <w:sz w:val="20"/>
          <w:szCs w:val="20"/>
        </w:rPr>
        <w:t>SAFe</w:t>
      </w:r>
      <w:proofErr w:type="spellEnd"/>
      <w:r>
        <w:rPr>
          <w:sz w:val="20"/>
          <w:szCs w:val="20"/>
        </w:rPr>
        <w:t xml:space="preserve">.) Transformation strategy and implementation as a member of business unit Agile transition team. </w:t>
      </w:r>
    </w:p>
    <w:p w14:paraId="2F26378E" w14:textId="77777777" w:rsidR="00FF6500" w:rsidRDefault="00EF661F" w:rsidP="00FB45B8">
      <w:pPr>
        <w:keepNext/>
        <w:numPr>
          <w:ilvl w:val="0"/>
          <w:numId w:val="3"/>
        </w:numPr>
        <w:pBdr>
          <w:top w:val="nil"/>
          <w:left w:val="nil"/>
          <w:bottom w:val="single" w:sz="4" w:space="1" w:color="auto"/>
          <w:right w:val="nil"/>
          <w:between w:val="nil"/>
        </w:pBdr>
        <w:tabs>
          <w:tab w:val="right" w:pos="8827"/>
        </w:tabs>
        <w:spacing w:before="120" w:after="0"/>
        <w:ind w:hanging="360"/>
        <w:jc w:val="both"/>
        <w:rPr>
          <w:sz w:val="20"/>
          <w:szCs w:val="20"/>
        </w:rPr>
      </w:pPr>
      <w:r>
        <w:rPr>
          <w:sz w:val="20"/>
          <w:szCs w:val="20"/>
        </w:rPr>
        <w:t>Agility coach and ScrumMaster on behalf of a market-leading health plan administrator. Ground up implementation of Agile / Lean principles, in a multi-vendor, policy- and contract-driven environment. Pilot program to transform consumer wellness information site for streamlined user experience. Transition to product-focused delivery and management using the Agile framework.</w:t>
      </w:r>
    </w:p>
    <w:p w14:paraId="682E1B73" w14:textId="77777777" w:rsidR="00FF6500" w:rsidRDefault="00FF6500" w:rsidP="00FB45B8">
      <w:pPr>
        <w:keepNext/>
        <w:pBdr>
          <w:top w:val="nil"/>
          <w:left w:val="nil"/>
          <w:bottom w:val="single" w:sz="4" w:space="1" w:color="auto"/>
          <w:right w:val="nil"/>
          <w:between w:val="nil"/>
        </w:pBdr>
        <w:tabs>
          <w:tab w:val="right" w:pos="8827"/>
        </w:tabs>
        <w:spacing w:before="120" w:after="0"/>
        <w:jc w:val="both"/>
      </w:pPr>
    </w:p>
    <w:p w14:paraId="4BDFF4F3" w14:textId="77777777" w:rsidR="00FF6500" w:rsidRDefault="00EF661F" w:rsidP="00FB45B8">
      <w:pPr>
        <w:keepNext/>
        <w:pBdr>
          <w:top w:val="nil"/>
          <w:left w:val="nil"/>
          <w:bottom w:val="single" w:sz="4" w:space="1" w:color="auto"/>
          <w:right w:val="nil"/>
          <w:between w:val="nil"/>
        </w:pBdr>
        <w:tabs>
          <w:tab w:val="right" w:pos="8827"/>
        </w:tabs>
        <w:spacing w:before="120" w:after="0"/>
        <w:jc w:val="both"/>
      </w:pPr>
      <w:r>
        <w:rPr>
          <w:b/>
          <w:sz w:val="20"/>
          <w:szCs w:val="20"/>
        </w:rPr>
        <w:t>Pillar Technology Group</w:t>
      </w:r>
      <w:r>
        <w:rPr>
          <w:b/>
          <w:sz w:val="20"/>
          <w:szCs w:val="20"/>
        </w:rPr>
        <w:tab/>
        <w:t>October 2011 – February 2013</w:t>
      </w:r>
    </w:p>
    <w:p w14:paraId="69C4F6E0" w14:textId="77777777" w:rsidR="00FF6500" w:rsidRDefault="00EF661F" w:rsidP="00FB45B8">
      <w:pPr>
        <w:keepNext/>
        <w:pBdr>
          <w:top w:val="nil"/>
          <w:left w:val="nil"/>
          <w:bottom w:val="single" w:sz="4" w:space="1" w:color="auto"/>
          <w:right w:val="nil"/>
          <w:between w:val="nil"/>
        </w:pBdr>
        <w:spacing w:after="0"/>
      </w:pPr>
      <w:r>
        <w:rPr>
          <w:b/>
          <w:sz w:val="20"/>
          <w:szCs w:val="20"/>
        </w:rPr>
        <w:t xml:space="preserve">Delivery Lead </w:t>
      </w:r>
    </w:p>
    <w:p w14:paraId="443FDF18" w14:textId="77777777" w:rsidR="00FF6500" w:rsidRDefault="00FF6500" w:rsidP="00FB45B8">
      <w:pPr>
        <w:pBdr>
          <w:top w:val="nil"/>
          <w:left w:val="nil"/>
          <w:bottom w:val="single" w:sz="4" w:space="1" w:color="auto"/>
          <w:right w:val="nil"/>
          <w:between w:val="nil"/>
        </w:pBdr>
        <w:jc w:val="both"/>
      </w:pPr>
    </w:p>
    <w:p w14:paraId="615E6EE3" w14:textId="77777777" w:rsidR="00FF6500" w:rsidRDefault="00EF661F" w:rsidP="00FB45B8">
      <w:pPr>
        <w:numPr>
          <w:ilvl w:val="0"/>
          <w:numId w:val="4"/>
        </w:numPr>
        <w:pBdr>
          <w:top w:val="nil"/>
          <w:left w:val="nil"/>
          <w:bottom w:val="single" w:sz="4" w:space="1" w:color="auto"/>
          <w:right w:val="nil"/>
          <w:between w:val="nil"/>
        </w:pBdr>
        <w:ind w:hanging="360"/>
        <w:jc w:val="both"/>
        <w:rPr>
          <w:sz w:val="20"/>
          <w:szCs w:val="20"/>
        </w:rPr>
      </w:pPr>
      <w:r>
        <w:rPr>
          <w:color w:val="222222"/>
          <w:sz w:val="20"/>
          <w:szCs w:val="20"/>
          <w:highlight w:val="white"/>
        </w:rPr>
        <w:t xml:space="preserve">Agility coach and ScrumMaster for $200 million+ public sector program turn-around effort. Four-year COTS enterprise implementation to consolidate 27 separate tax systems was restructured through Agile methods, in a 10-week 5-coach effort. Principles implemented: Agile road-mapping; sprint planning; story estimation; card wall; daily stand-ups; demo; retrospectives. Follow-on delivery responsibilities focused on program infrastructure: software development and testing </w:t>
      </w:r>
      <w:r>
        <w:rPr>
          <w:color w:val="222222"/>
          <w:sz w:val="20"/>
          <w:szCs w:val="20"/>
          <w:highlight w:val="white"/>
        </w:rPr>
        <w:lastRenderedPageBreak/>
        <w:t>environments; system correspondence; reporting; early-stage data conversion; application interfaces.</w:t>
      </w:r>
    </w:p>
    <w:p w14:paraId="7ED0EC21" w14:textId="77777777" w:rsidR="00FF6500" w:rsidRDefault="00EF661F" w:rsidP="00FB45B8">
      <w:pPr>
        <w:numPr>
          <w:ilvl w:val="0"/>
          <w:numId w:val="4"/>
        </w:numPr>
        <w:pBdr>
          <w:top w:val="nil"/>
          <w:left w:val="nil"/>
          <w:bottom w:val="single" w:sz="4" w:space="1" w:color="auto"/>
          <w:right w:val="nil"/>
          <w:between w:val="nil"/>
        </w:pBdr>
        <w:ind w:hanging="360"/>
        <w:jc w:val="both"/>
        <w:rPr>
          <w:sz w:val="20"/>
          <w:szCs w:val="20"/>
        </w:rPr>
      </w:pPr>
      <w:r>
        <w:rPr>
          <w:sz w:val="20"/>
          <w:szCs w:val="20"/>
        </w:rPr>
        <w:t xml:space="preserve">Supported enterprise Agile transformation on behalf of Fortune 100 manufacturing client facing challenges of scale, complexity and coordination. Advocated process discipline around introduction of high-level value stories / epics into the development pipeline. Researched use of dollar-valuated product features to rank development priorities. </w:t>
      </w:r>
    </w:p>
    <w:p w14:paraId="2FFF9CE2" w14:textId="77777777" w:rsidR="00FF6500" w:rsidRDefault="00EF661F" w:rsidP="00FB45B8">
      <w:pPr>
        <w:numPr>
          <w:ilvl w:val="0"/>
          <w:numId w:val="4"/>
        </w:numPr>
        <w:pBdr>
          <w:top w:val="nil"/>
          <w:left w:val="nil"/>
          <w:bottom w:val="single" w:sz="4" w:space="1" w:color="auto"/>
          <w:right w:val="nil"/>
          <w:between w:val="nil"/>
        </w:pBdr>
        <w:ind w:hanging="360"/>
        <w:jc w:val="both"/>
        <w:rPr>
          <w:sz w:val="20"/>
          <w:szCs w:val="20"/>
        </w:rPr>
      </w:pPr>
      <w:r>
        <w:rPr>
          <w:sz w:val="20"/>
          <w:szCs w:val="20"/>
        </w:rPr>
        <w:t>Served as product owner and delivery lead for 6-person Scrum team focused on equipment setup within the embedded systems organization. Established high product clarity standards and accelerated adoption of Agile team practices for decision support group. Established “story readiness” standards as a basis for product owner / team communication.</w:t>
      </w:r>
    </w:p>
    <w:p w14:paraId="7C325D58" w14:textId="77777777" w:rsidR="00FF6500" w:rsidRDefault="00FF6500" w:rsidP="00FB45B8">
      <w:pPr>
        <w:pBdr>
          <w:top w:val="nil"/>
          <w:left w:val="nil"/>
          <w:bottom w:val="single" w:sz="4" w:space="1" w:color="auto"/>
          <w:right w:val="nil"/>
          <w:between w:val="nil"/>
        </w:pBdr>
        <w:spacing w:after="0"/>
      </w:pPr>
    </w:p>
    <w:p w14:paraId="3333F19B" w14:textId="77777777" w:rsidR="00FF6500" w:rsidRDefault="00EF661F" w:rsidP="00FB45B8">
      <w:pPr>
        <w:keepNext/>
        <w:pBdr>
          <w:top w:val="nil"/>
          <w:left w:val="nil"/>
          <w:bottom w:val="single" w:sz="4" w:space="1" w:color="auto"/>
          <w:right w:val="nil"/>
          <w:between w:val="nil"/>
        </w:pBdr>
        <w:tabs>
          <w:tab w:val="right" w:pos="8827"/>
        </w:tabs>
        <w:spacing w:before="120" w:after="0"/>
        <w:jc w:val="both"/>
      </w:pPr>
      <w:r>
        <w:rPr>
          <w:b/>
          <w:sz w:val="20"/>
          <w:szCs w:val="20"/>
        </w:rPr>
        <w:t>Quick Solutions</w:t>
      </w:r>
      <w:r>
        <w:rPr>
          <w:b/>
          <w:sz w:val="20"/>
          <w:szCs w:val="20"/>
        </w:rPr>
        <w:tab/>
        <w:t>May 2011 – October 2011</w:t>
      </w:r>
    </w:p>
    <w:p w14:paraId="6AC88BDE" w14:textId="77777777" w:rsidR="00FF6500" w:rsidRDefault="00EF661F" w:rsidP="00FB45B8">
      <w:pPr>
        <w:keepNext/>
        <w:pBdr>
          <w:top w:val="nil"/>
          <w:left w:val="nil"/>
          <w:bottom w:val="single" w:sz="4" w:space="1" w:color="auto"/>
          <w:right w:val="nil"/>
          <w:between w:val="nil"/>
        </w:pBdr>
        <w:spacing w:after="0"/>
      </w:pPr>
      <w:r>
        <w:rPr>
          <w:b/>
          <w:sz w:val="20"/>
          <w:szCs w:val="20"/>
        </w:rPr>
        <w:t>IT Project Manager</w:t>
      </w:r>
    </w:p>
    <w:p w14:paraId="2AAAA535" w14:textId="77777777" w:rsidR="00FF6500" w:rsidRDefault="00FF6500" w:rsidP="00FB45B8">
      <w:pPr>
        <w:pBdr>
          <w:top w:val="nil"/>
          <w:left w:val="nil"/>
          <w:bottom w:val="single" w:sz="4" w:space="1" w:color="auto"/>
          <w:right w:val="nil"/>
          <w:between w:val="nil"/>
        </w:pBdr>
        <w:jc w:val="both"/>
      </w:pPr>
    </w:p>
    <w:p w14:paraId="6F90A8E9" w14:textId="77777777" w:rsidR="00FF6500" w:rsidRDefault="00EF661F" w:rsidP="00FB45B8">
      <w:pPr>
        <w:numPr>
          <w:ilvl w:val="0"/>
          <w:numId w:val="5"/>
        </w:numPr>
        <w:pBdr>
          <w:top w:val="nil"/>
          <w:left w:val="nil"/>
          <w:bottom w:val="single" w:sz="4" w:space="1" w:color="auto"/>
          <w:right w:val="nil"/>
          <w:between w:val="nil"/>
        </w:pBdr>
        <w:ind w:hanging="360"/>
        <w:jc w:val="both"/>
      </w:pPr>
      <w:r>
        <w:rPr>
          <w:sz w:val="20"/>
          <w:szCs w:val="20"/>
        </w:rPr>
        <w:t xml:space="preserve">Program / risk management for enterprise data warehouse: </w:t>
      </w:r>
      <w:proofErr w:type="spellStart"/>
      <w:r>
        <w:rPr>
          <w:sz w:val="20"/>
          <w:szCs w:val="20"/>
        </w:rPr>
        <w:t>OnePoint</w:t>
      </w:r>
      <w:proofErr w:type="spellEnd"/>
      <w:r>
        <w:rPr>
          <w:sz w:val="20"/>
          <w:szCs w:val="20"/>
        </w:rPr>
        <w:t xml:space="preserve"> program supports 25 resources, 100,000 planned hours of effort and an initial capital investment in excess of $5 million, on behalf of a regional banking client. Integrated financial tracking, reporting and staffing profiles, on behalf of customer data hub (MDM), enterprise data warehouse and data governance tracks. </w:t>
      </w:r>
    </w:p>
    <w:p w14:paraId="1BACD780" w14:textId="77777777" w:rsidR="00FF6500" w:rsidRDefault="00EF661F" w:rsidP="00FB45B8">
      <w:pPr>
        <w:numPr>
          <w:ilvl w:val="0"/>
          <w:numId w:val="5"/>
        </w:numPr>
        <w:pBdr>
          <w:top w:val="nil"/>
          <w:left w:val="nil"/>
          <w:bottom w:val="single" w:sz="4" w:space="1" w:color="auto"/>
          <w:right w:val="nil"/>
          <w:between w:val="nil"/>
        </w:pBdr>
        <w:ind w:hanging="360"/>
        <w:jc w:val="both"/>
      </w:pPr>
      <w:r>
        <w:rPr>
          <w:sz w:val="20"/>
          <w:szCs w:val="20"/>
        </w:rPr>
        <w:t xml:space="preserve">Performed program risk evaluations: Identified four criteria for reevaluation of the </w:t>
      </w:r>
      <w:proofErr w:type="spellStart"/>
      <w:r>
        <w:rPr>
          <w:sz w:val="20"/>
          <w:szCs w:val="20"/>
        </w:rPr>
        <w:t>OnePoint</w:t>
      </w:r>
      <w:proofErr w:type="spellEnd"/>
      <w:r>
        <w:rPr>
          <w:sz w:val="20"/>
          <w:szCs w:val="20"/>
        </w:rPr>
        <w:t xml:space="preserve"> implementation roadmap (rate of delivery, business involvement, portfolio integration, solution architecture.) Developed capability deployment approach, outlining a process for managing and funding key enabling projects within the program (infrastructure, testing environment, skills training, load capability.) Delivered regular risk assessments relating to variability of project estimates, organizational capabilities, staffing levels and MDM implementation styles.</w:t>
      </w:r>
    </w:p>
    <w:p w14:paraId="50D40FDB" w14:textId="77777777" w:rsidR="00FF6500" w:rsidRDefault="00EF661F" w:rsidP="00FB45B8">
      <w:pPr>
        <w:numPr>
          <w:ilvl w:val="0"/>
          <w:numId w:val="5"/>
        </w:numPr>
        <w:pBdr>
          <w:top w:val="nil"/>
          <w:left w:val="nil"/>
          <w:bottom w:val="single" w:sz="4" w:space="1" w:color="auto"/>
          <w:right w:val="nil"/>
          <w:between w:val="nil"/>
        </w:pBdr>
        <w:ind w:hanging="360"/>
        <w:jc w:val="both"/>
      </w:pPr>
      <w:r>
        <w:rPr>
          <w:sz w:val="20"/>
          <w:szCs w:val="20"/>
        </w:rPr>
        <w:t>Developed lean MDM implementation strategy: Reported to program leadership team on benefits of aligning the MDM business case, staffing profile, and business-unit funding with the MDM registry implementation style.</w:t>
      </w:r>
    </w:p>
    <w:p w14:paraId="727133E6" w14:textId="77777777" w:rsidR="00FF6500" w:rsidRDefault="00FF6500" w:rsidP="00FB45B8">
      <w:pPr>
        <w:keepNext/>
        <w:pBdr>
          <w:top w:val="nil"/>
          <w:left w:val="nil"/>
          <w:bottom w:val="single" w:sz="4" w:space="1" w:color="auto"/>
          <w:right w:val="nil"/>
          <w:between w:val="nil"/>
        </w:pBdr>
        <w:tabs>
          <w:tab w:val="right" w:pos="8827"/>
        </w:tabs>
        <w:spacing w:before="120" w:after="0"/>
        <w:jc w:val="both"/>
      </w:pPr>
    </w:p>
    <w:p w14:paraId="7BE0FB9B" w14:textId="77777777" w:rsidR="00FF6500" w:rsidRDefault="00EF661F" w:rsidP="00FB45B8">
      <w:pPr>
        <w:keepNext/>
        <w:pBdr>
          <w:top w:val="nil"/>
          <w:left w:val="nil"/>
          <w:bottom w:val="single" w:sz="4" w:space="1" w:color="auto"/>
          <w:right w:val="nil"/>
          <w:between w:val="nil"/>
        </w:pBdr>
        <w:tabs>
          <w:tab w:val="right" w:pos="8827"/>
        </w:tabs>
        <w:spacing w:before="120" w:after="0"/>
        <w:jc w:val="both"/>
      </w:pPr>
      <w:r>
        <w:rPr>
          <w:b/>
          <w:sz w:val="20"/>
          <w:szCs w:val="20"/>
        </w:rPr>
        <w:t xml:space="preserve">Booz Allen Hamilton </w:t>
      </w:r>
      <w:r>
        <w:rPr>
          <w:b/>
          <w:sz w:val="20"/>
          <w:szCs w:val="20"/>
        </w:rPr>
        <w:tab/>
        <w:t>October 2009 – April 2011</w:t>
      </w:r>
    </w:p>
    <w:p w14:paraId="01216FA9" w14:textId="77777777" w:rsidR="00FF6500" w:rsidRDefault="00EF661F" w:rsidP="00FB45B8">
      <w:pPr>
        <w:keepNext/>
        <w:pBdr>
          <w:top w:val="nil"/>
          <w:left w:val="nil"/>
          <w:bottom w:val="single" w:sz="4" w:space="1" w:color="auto"/>
          <w:right w:val="nil"/>
          <w:between w:val="nil"/>
        </w:pBdr>
        <w:spacing w:after="0"/>
      </w:pPr>
      <w:r>
        <w:rPr>
          <w:b/>
          <w:sz w:val="20"/>
          <w:szCs w:val="20"/>
        </w:rPr>
        <w:t>Associate, Strategic Technology &amp; Integration</w:t>
      </w:r>
    </w:p>
    <w:p w14:paraId="7AC54DBB" w14:textId="77777777" w:rsidR="00FF6500" w:rsidRDefault="00FF6500" w:rsidP="00FB45B8">
      <w:pPr>
        <w:pBdr>
          <w:top w:val="nil"/>
          <w:left w:val="nil"/>
          <w:bottom w:val="single" w:sz="4" w:space="1" w:color="auto"/>
          <w:right w:val="nil"/>
          <w:between w:val="nil"/>
        </w:pBdr>
        <w:jc w:val="both"/>
      </w:pPr>
    </w:p>
    <w:p w14:paraId="7E43E6A2" w14:textId="77777777" w:rsidR="00FF6500" w:rsidRDefault="00EF661F" w:rsidP="00FB45B8">
      <w:pPr>
        <w:numPr>
          <w:ilvl w:val="0"/>
          <w:numId w:val="1"/>
        </w:numPr>
        <w:pBdr>
          <w:top w:val="nil"/>
          <w:left w:val="nil"/>
          <w:bottom w:val="single" w:sz="4" w:space="1" w:color="auto"/>
          <w:right w:val="nil"/>
          <w:between w:val="nil"/>
        </w:pBdr>
        <w:ind w:hanging="360"/>
        <w:jc w:val="both"/>
      </w:pPr>
      <w:r>
        <w:rPr>
          <w:sz w:val="20"/>
          <w:szCs w:val="20"/>
        </w:rPr>
        <w:t xml:space="preserve">Technical strategist for Web-based dashboarding initiative: (IBM Cognos, Visual Basic, HTML, MS Access, </w:t>
      </w:r>
      <w:proofErr w:type="spellStart"/>
      <w:r>
        <w:rPr>
          <w:sz w:val="20"/>
          <w:szCs w:val="20"/>
        </w:rPr>
        <w:t>JQuery</w:t>
      </w:r>
      <w:proofErr w:type="spellEnd"/>
      <w:r>
        <w:rPr>
          <w:sz w:val="20"/>
          <w:szCs w:val="20"/>
        </w:rPr>
        <w:t>, JavaScript, SQL) Designed and executed ground-up data acquisition, processing and presentment of operational KPIs on behalf of DFAS Columbus accounts payable operations team. In support of accounts payable certification, entitlements and pre-validation. Received Booz Allen Hamilton Performance and Team Award.</w:t>
      </w:r>
    </w:p>
    <w:p w14:paraId="0DF3C938" w14:textId="77777777" w:rsidR="00FF6500" w:rsidRDefault="00EF661F" w:rsidP="00FB45B8">
      <w:pPr>
        <w:numPr>
          <w:ilvl w:val="0"/>
          <w:numId w:val="1"/>
        </w:numPr>
        <w:pBdr>
          <w:top w:val="nil"/>
          <w:left w:val="nil"/>
          <w:bottom w:val="single" w:sz="4" w:space="1" w:color="auto"/>
          <w:right w:val="nil"/>
          <w:between w:val="nil"/>
        </w:pBdr>
        <w:ind w:hanging="360"/>
        <w:jc w:val="both"/>
      </w:pPr>
      <w:r>
        <w:rPr>
          <w:sz w:val="20"/>
          <w:szCs w:val="20"/>
        </w:rPr>
        <w:lastRenderedPageBreak/>
        <w:t xml:space="preserve">Developed operations data management strategy: (Visual Basic, SQL, MS Access, MS Excel, Xcelsius) Developed centralized data management prototype for mission-area performance system; revised data supply model, formerly based on manual data extraction to Excel from a variety of ad hoc reports; demonstrated the economy and accuracy benefits of managing agency-wide budget data in a central location, and enabling SQL-based communication with a variety of presentment tools. </w:t>
      </w:r>
    </w:p>
    <w:p w14:paraId="5C7B2044" w14:textId="77777777" w:rsidR="00FF6500" w:rsidRDefault="00EF661F" w:rsidP="00FB45B8">
      <w:pPr>
        <w:numPr>
          <w:ilvl w:val="0"/>
          <w:numId w:val="1"/>
        </w:numPr>
        <w:pBdr>
          <w:top w:val="nil"/>
          <w:left w:val="nil"/>
          <w:bottom w:val="single" w:sz="4" w:space="1" w:color="auto"/>
          <w:right w:val="nil"/>
          <w:between w:val="nil"/>
        </w:pBdr>
        <w:ind w:hanging="360"/>
        <w:jc w:val="both"/>
      </w:pPr>
      <w:r>
        <w:rPr>
          <w:sz w:val="20"/>
          <w:szCs w:val="20"/>
        </w:rPr>
        <w:t>Designed requirements support system: (Visual Basic, MS Access, MS Excel) Developed a data-driven requirements management tool to enable multiple project deliverables; facilitated requirements analysis and management formerly impeded by stand-alone documents and tools.</w:t>
      </w:r>
    </w:p>
    <w:p w14:paraId="7A91B002" w14:textId="77777777" w:rsidR="00FF6500" w:rsidRDefault="00FF6500" w:rsidP="00FB45B8">
      <w:pPr>
        <w:keepNext/>
        <w:pBdr>
          <w:top w:val="nil"/>
          <w:left w:val="nil"/>
          <w:bottom w:val="single" w:sz="4" w:space="1" w:color="auto"/>
          <w:right w:val="nil"/>
          <w:between w:val="nil"/>
        </w:pBdr>
        <w:tabs>
          <w:tab w:val="right" w:pos="8827"/>
        </w:tabs>
        <w:spacing w:before="120" w:after="0"/>
        <w:jc w:val="both"/>
      </w:pPr>
    </w:p>
    <w:p w14:paraId="421A3EBA" w14:textId="77777777" w:rsidR="00FF6500" w:rsidRDefault="00EF661F" w:rsidP="00FB45B8">
      <w:pPr>
        <w:keepNext/>
        <w:pBdr>
          <w:top w:val="nil"/>
          <w:left w:val="nil"/>
          <w:bottom w:val="single" w:sz="4" w:space="1" w:color="auto"/>
          <w:right w:val="nil"/>
          <w:between w:val="nil"/>
        </w:pBdr>
        <w:tabs>
          <w:tab w:val="right" w:pos="8827"/>
        </w:tabs>
        <w:spacing w:before="120" w:after="0"/>
        <w:jc w:val="both"/>
      </w:pPr>
      <w:r>
        <w:rPr>
          <w:b/>
          <w:sz w:val="20"/>
          <w:szCs w:val="20"/>
        </w:rPr>
        <w:t xml:space="preserve">Nationwide Insurance </w:t>
      </w:r>
      <w:r>
        <w:rPr>
          <w:b/>
          <w:sz w:val="20"/>
          <w:szCs w:val="20"/>
        </w:rPr>
        <w:tab/>
        <w:t>October 2004 – April 2009</w:t>
      </w:r>
    </w:p>
    <w:p w14:paraId="03E5451C" w14:textId="77777777" w:rsidR="00FF6500" w:rsidRDefault="00EF661F" w:rsidP="00FB45B8">
      <w:pPr>
        <w:keepNext/>
        <w:pBdr>
          <w:top w:val="nil"/>
          <w:left w:val="nil"/>
          <w:bottom w:val="single" w:sz="4" w:space="1" w:color="auto"/>
          <w:right w:val="nil"/>
          <w:between w:val="nil"/>
        </w:pBdr>
        <w:spacing w:after="0"/>
      </w:pPr>
      <w:r>
        <w:rPr>
          <w:b/>
          <w:sz w:val="20"/>
          <w:szCs w:val="20"/>
        </w:rPr>
        <w:t>Specialist, Business Consulting &amp; Analysis</w:t>
      </w:r>
    </w:p>
    <w:p w14:paraId="0D98E6FE" w14:textId="77777777" w:rsidR="00FF6500" w:rsidRDefault="00FF6500" w:rsidP="00FB45B8">
      <w:pPr>
        <w:pBdr>
          <w:top w:val="nil"/>
          <w:left w:val="nil"/>
          <w:bottom w:val="single" w:sz="4" w:space="1" w:color="auto"/>
          <w:right w:val="nil"/>
          <w:between w:val="nil"/>
        </w:pBdr>
        <w:jc w:val="both"/>
      </w:pPr>
    </w:p>
    <w:p w14:paraId="3DE24B02" w14:textId="77777777" w:rsidR="00FF6500" w:rsidRDefault="00EF661F" w:rsidP="00FB45B8">
      <w:pPr>
        <w:numPr>
          <w:ilvl w:val="0"/>
          <w:numId w:val="2"/>
        </w:numPr>
        <w:pBdr>
          <w:top w:val="nil"/>
          <w:left w:val="nil"/>
          <w:bottom w:val="single" w:sz="4" w:space="1" w:color="auto"/>
          <w:right w:val="nil"/>
          <w:between w:val="nil"/>
        </w:pBdr>
        <w:ind w:hanging="360"/>
        <w:jc w:val="both"/>
        <w:rPr>
          <w:sz w:val="20"/>
          <w:szCs w:val="20"/>
        </w:rPr>
      </w:pPr>
      <w:r>
        <w:rPr>
          <w:sz w:val="20"/>
          <w:szCs w:val="20"/>
        </w:rPr>
        <w:t xml:space="preserve">Implemented daily ops command center: (Avaya, </w:t>
      </w:r>
      <w:proofErr w:type="spellStart"/>
      <w:r>
        <w:rPr>
          <w:sz w:val="20"/>
          <w:szCs w:val="20"/>
        </w:rPr>
        <w:t>Genesys</w:t>
      </w:r>
      <w:proofErr w:type="spellEnd"/>
      <w:r>
        <w:rPr>
          <w:sz w:val="20"/>
          <w:szCs w:val="20"/>
        </w:rPr>
        <w:t xml:space="preserve">, IEX, </w:t>
      </w:r>
      <w:proofErr w:type="spellStart"/>
      <w:r>
        <w:rPr>
          <w:sz w:val="20"/>
          <w:szCs w:val="20"/>
        </w:rPr>
        <w:t>CCPulse</w:t>
      </w:r>
      <w:proofErr w:type="spellEnd"/>
      <w:r>
        <w:rPr>
          <w:sz w:val="20"/>
          <w:szCs w:val="20"/>
        </w:rPr>
        <w:t>+) Delivered technology infrastructure, training and documentation for daily operations team monitoring countrywide contact centers; completed installation of multiple workflow monitoring applications; project documentation helped earn runner-up recognition from the Society for Workforce Planning Professionals in 2009.</w:t>
      </w:r>
    </w:p>
    <w:p w14:paraId="2D645010" w14:textId="77777777" w:rsidR="00FF6500" w:rsidRDefault="00EF661F" w:rsidP="00FB45B8">
      <w:pPr>
        <w:numPr>
          <w:ilvl w:val="0"/>
          <w:numId w:val="2"/>
        </w:numPr>
        <w:pBdr>
          <w:top w:val="nil"/>
          <w:left w:val="nil"/>
          <w:bottom w:val="single" w:sz="4" w:space="1" w:color="auto"/>
          <w:right w:val="nil"/>
          <w:between w:val="nil"/>
        </w:pBdr>
        <w:ind w:hanging="360"/>
        <w:jc w:val="both"/>
        <w:rPr>
          <w:sz w:val="20"/>
          <w:szCs w:val="20"/>
        </w:rPr>
      </w:pPr>
      <w:r>
        <w:rPr>
          <w:sz w:val="20"/>
          <w:szCs w:val="20"/>
        </w:rPr>
        <w:t xml:space="preserve">Managed new-platform migration project: (SQL Server, </w:t>
      </w:r>
      <w:proofErr w:type="spellStart"/>
      <w:r>
        <w:rPr>
          <w:sz w:val="20"/>
          <w:szCs w:val="20"/>
        </w:rPr>
        <w:t>Microstrategy</w:t>
      </w:r>
      <w:proofErr w:type="spellEnd"/>
      <w:r>
        <w:rPr>
          <w:sz w:val="20"/>
          <w:szCs w:val="20"/>
        </w:rPr>
        <w:t>, MS Project, MS Excel) $1.4 Million project to update data delivery platform. Gathered, prioritized and advocated business requirements from user group advisers, ensuring achievable project scope; organized initial product feature set around three-stage release schedule; developed and maintained project plan (MS Project) for concise tracking of deliverables; alerted senior management to five significant development risks; streamlined project decision making through design of architecture- and production-lead roles.</w:t>
      </w:r>
    </w:p>
    <w:p w14:paraId="7C604276" w14:textId="77777777" w:rsidR="00FF6500" w:rsidRDefault="00EF661F" w:rsidP="00FB45B8">
      <w:pPr>
        <w:numPr>
          <w:ilvl w:val="0"/>
          <w:numId w:val="2"/>
        </w:numPr>
        <w:pBdr>
          <w:top w:val="nil"/>
          <w:left w:val="nil"/>
          <w:bottom w:val="single" w:sz="4" w:space="1" w:color="auto"/>
          <w:right w:val="nil"/>
          <w:between w:val="nil"/>
        </w:pBdr>
        <w:ind w:hanging="360"/>
        <w:jc w:val="both"/>
        <w:rPr>
          <w:sz w:val="20"/>
          <w:szCs w:val="20"/>
        </w:rPr>
      </w:pPr>
      <w:r>
        <w:rPr>
          <w:sz w:val="20"/>
          <w:szCs w:val="20"/>
        </w:rPr>
        <w:t>Developed customized product analysis tool: (MS Excel, SQL) Adapted existing report to meet emerging user need for rapid analysis; improved statistical and market relevance through customized data set; removed obsolete report features and detail, resulting in 80 percent file size reduction; leveraged existing data sources, enabling 48-hour report turnaround; expanded number of competitors reviewed from five to seven, for deeper market insight.</w:t>
      </w:r>
    </w:p>
    <w:p w14:paraId="13E2A21B" w14:textId="77777777" w:rsidR="00FF6500" w:rsidRDefault="00EF661F" w:rsidP="00FB45B8">
      <w:pPr>
        <w:keepNext/>
        <w:pBdr>
          <w:top w:val="nil"/>
          <w:left w:val="nil"/>
          <w:bottom w:val="single" w:sz="4" w:space="1" w:color="auto"/>
          <w:right w:val="nil"/>
          <w:between w:val="nil"/>
        </w:pBdr>
        <w:spacing w:before="360"/>
      </w:pPr>
      <w:bookmarkStart w:id="1" w:name="30j0zll" w:colFirst="0" w:colLast="0"/>
      <w:bookmarkEnd w:id="1"/>
      <w:r>
        <w:rPr>
          <w:b/>
          <w:sz w:val="28"/>
          <w:szCs w:val="28"/>
        </w:rPr>
        <w:t>Education</w:t>
      </w:r>
    </w:p>
    <w:p w14:paraId="78719563" w14:textId="77777777" w:rsidR="00FF6500" w:rsidRDefault="00EF661F" w:rsidP="00FB45B8">
      <w:pPr>
        <w:pBdr>
          <w:top w:val="nil"/>
          <w:left w:val="nil"/>
          <w:bottom w:val="single" w:sz="4" w:space="1" w:color="auto"/>
          <w:right w:val="nil"/>
          <w:between w:val="nil"/>
        </w:pBdr>
        <w:jc w:val="both"/>
      </w:pPr>
      <w:r>
        <w:rPr>
          <w:sz w:val="20"/>
          <w:szCs w:val="20"/>
        </w:rPr>
        <w:t>The Ohio State University, Columbus, Ohio. M.A. 1996.</w:t>
      </w:r>
    </w:p>
    <w:p w14:paraId="387CDDEB" w14:textId="77777777" w:rsidR="00FF6500" w:rsidRDefault="00EF661F" w:rsidP="00FB45B8">
      <w:pPr>
        <w:pBdr>
          <w:top w:val="nil"/>
          <w:left w:val="nil"/>
          <w:bottom w:val="single" w:sz="4" w:space="1" w:color="auto"/>
          <w:right w:val="nil"/>
          <w:between w:val="nil"/>
        </w:pBdr>
        <w:jc w:val="both"/>
      </w:pPr>
      <w:r>
        <w:rPr>
          <w:sz w:val="20"/>
          <w:szCs w:val="20"/>
        </w:rPr>
        <w:t>Davidson College, Davidson, North Carolina. B.A. 1988.</w:t>
      </w:r>
    </w:p>
    <w:sectPr w:rsidR="00FF6500">
      <w:headerReference w:type="even" r:id="rId8"/>
      <w:headerReference w:type="default" r:id="rId9"/>
      <w:footerReference w:type="even" r:id="rId10"/>
      <w:footerReference w:type="default" r:id="rId11"/>
      <w:headerReference w:type="first" r:id="rId12"/>
      <w:footerReference w:type="first" r:id="rId13"/>
      <w:pgSz w:w="12240" w:h="15840"/>
      <w:pgMar w:top="1526" w:right="1440" w:bottom="1526" w:left="180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7CA0B" w14:textId="77777777" w:rsidR="00730EA8" w:rsidRDefault="00730EA8">
      <w:pPr>
        <w:spacing w:after="0"/>
      </w:pPr>
      <w:r>
        <w:separator/>
      </w:r>
    </w:p>
  </w:endnote>
  <w:endnote w:type="continuationSeparator" w:id="0">
    <w:p w14:paraId="6DE2E901" w14:textId="77777777" w:rsidR="00730EA8" w:rsidRDefault="00730E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B8204" w14:textId="77777777" w:rsidR="00C076A1" w:rsidRDefault="00C07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18EB7" w14:textId="77777777" w:rsidR="00FF6500" w:rsidRDefault="00FF6500">
    <w:pPr>
      <w:pBdr>
        <w:top w:val="nil"/>
        <w:left w:val="nil"/>
        <w:bottom w:val="nil"/>
        <w:right w:val="nil"/>
        <w:between w:val="nil"/>
      </w:pBdr>
      <w:tabs>
        <w:tab w:val="right" w:pos="9450"/>
      </w:tabs>
    </w:pPr>
  </w:p>
  <w:p w14:paraId="6E2CE48F" w14:textId="400DCD36" w:rsidR="00FF6500" w:rsidRDefault="00EF661F">
    <w:pPr>
      <w:pBdr>
        <w:top w:val="nil"/>
        <w:left w:val="nil"/>
        <w:bottom w:val="nil"/>
        <w:right w:val="nil"/>
        <w:between w:val="nil"/>
      </w:pBdr>
      <w:tabs>
        <w:tab w:val="right" w:pos="9450"/>
      </w:tabs>
    </w:pPr>
    <w:r>
      <w:rPr>
        <w:sz w:val="18"/>
        <w:szCs w:val="18"/>
      </w:rPr>
      <w:t>Dante Vilardi</w:t>
    </w:r>
    <w:r>
      <w:rPr>
        <w:sz w:val="18"/>
        <w:szCs w:val="18"/>
      </w:rPr>
      <w:tab/>
      <w:t xml:space="preserve">Page </w:t>
    </w:r>
    <w:r>
      <w:fldChar w:fldCharType="begin"/>
    </w:r>
    <w:r>
      <w:instrText>PAGE</w:instrText>
    </w:r>
    <w:r>
      <w:fldChar w:fldCharType="separate"/>
    </w:r>
    <w:r w:rsidR="00C076A1">
      <w:rPr>
        <w:noProof/>
      </w:rPr>
      <w:t>2</w:t>
    </w:r>
    <w:r>
      <w:fldChar w:fldCharType="end"/>
    </w:r>
    <w:r>
      <w:rPr>
        <w:sz w:val="18"/>
        <w:szCs w:val="18"/>
      </w:rPr>
      <w:t xml:space="preserve"> </w:t>
    </w:r>
    <w:r>
      <w:rPr>
        <w:noProof/>
      </w:rPr>
      <mc:AlternateContent>
        <mc:Choice Requires="wps">
          <w:drawing>
            <wp:anchor distT="0" distB="0" distL="114300" distR="114300" simplePos="0" relativeHeight="251658240" behindDoc="0" locked="0" layoutInCell="1" hidden="0" allowOverlap="1" wp14:anchorId="635D8E36" wp14:editId="1725A3DB">
              <wp:simplePos x="0" y="0"/>
              <wp:positionH relativeFrom="margin">
                <wp:posOffset>-203199</wp:posOffset>
              </wp:positionH>
              <wp:positionV relativeFrom="paragraph">
                <wp:posOffset>0</wp:posOffset>
              </wp:positionV>
              <wp:extent cx="6489700" cy="12700"/>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flipH="1">
                        <a:off x="2099881" y="3779683"/>
                        <a:ext cx="6492239" cy="635"/>
                      </a:xfrm>
                      <a:prstGeom prst="straightConnector1">
                        <a:avLst/>
                      </a:prstGeom>
                      <a:noFill/>
                      <a:ln w="9525" cap="flat" cmpd="sng">
                        <a:solidFill>
                          <a:srgbClr val="808080"/>
                        </a:solidFill>
                        <a:prstDash val="solid"/>
                        <a:round/>
                        <a:headEnd type="none" w="sm" len="sm"/>
                        <a:tailEnd type="none" w="sm" len="sm"/>
                      </a:ln>
                    </wps:spPr>
                    <wps:bodyPr/>
                  </wps:wsp>
                </a:graphicData>
              </a:graphic>
            </wp:anchor>
          </w:drawing>
        </mc:Choice>
        <mc:Fallback>
          <w:pict>
            <v:shapetype w14:anchorId="41D04A3C" id="_x0000_t32" coordsize="21600,21600" o:spt="32" o:oned="t" path="m,l21600,21600e" filled="f">
              <v:path arrowok="t" fillok="f" o:connecttype="none"/>
              <o:lock v:ext="edit" shapetype="t"/>
            </v:shapetype>
            <v:shape id="Straight Arrow Connector 1" o:spid="_x0000_s1026" type="#_x0000_t32" style="position:absolute;margin-left:-16pt;margin-top:0;width:511pt;height:1pt;rotation:180;flip:x;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" strokecolor="gray">
              <v:stroke startarrowwidth="narrow" startarrowlength="short" endarrowwidth="narrow" endarrowlength="short"/>
              <w10:wrap anchorx="margin"/>
            </v:shape>
          </w:pict>
        </mc:Fallback>
      </mc:AlternateContent>
    </w:r>
  </w:p>
  <w:p w14:paraId="4B49393C" w14:textId="77777777" w:rsidR="00FF6500" w:rsidRDefault="00FF6500">
    <w:pPr>
      <w:pBdr>
        <w:top w:val="nil"/>
        <w:left w:val="nil"/>
        <w:bottom w:val="nil"/>
        <w:right w:val="nil"/>
        <w:between w:val="nil"/>
      </w:pBdr>
      <w:tabs>
        <w:tab w:val="center" w:pos="4320"/>
        <w:tab w:val="right" w:pos="864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CE4A0" w14:textId="77777777" w:rsidR="00FF6500" w:rsidRDefault="00FF6500">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8E1F2" w14:textId="77777777" w:rsidR="00730EA8" w:rsidRDefault="00730EA8">
      <w:pPr>
        <w:spacing w:after="0"/>
      </w:pPr>
      <w:r>
        <w:separator/>
      </w:r>
    </w:p>
  </w:footnote>
  <w:footnote w:type="continuationSeparator" w:id="0">
    <w:p w14:paraId="3CF33882" w14:textId="77777777" w:rsidR="00730EA8" w:rsidRDefault="00730E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20BEE" w14:textId="77777777" w:rsidR="00C076A1" w:rsidRDefault="00C07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CC3DD" w14:textId="77777777" w:rsidR="00FF6500" w:rsidRDefault="00FF6500">
    <w:pPr>
      <w:widowControl w:val="0"/>
      <w:pBdr>
        <w:top w:val="nil"/>
        <w:left w:val="nil"/>
        <w:bottom w:val="nil"/>
        <w:right w:val="nil"/>
        <w:between w:val="nil"/>
      </w:pBdr>
      <w:spacing w:before="720" w:after="0" w:line="276" w:lineRule="auto"/>
    </w:pPr>
  </w:p>
  <w:tbl>
    <w:tblPr>
      <w:tblStyle w:val="a"/>
      <w:tblW w:w="9180" w:type="dxa"/>
      <w:tblInd w:w="-6" w:type="dxa"/>
      <w:tblLayout w:type="fixed"/>
      <w:tblLook w:val="0000" w:firstRow="0" w:lastRow="0" w:firstColumn="0" w:lastColumn="0" w:noHBand="0" w:noVBand="0"/>
    </w:tblPr>
    <w:tblGrid>
      <w:gridCol w:w="4590"/>
      <w:gridCol w:w="4590"/>
    </w:tblGrid>
    <w:tr w:rsidR="00FF6500" w14:paraId="069327D6" w14:textId="77777777">
      <w:tc>
        <w:tcPr>
          <w:tcW w:w="4590" w:type="dxa"/>
        </w:tcPr>
        <w:p w14:paraId="71D2B9FE" w14:textId="77777777" w:rsidR="00FF6500" w:rsidRDefault="00FF6500">
          <w:pPr>
            <w:pBdr>
              <w:top w:val="nil"/>
              <w:left w:val="nil"/>
              <w:bottom w:val="nil"/>
              <w:right w:val="nil"/>
              <w:between w:val="nil"/>
            </w:pBdr>
            <w:tabs>
              <w:tab w:val="center" w:pos="4320"/>
              <w:tab w:val="right" w:pos="8640"/>
            </w:tabs>
            <w:spacing w:before="720"/>
          </w:pPr>
        </w:p>
      </w:tc>
      <w:tc>
        <w:tcPr>
          <w:tcW w:w="4590" w:type="dxa"/>
        </w:tcPr>
        <w:p w14:paraId="3C3634C4" w14:textId="77777777" w:rsidR="00FF6500" w:rsidRDefault="00FF6500">
          <w:pPr>
            <w:pBdr>
              <w:top w:val="nil"/>
              <w:left w:val="nil"/>
              <w:bottom w:val="nil"/>
              <w:right w:val="nil"/>
              <w:between w:val="nil"/>
            </w:pBdr>
            <w:tabs>
              <w:tab w:val="center" w:pos="4320"/>
              <w:tab w:val="right" w:pos="8640"/>
            </w:tabs>
            <w:spacing w:before="720"/>
            <w:jc w:val="right"/>
          </w:pPr>
        </w:p>
      </w:tc>
    </w:tr>
  </w:tbl>
  <w:p w14:paraId="566BEE0B" w14:textId="77777777" w:rsidR="00FF6500" w:rsidRDefault="00FF6500">
    <w:pPr>
      <w:pBdr>
        <w:top w:val="nil"/>
        <w:left w:val="nil"/>
        <w:bottom w:val="nil"/>
        <w:right w:val="nil"/>
        <w:between w:val="nil"/>
      </w:pBdr>
      <w:tabs>
        <w:tab w:val="center" w:pos="4320"/>
        <w:tab w:val="right" w:pos="8640"/>
      </w:tabs>
      <w:spacing w:before="70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E0F81" w14:textId="77777777" w:rsidR="00FF6500" w:rsidRDefault="00FF6500">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282902"/>
    <w:multiLevelType w:val="multilevel"/>
    <w:tmpl w:val="D658775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15:restartNumberingAfterBreak="0">
    <w:nsid w:val="33881EA5"/>
    <w:multiLevelType w:val="multilevel"/>
    <w:tmpl w:val="BE6EF5D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 w15:restartNumberingAfterBreak="0">
    <w:nsid w:val="40CE6444"/>
    <w:multiLevelType w:val="multilevel"/>
    <w:tmpl w:val="8C16CCB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 w15:restartNumberingAfterBreak="0">
    <w:nsid w:val="6F555C3C"/>
    <w:multiLevelType w:val="multilevel"/>
    <w:tmpl w:val="4A8094A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 w15:restartNumberingAfterBreak="0">
    <w:nsid w:val="75383142"/>
    <w:multiLevelType w:val="multilevel"/>
    <w:tmpl w:val="C90670C4"/>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500"/>
    <w:rsid w:val="0042321D"/>
    <w:rsid w:val="00730EA8"/>
    <w:rsid w:val="00C076A1"/>
    <w:rsid w:val="00EF661F"/>
    <w:rsid w:val="00FB45B8"/>
    <w:rsid w:val="00FF6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6D112"/>
  <w15:docId w15:val="{75CE2972-44F3-6A41-822F-D2B07AE14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ahoma" w:hAnsi="Tahoma" w:cs="Tahoma"/>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ind w:left="792" w:hanging="792"/>
      <w:outlineLvl w:val="0"/>
    </w:pPr>
    <w:rPr>
      <w:b/>
      <w:color w:val="000000"/>
      <w:sz w:val="28"/>
      <w:szCs w:val="28"/>
    </w:rPr>
  </w:style>
  <w:style w:type="paragraph" w:styleId="Heading2">
    <w:name w:val="heading 2"/>
    <w:basedOn w:val="Normal"/>
    <w:next w:val="Normal"/>
    <w:uiPriority w:val="9"/>
    <w:semiHidden/>
    <w:unhideWhenUsed/>
    <w:qFormat/>
    <w:pPr>
      <w:keepNext/>
      <w:keepLines/>
      <w:spacing w:before="240" w:after="240"/>
      <w:ind w:left="792" w:hanging="792"/>
      <w:outlineLvl w:val="1"/>
    </w:pPr>
    <w:rPr>
      <w:b/>
      <w:color w:val="000000"/>
      <w:sz w:val="24"/>
      <w:szCs w:val="24"/>
    </w:rPr>
  </w:style>
  <w:style w:type="paragraph" w:styleId="Heading3">
    <w:name w:val="heading 3"/>
    <w:basedOn w:val="Normal"/>
    <w:next w:val="Normal"/>
    <w:uiPriority w:val="9"/>
    <w:semiHidden/>
    <w:unhideWhenUsed/>
    <w:qFormat/>
    <w:pPr>
      <w:keepNext/>
      <w:keepLines/>
      <w:spacing w:before="240" w:after="240"/>
      <w:ind w:left="792" w:hanging="792"/>
      <w:outlineLvl w:val="2"/>
    </w:pPr>
    <w:rPr>
      <w:color w:val="000000"/>
      <w:sz w:val="24"/>
      <w:szCs w:val="24"/>
    </w:rPr>
  </w:style>
  <w:style w:type="paragraph" w:styleId="Heading4">
    <w:name w:val="heading 4"/>
    <w:basedOn w:val="Normal"/>
    <w:next w:val="Normal"/>
    <w:uiPriority w:val="9"/>
    <w:semiHidden/>
    <w:unhideWhenUsed/>
    <w:qFormat/>
    <w:pPr>
      <w:keepNext/>
      <w:keepLines/>
      <w:spacing w:before="240" w:after="240"/>
      <w:ind w:left="720" w:hanging="720"/>
      <w:outlineLvl w:val="3"/>
    </w:pPr>
    <w:rPr>
      <w:color w:val="000000"/>
    </w:rPr>
  </w:style>
  <w:style w:type="paragraph" w:styleId="Heading5">
    <w:name w:val="heading 5"/>
    <w:basedOn w:val="Normal"/>
    <w:next w:val="Normal"/>
    <w:uiPriority w:val="9"/>
    <w:semiHidden/>
    <w:unhideWhenUsed/>
    <w:qFormat/>
    <w:pPr>
      <w:keepNext/>
      <w:keepLines/>
      <w:outlineLvl w:val="4"/>
    </w:pPr>
    <w:rPr>
      <w:color w:val="000000"/>
    </w:rPr>
  </w:style>
  <w:style w:type="paragraph" w:styleId="Heading6">
    <w:name w:val="heading 6"/>
    <w:basedOn w:val="Normal"/>
    <w:next w:val="Normal"/>
    <w:uiPriority w:val="9"/>
    <w:semiHidden/>
    <w:unhideWhenUsed/>
    <w:qFormat/>
    <w:pPr>
      <w:keepNext/>
      <w:keepLines/>
      <w:outlineLvl w:val="5"/>
    </w:pPr>
    <w:rPr>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color w:val="000000"/>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C076A1"/>
    <w:pPr>
      <w:tabs>
        <w:tab w:val="center" w:pos="4680"/>
        <w:tab w:val="right" w:pos="9360"/>
      </w:tabs>
      <w:spacing w:after="0"/>
    </w:pPr>
  </w:style>
  <w:style w:type="character" w:customStyle="1" w:styleId="HeaderChar">
    <w:name w:val="Header Char"/>
    <w:basedOn w:val="DefaultParagraphFont"/>
    <w:link w:val="Header"/>
    <w:uiPriority w:val="99"/>
    <w:rsid w:val="00C076A1"/>
  </w:style>
  <w:style w:type="paragraph" w:styleId="Footer">
    <w:name w:val="footer"/>
    <w:basedOn w:val="Normal"/>
    <w:link w:val="FooterChar"/>
    <w:uiPriority w:val="99"/>
    <w:unhideWhenUsed/>
    <w:rsid w:val="00C076A1"/>
    <w:pPr>
      <w:tabs>
        <w:tab w:val="center" w:pos="4680"/>
        <w:tab w:val="right" w:pos="9360"/>
      </w:tabs>
      <w:spacing w:after="0"/>
    </w:pPr>
  </w:style>
  <w:style w:type="character" w:customStyle="1" w:styleId="FooterChar">
    <w:name w:val="Footer Char"/>
    <w:basedOn w:val="DefaultParagraphFont"/>
    <w:link w:val="Footer"/>
    <w:uiPriority w:val="99"/>
    <w:rsid w:val="00C076A1"/>
  </w:style>
  <w:style w:type="character" w:styleId="Hyperlink">
    <w:name w:val="Hyperlink"/>
    <w:basedOn w:val="DefaultParagraphFont"/>
    <w:uiPriority w:val="99"/>
    <w:unhideWhenUsed/>
    <w:rsid w:val="00FB45B8"/>
    <w:rPr>
      <w:color w:val="0000FF" w:themeColor="hyperlink"/>
      <w:u w:val="single"/>
    </w:rPr>
  </w:style>
  <w:style w:type="character" w:styleId="UnresolvedMention">
    <w:name w:val="Unresolved Mention"/>
    <w:basedOn w:val="DefaultParagraphFont"/>
    <w:uiPriority w:val="99"/>
    <w:semiHidden/>
    <w:unhideWhenUsed/>
    <w:rsid w:val="00FB4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2772990">
      <w:bodyDiv w:val="1"/>
      <w:marLeft w:val="0"/>
      <w:marRight w:val="0"/>
      <w:marTop w:val="0"/>
      <w:marBottom w:val="0"/>
      <w:divBdr>
        <w:top w:val="none" w:sz="0" w:space="0" w:color="auto"/>
        <w:left w:val="none" w:sz="0" w:space="0" w:color="auto"/>
        <w:bottom w:val="none" w:sz="0" w:space="0" w:color="auto"/>
        <w:right w:val="none" w:sz="0" w:space="0" w:color="auto"/>
      </w:divBdr>
      <w:divsChild>
        <w:div w:id="1298073233">
          <w:marLeft w:val="1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ante@turningpartner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1485</Words>
  <Characters>8468</Characters>
  <Application>Microsoft Office Word</Application>
  <DocSecurity>0</DocSecurity>
  <Lines>70</Lines>
  <Paragraphs>19</Paragraphs>
  <ScaleCrop>false</ScaleCrop>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 Batthula</dc:creator>
  <cp:lastModifiedBy>Vijay Batthula</cp:lastModifiedBy>
  <cp:revision>3</cp:revision>
  <dcterms:created xsi:type="dcterms:W3CDTF">2020-12-18T16:15:00Z</dcterms:created>
  <dcterms:modified xsi:type="dcterms:W3CDTF">2020-12-18T19:10:00Z</dcterms:modified>
</cp:coreProperties>
</file>