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ind w:left="2816" w:firstLine="0"/>
        <w:jc w:val="left"/>
        <w:rPr/>
      </w:pPr>
      <w:bookmarkStart w:id="0" w:name="_GoBack"/>
      <w:bookmarkEnd w:id="0"/>
      <w:r>
        <w:t xml:space="preserve">AMIT  S </w:t>
      </w:r>
      <w:r>
        <w:rPr>
          <w:lang w:val="en-GB"/>
        </w:rPr>
        <w:t xml:space="preserve">PURANIK 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>Permanent Address:</w:t>
      </w:r>
      <w:r>
        <w:rPr>
          <w:sz w:val="22"/>
          <w:szCs w:val="22"/>
        </w:rPr>
        <w:t xml:space="preserve"> </w:t>
      </w:r>
      <w:r>
        <w:t># 9, “Guru Krupa”, Narayanappa Block, 6</w:t>
      </w:r>
      <w:r>
        <w:rPr>
          <w:vertAlign w:val="superscript"/>
        </w:rPr>
        <w:t>th</w:t>
      </w:r>
      <w:r>
        <w:t xml:space="preserve"> Main, R.T Nagar, Bangalore-560 032</w:t>
      </w:r>
    </w:p>
    <w:p>
      <w:pPr>
        <w:pStyle w:val="style0"/>
        <w:pBdr>
          <w:bottom w:val="single" w:sz="4" w:space="5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Cell:  8431128087,9900197702 email: 24amiths@gmail.com</w:t>
      </w:r>
    </w:p>
    <w:p>
      <w:pPr>
        <w:pStyle w:val="style0"/>
        <w:tabs>
          <w:tab w:val="left" w:leader="none" w:pos="411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M.COM with over 18 years of experience in Accounts &amp; Finance </w:t>
      </w:r>
    </w:p>
    <w:p>
      <w:pPr>
        <w:pStyle w:val="style1"/>
        <w:jc w:val="both"/>
        <w:rPr>
          <w:sz w:val="24"/>
          <w:szCs w:val="24"/>
        </w:rPr>
      </w:pPr>
      <w:r>
        <w:rPr>
          <w:sz w:val="24"/>
          <w:szCs w:val="24"/>
        </w:rPr>
        <w:t>Education Summary</w:t>
      </w:r>
    </w:p>
    <w:p>
      <w:pPr>
        <w:pStyle w:val="style0"/>
        <w:numPr>
          <w:ilvl w:val="0"/>
          <w:numId w:val="9"/>
        </w:numPr>
        <w:tabs>
          <w:tab w:val="clear" w:pos="72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M.Com</w:t>
      </w:r>
      <w:r>
        <w:rPr>
          <w:sz w:val="24"/>
          <w:szCs w:val="24"/>
        </w:rPr>
        <w:t xml:space="preserve"> from KSOU, Mysore University, 2002</w:t>
      </w:r>
    </w:p>
    <w:p>
      <w:pPr>
        <w:pStyle w:val="style0"/>
        <w:numPr>
          <w:ilvl w:val="0"/>
          <w:numId w:val="9"/>
        </w:numPr>
        <w:tabs>
          <w:tab w:val="clear" w:pos="72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B.Com from Gulbarga University, 1997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Additional Qualification</w:t>
      </w:r>
    </w:p>
    <w:p>
      <w:pPr>
        <w:pStyle w:val="style0"/>
        <w:numPr>
          <w:ilvl w:val="0"/>
          <w:numId w:val="12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  <w:lang w:val="en-GB"/>
        </w:rPr>
        <w:t>GST course from    Federation of Indian Professionals  June 2021</w:t>
      </w:r>
    </w:p>
    <w:p>
      <w:pPr>
        <w:pStyle w:val="style0"/>
        <w:numPr>
          <w:ilvl w:val="0"/>
          <w:numId w:val="12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GB"/>
        </w:rPr>
        <w:t>ertificate</w:t>
      </w:r>
      <w:r>
        <w:rPr>
          <w:sz w:val="24"/>
          <w:szCs w:val="24"/>
          <w:lang w:val="en-GB"/>
        </w:rPr>
        <w:t xml:space="preserve"> of completion </w:t>
      </w:r>
      <w:r>
        <w:rPr>
          <w:sz w:val="24"/>
          <w:szCs w:val="24"/>
        </w:rPr>
        <w:t xml:space="preserve"> Oracle 11i</w:t>
      </w:r>
      <w:r>
        <w:rPr>
          <w:sz w:val="24"/>
          <w:szCs w:val="24"/>
        </w:rPr>
        <w:t xml:space="preserve"> – AP,AR </w:t>
      </w:r>
      <w:r>
        <w:rPr>
          <w:sz w:val="24"/>
          <w:szCs w:val="24"/>
          <w:lang w:val="en-GB"/>
        </w:rPr>
        <w:t>&amp;</w:t>
      </w:r>
      <w:r>
        <w:rPr>
          <w:sz w:val="24"/>
          <w:szCs w:val="24"/>
        </w:rPr>
        <w:t xml:space="preserve"> GL Oracle University</w:t>
      </w:r>
    </w:p>
    <w:p>
      <w:pPr>
        <w:pStyle w:val="style0"/>
        <w:numPr>
          <w:ilvl w:val="0"/>
          <w:numId w:val="12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Diploma in Information System Management – APTECH Computer Education</w:t>
      </w:r>
    </w:p>
    <w:p>
      <w:pPr>
        <w:pStyle w:val="style0"/>
        <w:numPr>
          <w:ilvl w:val="0"/>
          <w:numId w:val="12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Diploma in </w:t>
      </w:r>
      <w:r>
        <w:rPr>
          <w:sz w:val="24"/>
          <w:szCs w:val="24"/>
        </w:rPr>
        <w:t>Computerised Accounting_ First Computers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GB"/>
        </w:rPr>
        <w:t>Compute</w:t>
      </w:r>
      <w:r>
        <w:rPr>
          <w:b/>
          <w:bCs/>
          <w:sz w:val="24"/>
          <w:szCs w:val="24"/>
          <w:u w:val="single"/>
          <w:lang w:val="en-GB"/>
        </w:rPr>
        <w:t xml:space="preserve">r </w:t>
      </w:r>
      <w:r>
        <w:rPr>
          <w:b/>
          <w:bCs/>
          <w:sz w:val="24"/>
          <w:szCs w:val="24"/>
          <w:u w:val="single"/>
        </w:rPr>
        <w:t>Skill-Set</w:t>
      </w:r>
    </w:p>
    <w:p>
      <w:pPr>
        <w:pStyle w:val="style0"/>
        <w:ind w:left="2880" w:hanging="2880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E</w:t>
      </w:r>
      <w:r>
        <w:rPr>
          <w:b/>
          <w:bCs/>
          <w:sz w:val="24"/>
          <w:szCs w:val="24"/>
          <w:lang w:val="en-GB"/>
        </w:rPr>
        <w:t>xcel VLookup, HLookup</w:t>
      </w:r>
      <w:r>
        <w:rPr>
          <w:b/>
          <w:bCs/>
          <w:sz w:val="24"/>
          <w:szCs w:val="24"/>
          <w:lang w:val="en-GB"/>
        </w:rPr>
        <w:t>, Pivot</w:t>
      </w:r>
      <w:r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  <w:lang w:val="en-GB"/>
        </w:rPr>
        <w:t xml:space="preserve">acle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en-GB"/>
        </w:rPr>
        <w:t>1i</w:t>
      </w:r>
    </w:p>
    <w:p>
      <w:pPr>
        <w:pStyle w:val="style0"/>
        <w:tabs>
          <w:tab w:val="left" w:leader="none" w:pos="4110"/>
        </w:tabs>
        <w:jc w:val="both"/>
        <w:rPr>
          <w:sz w:val="24"/>
          <w:szCs w:val="24"/>
        </w:rPr>
      </w:pPr>
    </w:p>
    <w:p>
      <w:pPr>
        <w:pStyle w:val="style5"/>
        <w:rPr/>
      </w:pPr>
      <w:r>
        <w:t>Experience Summary</w:t>
      </w:r>
    </w:p>
    <w:p>
      <w:pPr>
        <w:pStyle w:val="style0"/>
        <w:numPr>
          <w:ilvl w:val="0"/>
          <w:numId w:val="8"/>
        </w:numPr>
        <w:tabs>
          <w:tab w:val="clear" w:pos="720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 Tree Consult</w:t>
      </w:r>
      <w:r>
        <w:rPr>
          <w:b/>
          <w:bCs/>
          <w:sz w:val="24"/>
          <w:szCs w:val="24"/>
        </w:rPr>
        <w:t>ing Pvt Ltd</w:t>
      </w:r>
      <w:r>
        <w:rPr>
          <w:b/>
          <w:bCs/>
          <w:sz w:val="24"/>
          <w:szCs w:val="24"/>
        </w:rPr>
        <w:t xml:space="preserve">, Bengaluru </w:t>
      </w:r>
      <w:r>
        <w:rPr>
          <w:bCs/>
          <w:sz w:val="24"/>
          <w:szCs w:val="24"/>
        </w:rPr>
        <w:t>June 2019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numPr>
          <w:ilvl w:val="0"/>
          <w:numId w:val="8"/>
        </w:numPr>
        <w:tabs>
          <w:tab w:val="clear" w:pos="720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Persistent Systems Ltd, Pune</w:t>
      </w:r>
      <w:r>
        <w:rPr>
          <w:sz w:val="24"/>
          <w:szCs w:val="24"/>
        </w:rPr>
        <w:t xml:space="preserve"> April-2013 to May-2019</w:t>
      </w:r>
    </w:p>
    <w:p>
      <w:pPr>
        <w:pStyle w:val="style0"/>
        <w:numPr>
          <w:ilvl w:val="0"/>
          <w:numId w:val="8"/>
        </w:numPr>
        <w:tabs>
          <w:tab w:val="clear" w:pos="720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Consero Global India Pvt Ltd</w:t>
      </w:r>
      <w:r>
        <w:rPr>
          <w:sz w:val="24"/>
          <w:szCs w:val="24"/>
        </w:rPr>
        <w:t>, Bangalore, Jul-2010 to Jul 2012</w:t>
      </w:r>
    </w:p>
    <w:p>
      <w:pPr>
        <w:pStyle w:val="style0"/>
        <w:numPr>
          <w:ilvl w:val="0"/>
          <w:numId w:val="8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Wipro BPO</w:t>
      </w:r>
      <w:r>
        <w:rPr>
          <w:sz w:val="24"/>
          <w:szCs w:val="24"/>
        </w:rPr>
        <w:t xml:space="preserve">, Chennai, June-2009 to </w:t>
      </w:r>
      <w:r>
        <w:rPr>
          <w:sz w:val="24"/>
          <w:szCs w:val="24"/>
        </w:rPr>
        <w:t>Jul-2010- Senior Officer</w:t>
      </w:r>
    </w:p>
    <w:p>
      <w:pPr>
        <w:pStyle w:val="style0"/>
        <w:numPr>
          <w:ilvl w:val="0"/>
          <w:numId w:val="8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Siemens PLM</w:t>
      </w:r>
      <w:r>
        <w:rPr>
          <w:sz w:val="24"/>
          <w:szCs w:val="24"/>
        </w:rPr>
        <w:t>, Bangalore; Jan’2007 to Dec’2008 – Service Revenue Analyst</w:t>
      </w:r>
    </w:p>
    <w:p>
      <w:pPr>
        <w:pStyle w:val="style0"/>
        <w:numPr>
          <w:ilvl w:val="0"/>
          <w:numId w:val="8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Accenture Services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Ltd</w:t>
      </w:r>
      <w:r>
        <w:rPr>
          <w:sz w:val="24"/>
          <w:szCs w:val="24"/>
        </w:rPr>
        <w:t>,Bangalore; Jan’2004 to Jan’2007 – Senior Process Associate</w:t>
      </w:r>
    </w:p>
    <w:p>
      <w:pPr>
        <w:pStyle w:val="style0"/>
        <w:numPr>
          <w:ilvl w:val="0"/>
          <w:numId w:val="8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RelQ Software </w:t>
      </w:r>
      <w:r>
        <w:rPr>
          <w:b/>
          <w:bCs/>
          <w:sz w:val="24"/>
          <w:szCs w:val="24"/>
        </w:rPr>
        <w:t>Pvt</w:t>
      </w:r>
      <w:r>
        <w:rPr>
          <w:b/>
          <w:bCs/>
          <w:sz w:val="24"/>
          <w:szCs w:val="24"/>
        </w:rPr>
        <w:t xml:space="preserve"> Ltd</w:t>
      </w:r>
      <w:r>
        <w:rPr>
          <w:sz w:val="24"/>
          <w:szCs w:val="24"/>
        </w:rPr>
        <w:t xml:space="preserve">, Bangalore, July’1999 to Sep’2003 – Accounts </w:t>
      </w:r>
      <w:r>
        <w:rPr>
          <w:b/>
          <w:bCs/>
          <w:sz w:val="24"/>
          <w:szCs w:val="24"/>
          <w:u w:val="single"/>
        </w:rPr>
        <w:t xml:space="preserve"> </w:t>
      </w:r>
    </w:p>
    <w:p>
      <w:pPr>
        <w:pStyle w:val="style0"/>
        <w:ind w:left="36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AWARD</w:t>
      </w:r>
      <w:r>
        <w:rPr>
          <w:b/>
          <w:bCs/>
          <w:sz w:val="24"/>
          <w:szCs w:val="24"/>
          <w:u w:val="single"/>
          <w:lang w:val="en-GB"/>
        </w:rPr>
        <w:t>S</w:t>
      </w:r>
      <w:r>
        <w:rPr>
          <w:b/>
          <w:bCs/>
          <w:sz w:val="24"/>
          <w:szCs w:val="24"/>
          <w:u w:val="single"/>
          <w:lang w:val="en-GB"/>
        </w:rPr>
        <w:t xml:space="preserve"> AND ACHIEVE</w:t>
      </w:r>
      <w:r>
        <w:rPr>
          <w:b/>
          <w:bCs/>
          <w:sz w:val="24"/>
          <w:szCs w:val="24"/>
          <w:u w:val="single"/>
          <w:lang w:val="en-GB"/>
        </w:rPr>
        <w:t>MENTS</w:t>
      </w:r>
    </w:p>
    <w:p>
      <w:pPr>
        <w:pStyle w:val="style0"/>
        <w:jc w:val="both"/>
        <w:rPr>
          <w:b/>
          <w:bCs/>
          <w:sz w:val="24"/>
          <w:szCs w:val="24"/>
          <w:u w:val="single"/>
          <w:lang w:val="en-GB"/>
        </w:rPr>
      </w:pPr>
    </w:p>
    <w:p>
      <w:pPr>
        <w:pStyle w:val="style179"/>
        <w:numPr>
          <w:ilvl w:val="0"/>
          <w:numId w:val="3"/>
        </w:num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Accenture </w:t>
      </w:r>
      <w:r>
        <w:rPr>
          <w:b/>
          <w:bCs/>
          <w:sz w:val="24"/>
          <w:szCs w:val="24"/>
          <w:lang w:val="en-GB"/>
        </w:rPr>
        <w:t>India BPO</w:t>
      </w:r>
      <w:r>
        <w:rPr>
          <w:b/>
          <w:bCs/>
          <w:sz w:val="24"/>
          <w:szCs w:val="24"/>
          <w:lang w:val="en-GB"/>
        </w:rPr>
        <w:t>: - Numero Uno</w:t>
      </w:r>
      <w:r>
        <w:rPr>
          <w:b/>
          <w:bCs/>
          <w:sz w:val="24"/>
          <w:szCs w:val="24"/>
          <w:lang w:val="en-GB"/>
        </w:rPr>
        <w:t xml:space="preserve"> Award for s</w:t>
      </w:r>
      <w:r>
        <w:rPr>
          <w:b/>
          <w:bCs/>
          <w:sz w:val="24"/>
          <w:szCs w:val="24"/>
          <w:lang w:val="en-GB"/>
        </w:rPr>
        <w:t>uperior performance</w:t>
      </w:r>
      <w:r>
        <w:rPr>
          <w:b/>
          <w:bCs/>
          <w:sz w:val="24"/>
          <w:szCs w:val="24"/>
          <w:lang w:val="en-GB"/>
        </w:rPr>
        <w:t>, ownership and Initiative</w:t>
      </w:r>
      <w:r>
        <w:rPr>
          <w:b/>
          <w:bCs/>
          <w:sz w:val="24"/>
          <w:szCs w:val="24"/>
          <w:lang w:val="en-GB"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Persistent Systems Ltd :- High Five Award for consistent compliance of SEZ and STPI </w:t>
      </w:r>
      <w:r>
        <w:rPr>
          <w:b/>
          <w:bCs/>
          <w:sz w:val="24"/>
          <w:szCs w:val="24"/>
          <w:lang w:val="en-GB"/>
        </w:rPr>
        <w:t>EDPMS clousure.</w:t>
      </w: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Advis</w:t>
      </w:r>
      <w:r>
        <w:rPr>
          <w:b/>
          <w:bCs/>
          <w:sz w:val="24"/>
          <w:szCs w:val="24"/>
        </w:rPr>
        <w:t>e Tree Consult</w:t>
      </w:r>
      <w:r>
        <w:rPr>
          <w:b/>
          <w:bCs/>
          <w:sz w:val="24"/>
          <w:szCs w:val="24"/>
        </w:rPr>
        <w:t>ing Pvt Ltd</w:t>
      </w: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June 2019</w:t>
      </w: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(Consultant)</w:t>
      </w:r>
    </w:p>
    <w:p>
      <w:pPr>
        <w:pStyle w:val="style0"/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t>Submitting GSTR1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t>Submitting GST 3B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t>Updating correct HSN codes for client products as per regulations 01.04.2021.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t>Currently doing Sundry Credit</w:t>
      </w:r>
      <w:r>
        <w:rPr>
          <w:bCs/>
          <w:sz w:val="24"/>
          <w:szCs w:val="24"/>
          <w:lang w:val="en-GB"/>
        </w:rPr>
        <w:t>ors Reconciliation</w:t>
      </w:r>
      <w:r>
        <w:rPr>
          <w:bCs/>
          <w:sz w:val="24"/>
          <w:szCs w:val="24"/>
          <w:lang w:val="en-GB"/>
        </w:rPr>
        <w:t>,</w:t>
      </w:r>
      <w:r>
        <w:rPr>
          <w:bCs/>
          <w:sz w:val="24"/>
          <w:szCs w:val="24"/>
          <w:lang w:val="en-GB"/>
        </w:rPr>
        <w:t xml:space="preserve"> comparison w</w:t>
      </w:r>
      <w:r>
        <w:rPr>
          <w:bCs/>
          <w:sz w:val="24"/>
          <w:szCs w:val="24"/>
          <w:lang w:val="en-GB"/>
        </w:rPr>
        <w:t>ith GST</w:t>
      </w:r>
      <w:r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>re</w:t>
      </w:r>
      <w:r>
        <w:rPr>
          <w:bCs/>
          <w:sz w:val="24"/>
          <w:szCs w:val="24"/>
          <w:lang w:val="en-GB"/>
        </w:rPr>
        <w:t>gister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Work</w:t>
      </w:r>
      <w:r>
        <w:rPr>
          <w:bCs/>
          <w:sz w:val="24"/>
          <w:szCs w:val="24"/>
          <w:lang w:val="en-GB"/>
        </w:rPr>
        <w:t xml:space="preserve">ed </w:t>
      </w:r>
      <w:r>
        <w:rPr>
          <w:bCs/>
          <w:sz w:val="24"/>
          <w:szCs w:val="24"/>
        </w:rPr>
        <w:t xml:space="preserve">in project at Harman Connected Services, with Revenue turnover of  INR 500 Cr for  with 30,000+ employees. 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Looking after 7 STPI and 3 SEZ Units related activities.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Checking all Softex of subordinates, If filed as per Guidelines,</w:t>
      </w:r>
      <w:r>
        <w:rPr>
          <w:bCs/>
          <w:sz w:val="24"/>
          <w:szCs w:val="24"/>
        </w:rPr>
        <w:t xml:space="preserve"> Norms and compliance.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Checking EBRCs  Checking the documents supplied to Authorised Dealer Bank for Bank Realisation Certificates from 2013-14 to 2017-18. 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Reconciling Bank statement on receipt amount whether same is tallying with EBRCs.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Giving training </w:t>
      </w:r>
      <w:r>
        <w:rPr>
          <w:bCs/>
          <w:sz w:val="24"/>
          <w:szCs w:val="24"/>
        </w:rPr>
        <w:t>to team member on how to generate EBRCs in Director of General Foreign Trade website</w:t>
      </w:r>
    </w:p>
    <w:p>
      <w:pPr>
        <w:pStyle w:val="style179"/>
        <w:numPr>
          <w:ilvl w:val="0"/>
          <w:numId w:val="6"/>
        </w:numPr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Assisting in reconciliations</w:t>
      </w: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PERSISTENT SYSTEMS LTD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April’2013 to May’2019</w:t>
      </w: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(Executive-Finance)</w:t>
      </w:r>
    </w:p>
    <w:p>
      <w:pPr>
        <w:pStyle w:val="style0"/>
        <w:tabs>
          <w:tab w:val="left" w:leader="none" w:pos="4110"/>
          <w:tab w:val="right" w:leader="none" w:pos="8640"/>
        </w:tabs>
        <w:rPr>
          <w:sz w:val="24"/>
          <w:szCs w:val="24"/>
        </w:rPr>
      </w:pP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Looking after  All India STPI /SEZ Export units related activities alo</w:t>
      </w:r>
      <w:r>
        <w:rPr>
          <w:sz w:val="24"/>
          <w:szCs w:val="24"/>
        </w:rPr>
        <w:t>ne and preparing MPR,QPR,APR report for listed company with turnover of  33,659.41</w:t>
      </w:r>
      <w:r>
        <w:rPr>
          <w:sz w:val="16"/>
          <w:szCs w:val="16"/>
        </w:rPr>
        <w:t xml:space="preserve">(Rs in Millions) </w:t>
      </w:r>
      <w:r>
        <w:rPr>
          <w:sz w:val="24"/>
          <w:szCs w:val="24"/>
        </w:rPr>
        <w:t>for the period 2018-19 with 10,000 strong employees.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Submitting monthly Softex worth 500+Invoices details for 5 STPI units and 3 SEZ units</w:t>
      </w:r>
    </w:p>
    <w:p>
      <w:pPr>
        <w:pStyle w:val="style157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facilitate Domestic sale, taking benefits of DTA for STPI units. STPI approve based on 50 % of Revenue Realisation. </w:t>
      </w:r>
    </w:p>
    <w:p>
      <w:pPr>
        <w:pStyle w:val="style15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Cleared the backlog of Softex from 2009-10 and 2011-12 alone and also Got realised FIRCs from 2002 to 2016 alone and submitted to Author</w:t>
      </w:r>
      <w:r>
        <w:rPr>
          <w:sz w:val="24"/>
          <w:szCs w:val="24"/>
        </w:rPr>
        <w:t>ised dealers for EBRCs. Sucessfully reduced the EDPMS report. Submittied 1350 FIRCs mapped with Softex alone.Visited A.D bank for Un realized Reconciliation and found 6 Million (FCY) worth FIRCs not realized, got those realized and  For all these Consisten</w:t>
      </w:r>
      <w:r>
        <w:rPr>
          <w:sz w:val="24"/>
          <w:szCs w:val="24"/>
        </w:rPr>
        <w:t xml:space="preserve">t compliance got the HIGH FIVE AWARD for 2017-18 </w:t>
      </w:r>
    </w:p>
    <w:p>
      <w:pPr>
        <w:pStyle w:val="style15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Processing Employee expenses related to our subsidiary Persistent Systems Inc. Checking there bills in Concur as per the persistent Internal policy.</w:t>
      </w:r>
    </w:p>
    <w:p>
      <w:pPr>
        <w:pStyle w:val="style15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New Customer addition to Persistent System. Following al</w:t>
      </w:r>
      <w:r>
        <w:rPr>
          <w:sz w:val="24"/>
          <w:szCs w:val="24"/>
        </w:rPr>
        <w:t>l compliances and procedure for new Customer addition like Sharing Bank details, Wire or Check,Other details like PAN and TAN.</w:t>
      </w:r>
    </w:p>
    <w:p>
      <w:pPr>
        <w:pStyle w:val="style15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Filling STPI and SEZ Softex of Pune, Bangalore, Nagpur and Goa branches</w:t>
      </w:r>
      <w:r>
        <w:rPr>
          <w:sz w:val="24"/>
          <w:szCs w:val="24"/>
        </w:rPr>
        <w:br/>
      </w:r>
      <w:r>
        <w:rPr>
          <w:sz w:val="24"/>
          <w:szCs w:val="24"/>
        </w:rPr>
        <w:t>and filing to respective STPI and SEZ officials across lo</w:t>
      </w:r>
      <w:r>
        <w:rPr>
          <w:sz w:val="24"/>
          <w:szCs w:val="24"/>
        </w:rPr>
        <w:t xml:space="preserve">cations. Filing as per latest RBI norms and guidelines. attaching STPI certificate with FIRCs (Foreing Inward Remittance Certificates) to our Authorised dealers (Banks) for EBRC (Electronic Bank Realisation Certificate). </w:t>
      </w:r>
    </w:p>
    <w:p>
      <w:pPr>
        <w:pStyle w:val="style15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Processing Vendor payments related</w:t>
      </w:r>
      <w:r>
        <w:rPr>
          <w:sz w:val="24"/>
          <w:szCs w:val="24"/>
        </w:rPr>
        <w:t xml:space="preserve"> to contract employees comparing SOW, Employee Time sheet with Vendor Invoice and billing as per hourly or as per agreements.</w:t>
      </w:r>
    </w:p>
    <w:p>
      <w:pPr>
        <w:pStyle w:val="style157"/>
        <w:ind w:left="720"/>
        <w:rPr>
          <w:sz w:val="24"/>
          <w:szCs w:val="24"/>
        </w:rPr>
      </w:pP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CONSERO SOLUTIONS INDIA PVT LTD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Jul’2010 to Jul’2012</w:t>
      </w: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(Accounting Specialist)</w:t>
      </w: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b/>
          <w:bCs/>
          <w:sz w:val="24"/>
          <w:szCs w:val="24"/>
        </w:rPr>
      </w:pP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Handling Accounts Payable for 9 Medical entity’s </w:t>
      </w:r>
      <w:r>
        <w:rPr>
          <w:sz w:val="24"/>
          <w:szCs w:val="24"/>
        </w:rPr>
        <w:t>using QuickBooks.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Daily Bank Reconciliation for 4 entity’s.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Passing JE for Bank Charges.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Daily Cash Flow. 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I was handling Account Receivable activity by downloading Lock box and Wire report. from Bank of America and importing to Oracle and applying the rec</w:t>
      </w:r>
      <w:r>
        <w:rPr>
          <w:sz w:val="24"/>
          <w:szCs w:val="24"/>
        </w:rPr>
        <w:t>eipts.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Every day downloading Previous day statements from Bank of America. 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Doing daily Reconciliation in Oracle Cash Management.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Entering Monthly 16 countries Forex rates in Oracle. 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Interacting client over the phone and attending month end calls. 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From d</w:t>
      </w:r>
      <w:r>
        <w:rPr>
          <w:sz w:val="24"/>
          <w:szCs w:val="24"/>
        </w:rPr>
        <w:t>ay 1 my team size is 1 and I am alone handling the client.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Knowledge &amp; Interest in Banking activities.</w:t>
      </w: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tabs>
          <w:tab w:val="right" w:leader="none" w:pos="8640"/>
        </w:tabs>
        <w:jc w:val="both"/>
        <w:rPr>
          <w:b/>
          <w:bCs/>
          <w:sz w:val="24"/>
          <w:szCs w:val="24"/>
        </w:rPr>
      </w:pPr>
    </w:p>
    <w:p>
      <w:pPr>
        <w:pStyle w:val="style0"/>
        <w:tabs>
          <w:tab w:val="right" w:leader="none" w:pos="8640"/>
        </w:tabs>
        <w:jc w:val="both"/>
        <w:rPr>
          <w:b/>
          <w:bCs/>
          <w:sz w:val="24"/>
          <w:szCs w:val="24"/>
        </w:rPr>
      </w:pPr>
    </w:p>
    <w:p>
      <w:pPr>
        <w:pStyle w:val="style0"/>
        <w:tabs>
          <w:tab w:val="right" w:leader="none" w:pos="8640"/>
        </w:tabs>
        <w:jc w:val="both"/>
        <w:rPr>
          <w:b/>
          <w:bCs/>
          <w:sz w:val="24"/>
          <w:szCs w:val="24"/>
        </w:rPr>
      </w:pPr>
    </w:p>
    <w:p>
      <w:pPr>
        <w:pStyle w:val="style0"/>
        <w:tabs>
          <w:tab w:val="right" w:leader="none" w:pos="8640"/>
        </w:tabs>
        <w:jc w:val="both"/>
        <w:rPr>
          <w:b/>
          <w:bCs/>
          <w:sz w:val="24"/>
          <w:szCs w:val="24"/>
        </w:rPr>
      </w:pPr>
    </w:p>
    <w:p>
      <w:pPr>
        <w:pStyle w:val="style0"/>
        <w:tabs>
          <w:tab w:val="right" w:leader="none" w:pos="8640"/>
        </w:tabs>
        <w:jc w:val="both"/>
        <w:rPr>
          <w:b/>
          <w:bCs/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WIPRO LTD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Jun’2009 to Jul’2010</w:t>
      </w: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(Senior Officer – GL Banking Team)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Bank Reconciliation for world’s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largest retail store client (US).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Generatin</w:t>
      </w:r>
      <w:r>
        <w:rPr>
          <w:sz w:val="24"/>
          <w:szCs w:val="24"/>
        </w:rPr>
        <w:t>g Trial Balance from People soft comparing with Control ledger on Daily Basis.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Doing reconciliation of 26 banks with Manual Reconciliation.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Downloading pass sheets from respective Banks BAI files.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Passing Journal Entry to People soft.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Researching if in </w:t>
      </w:r>
      <w:r>
        <w:rPr>
          <w:sz w:val="24"/>
          <w:szCs w:val="24"/>
        </w:rPr>
        <w:t>difference found in our books with bank book using Interactive Reconciliation.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Training new employee on Bank Reconciliation. 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Knowledge of  Mutual Fund, Share Market.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tabs>
          <w:tab w:val="left" w:leader="none" w:pos="4110"/>
          <w:tab w:val="right" w:leader="none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SIEMENS PLM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Jan’2007 to Dec’2008</w:t>
      </w: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(Service Revenue Analyst)</w:t>
      </w: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b/>
          <w:bCs/>
          <w:sz w:val="24"/>
          <w:szCs w:val="24"/>
        </w:rPr>
      </w:pP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Responsible for entire </w:t>
      </w:r>
      <w:r>
        <w:rPr>
          <w:sz w:val="24"/>
          <w:szCs w:val="24"/>
        </w:rPr>
        <w:t>South India operations for Accounts Payable (Through SAP). Making payment to Vendors based on Invoices. Business Trip Expenses and Vendors payment based on credit period. All using SAP.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Booking services revenue for APAC countries using CSS and SAP. </w:t>
      </w:r>
      <w:r>
        <w:rPr>
          <w:sz w:val="24"/>
          <w:szCs w:val="24"/>
        </w:rPr>
        <w:t>Preparing Monthly reports on revenues for all APAC countries.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Passing monthly accruals entries and preparing the Cash flow statements.  Knowledge of Bank reconciliation statement.</w:t>
      </w:r>
    </w:p>
    <w:p>
      <w:pPr>
        <w:pStyle w:val="style0"/>
        <w:numPr>
          <w:ilvl w:val="0"/>
          <w:numId w:val="7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Managing Cash for Bangalore offshore and Bangalore sales office.</w:t>
      </w:r>
    </w:p>
    <w:p>
      <w:pPr>
        <w:pStyle w:val="style0"/>
        <w:jc w:val="both"/>
        <w:rPr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ACCENTURE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Jan’2004 to Jan’2007</w:t>
      </w:r>
    </w:p>
    <w:p>
      <w:pPr>
        <w:pStyle w:val="style0"/>
        <w:tabs>
          <w:tab w:val="left" w:leader="none" w:pos="4110"/>
          <w:tab w:val="right" w:leader="none" w:pos="86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(Senior Process Associate)</w:t>
      </w:r>
    </w:p>
    <w:p>
      <w:pPr>
        <w:pStyle w:val="style0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Worked in Order Management (Oracle Application) involving Receiving quote through Web Order Tool, checking all the documents to process an order, Purchase order and Master agreements; performed risk analysis</w:t>
      </w:r>
      <w:r>
        <w:rPr>
          <w:sz w:val="24"/>
          <w:szCs w:val="24"/>
        </w:rPr>
        <w:t xml:space="preserve"> of loss passing to customer,  checking warranty period for ATM’s as per polices of our Customer. Checking of G.S.T of various countries.</w:t>
      </w:r>
    </w:p>
    <w:p>
      <w:pPr>
        <w:pStyle w:val="style0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Importing it from Web Ordering Tool and booking the order through ERP ORACLE 11i Package and Finally Booking the Order</w:t>
      </w:r>
      <w:r>
        <w:rPr>
          <w:sz w:val="24"/>
          <w:szCs w:val="24"/>
        </w:rPr>
        <w:t xml:space="preserve">, Pick releasing and shipping in Order Management and Invoicing the softcopy and sending it to customer. </w:t>
      </w:r>
    </w:p>
    <w:p>
      <w:pPr>
        <w:pStyle w:val="style0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SPoC (Single Point of Contact) for APAC region with an associate working under me.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tabs>
          <w:tab w:val="right" w:leader="none" w:pos="8640"/>
        </w:tabs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RELQ Software Pvt. Ltd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July’1999 to October’2003</w:t>
      </w:r>
    </w:p>
    <w:p>
      <w:pPr>
        <w:pStyle w:val="style0"/>
        <w:tabs>
          <w:tab w:val="right" w:leader="none" w:pos="86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(Accounts </w:t>
      </w:r>
      <w:r>
        <w:rPr>
          <w:b/>
          <w:bCs/>
          <w:sz w:val="24"/>
          <w:szCs w:val="24"/>
        </w:rPr>
        <w:t>Assistant)</w:t>
      </w:r>
    </w:p>
    <w:p>
      <w:pPr>
        <w:pStyle w:val="style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1999 to 2nd half of 2001 I was only visiting Banks, STPI, PF,PT office for administrative work.</w:t>
      </w:r>
    </w:p>
    <w:p>
      <w:pPr>
        <w:pStyle w:val="style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From 2001 I started Independently handling of Bank Reconciliation Statement.</w:t>
      </w:r>
    </w:p>
    <w:p>
      <w:pPr>
        <w:pStyle w:val="style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Preparing letters for import approval to be submitted to STPI.</w:t>
      </w:r>
    </w:p>
    <w:p>
      <w:pPr>
        <w:pStyle w:val="style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Preparati</w:t>
      </w:r>
      <w:r>
        <w:rPr>
          <w:sz w:val="24"/>
          <w:szCs w:val="24"/>
        </w:rPr>
        <w:t>on of Invoices to customers based on contract; purchase orders and agreements every month end. Entering Payment &amp; Receipt Vouchers and following with customer for payment and TDS certificate at the year-end.</w:t>
      </w:r>
    </w:p>
    <w:p>
      <w:pPr>
        <w:pStyle w:val="style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Accounting reconciliation of Sundry creditors, S</w:t>
      </w:r>
      <w:r>
        <w:rPr>
          <w:sz w:val="24"/>
          <w:szCs w:val="24"/>
        </w:rPr>
        <w:t>undry debtors. Filling up PF forms and ESI forms and submitting the same to Bank.</w:t>
      </w:r>
    </w:p>
    <w:p>
      <w:pPr>
        <w:pStyle w:val="style0"/>
        <w:ind w:left="360"/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Handled Bank related activities like Preparation of FORM A2 and FEMA for transfer of money to overseas branch. Preparation of Letter of credit and Bank guarantees and submit</w:t>
      </w:r>
      <w:r>
        <w:rPr>
          <w:sz w:val="24"/>
          <w:szCs w:val="24"/>
        </w:rPr>
        <w:t>ting it to bank.</w:t>
      </w:r>
    </w:p>
    <w:p>
      <w:pPr>
        <w:pStyle w:val="style5"/>
        <w:tabs>
          <w:tab w:val="clear" w:pos="4110"/>
        </w:tabs>
        <w:rPr/>
      </w:pPr>
    </w:p>
    <w:p>
      <w:pPr>
        <w:pStyle w:val="style0"/>
        <w:jc w:val="both"/>
        <w:rPr>
          <w:sz w:val="24"/>
          <w:szCs w:val="24"/>
        </w:rPr>
      </w:pPr>
    </w:p>
    <w:p>
      <w:pPr>
        <w:pStyle w:val="style5"/>
        <w:tabs>
          <w:tab w:val="clear" w:pos="4110"/>
        </w:tabs>
        <w:rPr/>
      </w:pPr>
      <w:r>
        <w:t>HOBBIES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20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Reading books on Philosophy&amp; Religious,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Cooking, Traveling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LANGUGAES READ,WRITE &amp; SPEAK</w:t>
      </w:r>
      <w:r>
        <w:rPr>
          <w:sz w:val="24"/>
          <w:szCs w:val="24"/>
        </w:rPr>
        <w:t xml:space="preserve"> :  KANNADA , ENGLISH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bCs/>
          <w:u w:val="single"/>
        </w:rPr>
      </w:pPr>
      <w:r>
        <w:rPr>
          <w:b/>
          <w:bCs/>
          <w:u w:val="single"/>
        </w:rPr>
        <w:t>PLACE:   BENGALURU</w:t>
      </w:r>
    </w:p>
    <w:p>
      <w:pPr>
        <w:pStyle w:val="style0"/>
        <w:jc w:val="both"/>
        <w:rPr>
          <w:b/>
          <w:bCs/>
          <w:u w:val="single"/>
        </w:rPr>
      </w:pPr>
    </w:p>
    <w:p>
      <w:pPr>
        <w:pStyle w:val="style0"/>
        <w:jc w:val="both"/>
        <w:rPr>
          <w:b/>
          <w:bCs/>
        </w:rPr>
      </w:pPr>
      <w:r>
        <w:rPr>
          <w:b/>
          <w:bCs/>
          <w:u w:val="single"/>
        </w:rPr>
        <w:t>DATE: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                            SIGNATURE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  <w:u w:val="single"/>
        </w:rPr>
      </w:pPr>
    </w:p>
    <w:p>
      <w:pPr>
        <w:pStyle w:val="style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6A6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EECA026"/>
    <w:lvl w:ilvl="0" w:tplc="0809000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79CB09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62438F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4090005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C8BFE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2E52F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3FE2C30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0">
    <w:nsid w:val="0000000A"/>
    <w:multiLevelType w:val="hybridMultilevel"/>
    <w:tmpl w:val="8972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</w:abstractNum>
  <w:abstractNum w:abstractNumId="12">
    <w:nsid w:val="0000000C"/>
    <w:multiLevelType w:val="singleLevel"/>
    <w:tmpl w:val="04090005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42214F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3A4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AE4329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D00F0A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D00F0A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0B0542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00000014"/>
    <w:multiLevelType w:val="singleLevel"/>
    <w:tmpl w:val="04090005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0000001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</w:abstractNum>
  <w:abstractNum w:abstractNumId="22">
    <w:nsid w:val="00000016"/>
    <w:multiLevelType w:val="hybridMultilevel"/>
    <w:tmpl w:val="D546823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15"/>
  </w:num>
  <w:num w:numId="9">
    <w:abstractNumId w:val="7"/>
  </w:num>
  <w:num w:numId="10">
    <w:abstractNumId w:val="17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9"/>
  </w:num>
  <w:num w:numId="19">
    <w:abstractNumId w:val="22"/>
  </w:num>
  <w:num w:numId="20">
    <w:abstractNumId w:val="16"/>
  </w:num>
  <w:num w:numId="21">
    <w:abstractNumId w:val="21"/>
  </w:num>
  <w:num w:numId="22">
    <w:abstractNumId w:val="13"/>
  </w:num>
  <w:num w:numId="23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embedSystemFont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autoSpaceDE w:val="false"/>
      <w:autoSpaceDN w:val="false"/>
    </w:pPr>
    <w:rPr>
      <w:lang w:val="en-US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tabs>
        <w:tab w:val="left" w:leader="none" w:pos="4110"/>
      </w:tabs>
      <w:outlineLvl w:val="0"/>
    </w:pPr>
    <w:rPr>
      <w:b/>
      <w:bCs/>
      <w:u w:val="single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ind w:left="3600" w:hanging="3600"/>
      <w:outlineLvl w:val="1"/>
    </w:pPr>
    <w:rPr>
      <w:b/>
      <w:bCs/>
      <w:u w:val="single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ind w:left="2880" w:hanging="2880"/>
      <w:outlineLvl w:val="2"/>
    </w:pPr>
    <w:rPr>
      <w:b/>
      <w:bCs/>
      <w:u w:val="single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jc w:val="both"/>
      <w:outlineLvl w:val="3"/>
    </w:pPr>
    <w:rPr>
      <w:b/>
      <w:bCs/>
      <w:u w:val="single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tabs>
        <w:tab w:val="left" w:leader="none" w:pos="4110"/>
      </w:tabs>
      <w:jc w:val="both"/>
      <w:outlineLvl w:val="4"/>
    </w:pPr>
    <w:rPr>
      <w:b/>
      <w:bCs/>
      <w:sz w:val="24"/>
      <w:szCs w:val="24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e5dbda5-c950-4d3a-8c8b-5cb5d097644c"/>
    <w:next w:val="style4097"/>
    <w:link w:val="style1"/>
    <w:uiPriority w:val="99"/>
    <w:rPr>
      <w:rFonts w:ascii="Cambria" w:cs="Cambria" w:hAnsi="Cambria"/>
      <w:b/>
      <w:bCs/>
      <w:kern w:val="32"/>
      <w:sz w:val="32"/>
      <w:szCs w:val="32"/>
    </w:rPr>
  </w:style>
  <w:style w:type="character" w:customStyle="1" w:styleId="style4098">
    <w:name w:val="Heading 2 Char_cd8f0f45-ba13-4aee-a65d-127257528094"/>
    <w:next w:val="style4098"/>
    <w:link w:val="style2"/>
    <w:uiPriority w:val="99"/>
    <w:rPr>
      <w:rFonts w:ascii="Cambria" w:cs="Cambria" w:hAnsi="Cambria"/>
      <w:b/>
      <w:bCs/>
      <w:i/>
      <w:iCs/>
      <w:sz w:val="28"/>
      <w:szCs w:val="28"/>
    </w:rPr>
  </w:style>
  <w:style w:type="character" w:customStyle="1" w:styleId="style4099">
    <w:name w:val="Heading 3 Char_44d3e6bd-4d1b-41ae-87ba-482208c796fc"/>
    <w:next w:val="style4099"/>
    <w:link w:val="style3"/>
    <w:uiPriority w:val="99"/>
    <w:rPr>
      <w:rFonts w:ascii="Cambria" w:cs="Cambria" w:hAnsi="Cambria"/>
      <w:b/>
      <w:bCs/>
      <w:sz w:val="26"/>
      <w:szCs w:val="26"/>
    </w:rPr>
  </w:style>
  <w:style w:type="character" w:customStyle="1" w:styleId="style4100">
    <w:name w:val="Heading 4 Char_d2d58dcd-9b7e-46cd-8540-7362ae697917"/>
    <w:next w:val="style4100"/>
    <w:link w:val="style4"/>
    <w:uiPriority w:val="99"/>
    <w:rPr>
      <w:rFonts w:ascii="Calibri" w:cs="Calibri" w:hAnsi="Calibri"/>
      <w:b/>
      <w:bCs/>
      <w:sz w:val="28"/>
      <w:szCs w:val="28"/>
    </w:rPr>
  </w:style>
  <w:style w:type="character" w:customStyle="1" w:styleId="style4101">
    <w:name w:val="Heading 5 Char_b79faeb6-9ae4-4813-bcf9-406ab5f3f6fc"/>
    <w:next w:val="style4101"/>
    <w:link w:val="style5"/>
    <w:uiPriority w:val="99"/>
    <w:rPr>
      <w:rFonts w:ascii="Calibri" w:cs="Calibri" w:hAnsi="Calibri"/>
      <w:b/>
      <w:bCs/>
      <w:i/>
      <w:iCs/>
      <w:sz w:val="26"/>
      <w:szCs w:val="26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styleId="style66">
    <w:name w:val="Body Text"/>
    <w:basedOn w:val="style0"/>
    <w:next w:val="style66"/>
    <w:link w:val="style4102"/>
    <w:uiPriority w:val="99"/>
    <w:pPr>
      <w:tabs>
        <w:tab w:val="left" w:leader="none" w:pos="4110"/>
      </w:tabs>
      <w:jc w:val="both"/>
    </w:pPr>
    <w:rPr>
      <w:sz w:val="22"/>
      <w:szCs w:val="22"/>
    </w:rPr>
  </w:style>
  <w:style w:type="character" w:customStyle="1" w:styleId="style4102">
    <w:name w:val="Body Text Char"/>
    <w:next w:val="style4102"/>
    <w:link w:val="style66"/>
    <w:uiPriority w:val="99"/>
    <w:rPr>
      <w:rFonts w:cs="Times New Roman"/>
    </w:rPr>
  </w:style>
  <w:style w:type="character" w:styleId="style87">
    <w:name w:val="Strong"/>
    <w:next w:val="style87"/>
    <w:qFormat/>
    <w:uiPriority w:val="99"/>
    <w:rPr>
      <w:rFonts w:cs="Times New Roman"/>
      <w:b/>
      <w:bCs/>
    </w:rPr>
  </w:style>
  <w:style w:type="character" w:styleId="style86">
    <w:name w:val="FollowedHyperlink"/>
    <w:next w:val="style86"/>
    <w:uiPriority w:val="99"/>
    <w:rPr>
      <w:rFonts w:cs="Times New Roman"/>
      <w:color w:val="800080"/>
      <w:u w:val="single"/>
    </w:rPr>
  </w:style>
  <w:style w:type="paragraph" w:styleId="style62">
    <w:name w:val="Title"/>
    <w:basedOn w:val="style0"/>
    <w:next w:val="style62"/>
    <w:link w:val="style4103"/>
    <w:qFormat/>
    <w:uiPriority w:val="10"/>
    <w:pPr>
      <w:tabs>
        <w:tab w:val="left" w:leader="none" w:pos="0"/>
      </w:tabs>
      <w:ind w:firstLine="360"/>
      <w:jc w:val="center"/>
    </w:pPr>
    <w:rPr>
      <w:b/>
      <w:bCs/>
      <w:sz w:val="24"/>
      <w:szCs w:val="24"/>
    </w:rPr>
  </w:style>
  <w:style w:type="character" w:customStyle="1" w:styleId="style4103">
    <w:name w:val="Title Char_25d3f6a4-61dc-40e8-b66c-dacaf5a41e54"/>
    <w:next w:val="style4103"/>
    <w:link w:val="style62"/>
    <w:uiPriority w:val="99"/>
    <w:rPr>
      <w:rFonts w:ascii="Cambria" w:cs="Cambria" w:hAnsi="Cambria"/>
      <w:b/>
      <w:bCs/>
      <w:kern w:val="28"/>
      <w:sz w:val="32"/>
      <w:szCs w:val="32"/>
    </w:rPr>
  </w:style>
  <w:style w:type="paragraph" w:styleId="style157">
    <w:name w:val="No Spacing"/>
    <w:next w:val="style157"/>
    <w:qFormat/>
    <w:uiPriority w:val="1"/>
    <w:pPr>
      <w:autoSpaceDE w:val="false"/>
      <w:autoSpaceDN w:val="false"/>
    </w:pPr>
    <w:rPr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1106</Words>
  <Pages>4</Pages>
  <Characters>6422</Characters>
  <Application>WPS Office</Application>
  <DocSecurity>0</DocSecurity>
  <Paragraphs>142</Paragraphs>
  <ScaleCrop>false</ScaleCrop>
  <Company>home</Company>
  <LinksUpToDate>false</LinksUpToDate>
  <CharactersWithSpaces>7653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2021-04-30T07:23:00Z</dcterms:created>
  <dc:creator>Ajay</dc:creator>
  <lastModifiedBy>SM-G532G</lastModifiedBy>
  <lastPrinted>2005-07-19T02:31:00Z</lastPrinted>
  <dcterms:modified xsi:type="dcterms:W3CDTF">2021-06-15T07:22:57Z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