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DC4B" w14:textId="7B1EF4F4" w:rsidR="00C2137F" w:rsidRPr="009A3CA3" w:rsidRDefault="00C2137F" w:rsidP="009A3CA3">
      <w:pPr>
        <w:ind w:left="2880"/>
        <w:rPr>
          <w:b/>
          <w:color w:val="365F91"/>
          <w:sz w:val="24"/>
          <w:szCs w:val="24"/>
        </w:rPr>
      </w:pPr>
      <w:r>
        <w:rPr>
          <w:b/>
          <w:color w:val="365F91"/>
          <w:sz w:val="20"/>
          <w:szCs w:val="20"/>
        </w:rPr>
        <w:t xml:space="preserve">          </w:t>
      </w:r>
      <w:r>
        <w:rPr>
          <w:b/>
          <w:color w:val="365F91"/>
          <w:sz w:val="24"/>
          <w:szCs w:val="24"/>
        </w:rPr>
        <w:t>Muhammad Ali</w:t>
      </w:r>
    </w:p>
    <w:p w14:paraId="1F69227B" w14:textId="77777777" w:rsidR="00C2137F" w:rsidRDefault="00C2137F" w:rsidP="00C2137F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114300" distB="114300" distL="114300" distR="114300" wp14:anchorId="63A60CF6" wp14:editId="744C209E">
            <wp:extent cx="9525" cy="9525"/>
            <wp:effectExtent l="0" t="0" r="0" b="0"/>
            <wp:docPr id="3" name="image1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C9E7B" w14:textId="77777777" w:rsidR="00C2137F" w:rsidRDefault="00C2137F" w:rsidP="00C2137F">
      <w:pPr>
        <w:rPr>
          <w:sz w:val="24"/>
          <w:szCs w:val="24"/>
        </w:rPr>
      </w:pPr>
      <w:r>
        <w:rPr>
          <w:b/>
          <w:sz w:val="24"/>
          <w:szCs w:val="24"/>
        </w:rPr>
        <w:t>Summary</w:t>
      </w:r>
      <w:r>
        <w:rPr>
          <w:sz w:val="24"/>
          <w:szCs w:val="24"/>
        </w:rPr>
        <w:t xml:space="preserve"> </w:t>
      </w:r>
    </w:p>
    <w:p w14:paraId="78A13DAB" w14:textId="77777777" w:rsidR="00E73279" w:rsidRDefault="00E73279" w:rsidP="00C2137F">
      <w:pPr>
        <w:rPr>
          <w:sz w:val="20"/>
          <w:szCs w:val="20"/>
        </w:rPr>
      </w:pPr>
    </w:p>
    <w:p w14:paraId="3F388756" w14:textId="163E7673" w:rsidR="00C2137F" w:rsidRDefault="00C2137F" w:rsidP="00C2137F">
      <w:pPr>
        <w:rPr>
          <w:sz w:val="20"/>
          <w:szCs w:val="20"/>
        </w:rPr>
      </w:pPr>
      <w:r>
        <w:rPr>
          <w:sz w:val="20"/>
          <w:szCs w:val="20"/>
        </w:rPr>
        <w:t>Experience collaborating with globally distributed teams to deliver best</w:t>
      </w:r>
      <w:r w:rsidR="00EF38A0">
        <w:rPr>
          <w:sz w:val="20"/>
          <w:szCs w:val="20"/>
        </w:rPr>
        <w:t>-in-class</w:t>
      </w:r>
      <w:r>
        <w:rPr>
          <w:sz w:val="20"/>
          <w:szCs w:val="20"/>
        </w:rPr>
        <w:t xml:space="preserve"> cloud-</w:t>
      </w:r>
      <w:r w:rsidR="00EF38A0">
        <w:rPr>
          <w:sz w:val="20"/>
          <w:szCs w:val="20"/>
        </w:rPr>
        <w:t>enabled</w:t>
      </w:r>
      <w:r>
        <w:rPr>
          <w:sz w:val="20"/>
          <w:szCs w:val="20"/>
        </w:rPr>
        <w:t xml:space="preserve"> solution</w:t>
      </w:r>
      <w:r w:rsidR="00EF38A0">
        <w:rPr>
          <w:sz w:val="20"/>
          <w:szCs w:val="20"/>
        </w:rPr>
        <w:t>s</w:t>
      </w:r>
      <w:r>
        <w:rPr>
          <w:sz w:val="20"/>
          <w:szCs w:val="20"/>
        </w:rPr>
        <w:t xml:space="preserve">. Comprehensive understanding of and experience with software development life cycle (SDLC) with primary focus on design, </w:t>
      </w:r>
      <w:proofErr w:type="gramStart"/>
      <w:r>
        <w:rPr>
          <w:sz w:val="20"/>
          <w:szCs w:val="20"/>
        </w:rPr>
        <w:t>development</w:t>
      </w:r>
      <w:proofErr w:type="gramEnd"/>
      <w:r>
        <w:rPr>
          <w:sz w:val="20"/>
          <w:szCs w:val="20"/>
        </w:rPr>
        <w:t xml:space="preserve"> and implementation. Agile software development enthusiast with hand</w:t>
      </w:r>
      <w:r w:rsidR="00F234F1">
        <w:rPr>
          <w:sz w:val="20"/>
          <w:szCs w:val="20"/>
        </w:rPr>
        <w:t>s</w:t>
      </w:r>
      <w:r>
        <w:rPr>
          <w:sz w:val="20"/>
          <w:szCs w:val="20"/>
        </w:rPr>
        <w:t xml:space="preserve">-on experience in Salesforce </w:t>
      </w:r>
      <w:r w:rsidR="00D96E48">
        <w:rPr>
          <w:sz w:val="20"/>
          <w:szCs w:val="20"/>
        </w:rPr>
        <w:t>CRM, CPQ, CLM</w:t>
      </w:r>
      <w:r>
        <w:rPr>
          <w:sz w:val="20"/>
          <w:szCs w:val="20"/>
        </w:rPr>
        <w:t>, API Integration</w:t>
      </w:r>
      <w:r w:rsidR="00A53F5F">
        <w:rPr>
          <w:sz w:val="20"/>
          <w:szCs w:val="20"/>
        </w:rPr>
        <w:t>, Data Migration</w:t>
      </w:r>
      <w:r>
        <w:rPr>
          <w:sz w:val="20"/>
          <w:szCs w:val="20"/>
        </w:rPr>
        <w:t xml:space="preserve"> and </w:t>
      </w:r>
      <w:r w:rsidR="00F234F1">
        <w:rPr>
          <w:sz w:val="20"/>
          <w:szCs w:val="20"/>
        </w:rPr>
        <w:t xml:space="preserve">ETL </w:t>
      </w:r>
      <w:r w:rsidR="00F47205">
        <w:rPr>
          <w:sz w:val="20"/>
          <w:szCs w:val="20"/>
        </w:rPr>
        <w:t>D</w:t>
      </w:r>
      <w:r w:rsidR="00F234F1">
        <w:rPr>
          <w:sz w:val="20"/>
          <w:szCs w:val="20"/>
        </w:rPr>
        <w:t xml:space="preserve">evelopment, </w:t>
      </w:r>
      <w:r>
        <w:rPr>
          <w:sz w:val="20"/>
          <w:szCs w:val="20"/>
        </w:rPr>
        <w:t>Enterprise Service Bus (ESB)</w:t>
      </w:r>
      <w:r w:rsidR="001704EF">
        <w:rPr>
          <w:sz w:val="20"/>
          <w:szCs w:val="20"/>
        </w:rPr>
        <w:t xml:space="preserve"> and Pricing </w:t>
      </w:r>
      <w:proofErr w:type="spellStart"/>
      <w:r w:rsidR="001704EF">
        <w:rPr>
          <w:sz w:val="20"/>
          <w:szCs w:val="20"/>
        </w:rPr>
        <w:t>Softwares</w:t>
      </w:r>
      <w:proofErr w:type="spellEnd"/>
      <w:r w:rsidR="001704EF">
        <w:rPr>
          <w:sz w:val="20"/>
          <w:szCs w:val="20"/>
        </w:rPr>
        <w:t>.</w:t>
      </w:r>
      <w:r>
        <w:rPr>
          <w:noProof/>
          <w:sz w:val="20"/>
          <w:szCs w:val="20"/>
          <w:lang w:val="en-US"/>
        </w:rPr>
        <w:drawing>
          <wp:inline distT="114300" distB="114300" distL="114300" distR="114300" wp14:anchorId="278C32C7" wp14:editId="4884CCFE">
            <wp:extent cx="9525" cy="9525"/>
            <wp:effectExtent l="0" t="0" r="0" b="0"/>
            <wp:docPr id="4" name="image2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CD53F7" w14:textId="77777777" w:rsidR="00C2137F" w:rsidRDefault="00C2137F" w:rsidP="00C2137F">
      <w:pPr>
        <w:rPr>
          <w:sz w:val="20"/>
          <w:szCs w:val="20"/>
        </w:rPr>
      </w:pPr>
    </w:p>
    <w:p w14:paraId="76ACBFFC" w14:textId="18D5DE00" w:rsidR="00C2137F" w:rsidRDefault="00541CD0" w:rsidP="00C213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Technical </w:t>
      </w:r>
      <w:r w:rsidR="00C2137F">
        <w:rPr>
          <w:b/>
          <w:sz w:val="24"/>
          <w:szCs w:val="24"/>
        </w:rPr>
        <w:t>Skills</w:t>
      </w:r>
    </w:p>
    <w:p w14:paraId="5C4E2D44" w14:textId="1BA5E685" w:rsidR="00C2137F" w:rsidRDefault="00C2137F" w:rsidP="00541CD0">
      <w:pPr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b/>
          <w:sz w:val="20"/>
          <w:szCs w:val="20"/>
        </w:rPr>
        <w:t>Programming Languages:</w:t>
      </w:r>
      <w:r>
        <w:rPr>
          <w:sz w:val="20"/>
          <w:szCs w:val="20"/>
        </w:rPr>
        <w:t xml:space="preserve"> </w:t>
      </w:r>
      <w:r w:rsidR="001704EF">
        <w:rPr>
          <w:sz w:val="20"/>
          <w:szCs w:val="20"/>
        </w:rPr>
        <w:t xml:space="preserve">Jira, MS Project, </w:t>
      </w:r>
      <w:r>
        <w:rPr>
          <w:sz w:val="20"/>
          <w:szCs w:val="20"/>
        </w:rPr>
        <w:t>Java, Apex, Java</w:t>
      </w:r>
      <w:r w:rsidR="006A519C">
        <w:rPr>
          <w:sz w:val="20"/>
          <w:szCs w:val="20"/>
        </w:rPr>
        <w:t>S</w:t>
      </w:r>
      <w:r>
        <w:rPr>
          <w:sz w:val="20"/>
          <w:szCs w:val="20"/>
        </w:rPr>
        <w:t xml:space="preserve">cript, Bash, Shell </w:t>
      </w:r>
    </w:p>
    <w:p w14:paraId="3E2B7A52" w14:textId="758D2DF9" w:rsidR="00C2137F" w:rsidRDefault="00C2137F" w:rsidP="00541CD0">
      <w:pPr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b/>
          <w:sz w:val="20"/>
          <w:szCs w:val="20"/>
        </w:rPr>
        <w:t>Tools:</w:t>
      </w:r>
      <w:r>
        <w:rPr>
          <w:sz w:val="20"/>
          <w:szCs w:val="20"/>
        </w:rPr>
        <w:t xml:space="preserve"> Git</w:t>
      </w:r>
      <w:r w:rsidR="00002186">
        <w:rPr>
          <w:sz w:val="20"/>
          <w:szCs w:val="20"/>
        </w:rPr>
        <w:t>H</w:t>
      </w:r>
      <w:r>
        <w:rPr>
          <w:sz w:val="20"/>
          <w:szCs w:val="20"/>
        </w:rPr>
        <w:t>ub, Docker, Pentaho Data Integration</w:t>
      </w:r>
      <w:r w:rsidR="00AE0A0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AWS (S3, ECS, EC2) </w:t>
      </w:r>
    </w:p>
    <w:p w14:paraId="250075DB" w14:textId="5821E784" w:rsidR="00C2137F" w:rsidRDefault="00C2137F" w:rsidP="00541CD0">
      <w:pPr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b/>
          <w:sz w:val="20"/>
          <w:szCs w:val="20"/>
        </w:rPr>
        <w:t>Frameworks:</w:t>
      </w:r>
      <w:r>
        <w:rPr>
          <w:sz w:val="20"/>
          <w:szCs w:val="20"/>
        </w:rPr>
        <w:t xml:space="preserve"> Salesforce Component, Spark, Ionic, Express JS  </w:t>
      </w:r>
    </w:p>
    <w:p w14:paraId="1DB612C6" w14:textId="74E711B7" w:rsidR="00C2137F" w:rsidRDefault="00C2137F" w:rsidP="00541CD0">
      <w:pPr>
        <w:numPr>
          <w:ilvl w:val="0"/>
          <w:numId w:val="6"/>
        </w:numPr>
        <w:ind w:left="1080"/>
        <w:rPr>
          <w:sz w:val="20"/>
          <w:szCs w:val="20"/>
        </w:rPr>
      </w:pPr>
      <w:r>
        <w:rPr>
          <w:b/>
          <w:sz w:val="20"/>
          <w:szCs w:val="20"/>
        </w:rPr>
        <w:t>Database:</w:t>
      </w:r>
      <w:r>
        <w:rPr>
          <w:sz w:val="20"/>
          <w:szCs w:val="20"/>
        </w:rPr>
        <w:t xml:space="preserve"> MySQL, MariaDB, PostgreSQL, PL/SQL, Sales</w:t>
      </w:r>
      <w:r w:rsidR="00B2510B">
        <w:rPr>
          <w:sz w:val="20"/>
          <w:szCs w:val="20"/>
        </w:rPr>
        <w:t>f</w:t>
      </w:r>
      <w:r>
        <w:rPr>
          <w:sz w:val="20"/>
          <w:szCs w:val="20"/>
        </w:rPr>
        <w:t>orce Big Object</w:t>
      </w:r>
    </w:p>
    <w:p w14:paraId="6CFB02F4" w14:textId="70710754" w:rsidR="00C2137F" w:rsidRDefault="00C2137F" w:rsidP="00541CD0">
      <w:pPr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b/>
          <w:sz w:val="20"/>
          <w:szCs w:val="20"/>
        </w:rPr>
        <w:t>Operating System:</w:t>
      </w:r>
      <w:r>
        <w:rPr>
          <w:sz w:val="20"/>
          <w:szCs w:val="20"/>
        </w:rPr>
        <w:t xml:space="preserve"> OSX, Windows, Linux</w:t>
      </w:r>
      <w:r w:rsidR="00F472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(Ubuntu, Amazon, SUSE, </w:t>
      </w:r>
      <w:proofErr w:type="spellStart"/>
      <w:r>
        <w:rPr>
          <w:sz w:val="20"/>
          <w:szCs w:val="20"/>
        </w:rPr>
        <w:t>Frdora</w:t>
      </w:r>
      <w:proofErr w:type="spellEnd"/>
      <w:r>
        <w:rPr>
          <w:sz w:val="20"/>
          <w:szCs w:val="20"/>
        </w:rPr>
        <w:t xml:space="preserve">). </w:t>
      </w:r>
    </w:p>
    <w:p w14:paraId="358AA452" w14:textId="2FE56DE4" w:rsidR="00C2137F" w:rsidRPr="009A3CA3" w:rsidRDefault="00C2137F" w:rsidP="00F367D9">
      <w:pPr>
        <w:numPr>
          <w:ilvl w:val="0"/>
          <w:numId w:val="3"/>
        </w:numPr>
        <w:ind w:left="1080"/>
        <w:rPr>
          <w:sz w:val="20"/>
          <w:szCs w:val="20"/>
        </w:rPr>
      </w:pPr>
      <w:r w:rsidRPr="009A3CA3">
        <w:rPr>
          <w:b/>
          <w:sz w:val="20"/>
          <w:szCs w:val="20"/>
        </w:rPr>
        <w:t>Web Server:</w:t>
      </w:r>
      <w:r w:rsidRPr="009A3CA3">
        <w:rPr>
          <w:sz w:val="20"/>
          <w:szCs w:val="20"/>
        </w:rPr>
        <w:t xml:space="preserve"> Apache tomcat, </w:t>
      </w:r>
      <w:proofErr w:type="spellStart"/>
      <w:r w:rsidRPr="009A3CA3">
        <w:rPr>
          <w:sz w:val="20"/>
          <w:szCs w:val="20"/>
        </w:rPr>
        <w:t>Niginx</w:t>
      </w:r>
      <w:proofErr w:type="spellEnd"/>
      <w:r>
        <w:rPr>
          <w:noProof/>
          <w:sz w:val="20"/>
          <w:szCs w:val="20"/>
          <w:lang w:val="en-US"/>
        </w:rPr>
        <w:drawing>
          <wp:inline distT="114300" distB="114300" distL="114300" distR="114300" wp14:anchorId="29B8F7CE" wp14:editId="380750E9">
            <wp:extent cx="9525" cy="9525"/>
            <wp:effectExtent l="0" t="0" r="0" b="0"/>
            <wp:docPr id="2" name="image4.png" descr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hap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9DDF31" w14:textId="0D0F94D4" w:rsidR="00C2137F" w:rsidRDefault="00C2137F" w:rsidP="00C2137F">
      <w:pPr>
        <w:rPr>
          <w:sz w:val="24"/>
          <w:szCs w:val="24"/>
        </w:rPr>
      </w:pPr>
      <w:r>
        <w:rPr>
          <w:b/>
          <w:sz w:val="24"/>
          <w:szCs w:val="24"/>
        </w:rPr>
        <w:t>Work Experience</w:t>
      </w:r>
      <w:r>
        <w:rPr>
          <w:sz w:val="24"/>
          <w:szCs w:val="24"/>
        </w:rPr>
        <w:t xml:space="preserve"> </w:t>
      </w:r>
    </w:p>
    <w:p w14:paraId="434E5729" w14:textId="403CAB76" w:rsidR="00955FBE" w:rsidRDefault="00955FBE" w:rsidP="00955FBE">
      <w:pPr>
        <w:rPr>
          <w:b/>
          <w:sz w:val="20"/>
          <w:szCs w:val="20"/>
        </w:rPr>
      </w:pPr>
      <w:r>
        <w:rPr>
          <w:b/>
          <w:sz w:val="20"/>
          <w:szCs w:val="20"/>
        </w:rPr>
        <w:t>Delivery Specialist, Salesforce Architecture</w:t>
      </w:r>
      <w:r w:rsidR="00E73279">
        <w:rPr>
          <w:b/>
          <w:sz w:val="20"/>
          <w:szCs w:val="20"/>
        </w:rPr>
        <w:t xml:space="preserve"> &amp; Developer</w:t>
      </w:r>
    </w:p>
    <w:p w14:paraId="6E6136EA" w14:textId="78E5BE26" w:rsidR="00955FBE" w:rsidRDefault="00955FBE" w:rsidP="00955FBE">
      <w:pPr>
        <w:rPr>
          <w:b/>
          <w:sz w:val="20"/>
          <w:szCs w:val="20"/>
        </w:rPr>
      </w:pPr>
      <w:r>
        <w:rPr>
          <w:b/>
          <w:sz w:val="20"/>
          <w:szCs w:val="20"/>
        </w:rPr>
        <w:t>Experis, Kansas City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Sep 2019 – Current</w:t>
      </w:r>
    </w:p>
    <w:p w14:paraId="356120B5" w14:textId="7F5C776C" w:rsidR="001704EF" w:rsidRDefault="001704EF" w:rsidP="00955FB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Delivery </w:t>
      </w:r>
      <w:r w:rsidR="00EE284B">
        <w:rPr>
          <w:b/>
          <w:sz w:val="20"/>
          <w:szCs w:val="20"/>
        </w:rPr>
        <w:t>Specialist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Feb 2020 – Current</w:t>
      </w:r>
    </w:p>
    <w:p w14:paraId="226AA53C" w14:textId="77777777" w:rsidR="00D96E48" w:rsidRDefault="00D96E48" w:rsidP="00D96E48">
      <w:pPr>
        <w:rPr>
          <w:sz w:val="20"/>
          <w:szCs w:val="20"/>
        </w:rPr>
      </w:pPr>
      <w:r w:rsidRPr="00955FBE">
        <w:rPr>
          <w:sz w:val="20"/>
          <w:szCs w:val="20"/>
        </w:rPr>
        <w:t xml:space="preserve">Design and Developed </w:t>
      </w:r>
      <w:r>
        <w:rPr>
          <w:sz w:val="20"/>
          <w:szCs w:val="20"/>
        </w:rPr>
        <w:t>solution</w:t>
      </w:r>
      <w:r w:rsidRPr="00955FBE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legal and compliance team </w:t>
      </w:r>
      <w:r w:rsidRPr="00955FBE">
        <w:rPr>
          <w:sz w:val="20"/>
          <w:szCs w:val="20"/>
        </w:rPr>
        <w:t xml:space="preserve">integration </w:t>
      </w:r>
      <w:r>
        <w:rPr>
          <w:sz w:val="20"/>
          <w:szCs w:val="20"/>
        </w:rPr>
        <w:t xml:space="preserve">of </w:t>
      </w:r>
      <w:r w:rsidRPr="00BA6632">
        <w:rPr>
          <w:sz w:val="20"/>
          <w:szCs w:val="20"/>
        </w:rPr>
        <w:t xml:space="preserve">leading </w:t>
      </w:r>
      <w:r>
        <w:rPr>
          <w:sz w:val="20"/>
          <w:szCs w:val="20"/>
        </w:rPr>
        <w:t>contract life cycle management</w:t>
      </w:r>
      <w:r w:rsidRPr="00BA6632">
        <w:rPr>
          <w:sz w:val="20"/>
          <w:szCs w:val="20"/>
        </w:rPr>
        <w:t xml:space="preserve"> software tool that helps </w:t>
      </w:r>
      <w:r>
        <w:rPr>
          <w:sz w:val="20"/>
          <w:szCs w:val="20"/>
        </w:rPr>
        <w:t>legal.</w:t>
      </w:r>
      <w:r w:rsidRPr="00BA6632">
        <w:rPr>
          <w:sz w:val="20"/>
          <w:szCs w:val="20"/>
        </w:rPr>
        <w:t xml:space="preserve"> </w:t>
      </w:r>
    </w:p>
    <w:p w14:paraId="0BC48FD0" w14:textId="77777777" w:rsidR="00D96E48" w:rsidRDefault="00D96E48" w:rsidP="00D96E48">
      <w:pPr>
        <w:rPr>
          <w:sz w:val="20"/>
          <w:szCs w:val="20"/>
        </w:rPr>
      </w:pPr>
    </w:p>
    <w:p w14:paraId="2AAAABB4" w14:textId="30201F3C" w:rsidR="00D96E48" w:rsidRPr="00D96E48" w:rsidRDefault="00D96E48" w:rsidP="00D96E4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96E48">
        <w:rPr>
          <w:sz w:val="20"/>
          <w:szCs w:val="20"/>
        </w:rPr>
        <w:t xml:space="preserve">Integration of Salesforce </w:t>
      </w:r>
      <w:r>
        <w:rPr>
          <w:sz w:val="20"/>
          <w:szCs w:val="20"/>
        </w:rPr>
        <w:t>and Conga CLM</w:t>
      </w:r>
      <w:r w:rsidRPr="00D96E48">
        <w:rPr>
          <w:sz w:val="20"/>
          <w:szCs w:val="20"/>
        </w:rPr>
        <w:t>.</w:t>
      </w:r>
    </w:p>
    <w:p w14:paraId="7089E7E3" w14:textId="5C542EFD" w:rsidR="00D96E48" w:rsidRDefault="00D96E48" w:rsidP="00D96E4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Salesforce CRM integration with </w:t>
      </w:r>
      <w:r w:rsidRPr="00BA6632">
        <w:rPr>
          <w:sz w:val="20"/>
          <w:szCs w:val="20"/>
        </w:rPr>
        <w:t xml:space="preserve">machine learning and data science techniques to help </w:t>
      </w:r>
      <w:r>
        <w:rPr>
          <w:sz w:val="20"/>
          <w:szCs w:val="20"/>
        </w:rPr>
        <w:t xml:space="preserve">legal and compliance team </w:t>
      </w:r>
      <w:r w:rsidRPr="00BA6632">
        <w:rPr>
          <w:sz w:val="20"/>
          <w:szCs w:val="20"/>
        </w:rPr>
        <w:t xml:space="preserve">test and optimize pricing strategies, segments, </w:t>
      </w:r>
      <w:proofErr w:type="gramStart"/>
      <w:r w:rsidRPr="00BA6632">
        <w:rPr>
          <w:sz w:val="20"/>
          <w:szCs w:val="20"/>
        </w:rPr>
        <w:t>volumes</w:t>
      </w:r>
      <w:proofErr w:type="gramEnd"/>
      <w:r w:rsidRPr="00BA6632">
        <w:rPr>
          <w:sz w:val="20"/>
          <w:szCs w:val="20"/>
        </w:rPr>
        <w:t xml:space="preserve"> and margins.</w:t>
      </w:r>
    </w:p>
    <w:p w14:paraId="7591E4F3" w14:textId="620F1685" w:rsidR="00D96E48" w:rsidRDefault="00D96E48" w:rsidP="00D96E48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Salesforce CPQ using Lightning Component</w:t>
      </w:r>
      <w:r w:rsidR="00033D23">
        <w:rPr>
          <w:sz w:val="20"/>
          <w:szCs w:val="20"/>
        </w:rPr>
        <w:t xml:space="preserve"> Zuora Finance connector</w:t>
      </w:r>
      <w:r w:rsidRPr="00BA6632">
        <w:rPr>
          <w:sz w:val="20"/>
          <w:szCs w:val="20"/>
        </w:rPr>
        <w:t>.</w:t>
      </w:r>
    </w:p>
    <w:p w14:paraId="79093749" w14:textId="6E8304A8" w:rsidR="00D96E48" w:rsidRPr="00BA6632" w:rsidRDefault="00033D23" w:rsidP="00D96E4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0"/>
          <w:szCs w:val="20"/>
        </w:rPr>
        <w:t>Conga CLM and DocuSign integration and support to existing technology</w:t>
      </w:r>
      <w:r w:rsidR="00D96E48">
        <w:rPr>
          <w:sz w:val="20"/>
          <w:szCs w:val="20"/>
        </w:rPr>
        <w:t>.</w:t>
      </w:r>
    </w:p>
    <w:p w14:paraId="60A57A14" w14:textId="77777777" w:rsidR="001704EF" w:rsidRDefault="001704EF" w:rsidP="001704EF">
      <w:pPr>
        <w:rPr>
          <w:b/>
          <w:sz w:val="20"/>
          <w:szCs w:val="20"/>
        </w:rPr>
      </w:pPr>
    </w:p>
    <w:p w14:paraId="39106A39" w14:textId="61C2E964" w:rsidR="00955FBE" w:rsidRDefault="001704EF" w:rsidP="00955FBE">
      <w:pPr>
        <w:rPr>
          <w:sz w:val="20"/>
          <w:szCs w:val="20"/>
        </w:rPr>
      </w:pPr>
      <w:r>
        <w:rPr>
          <w:b/>
          <w:sz w:val="20"/>
          <w:szCs w:val="20"/>
        </w:rPr>
        <w:t>Delivery Specialist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Sep 2019 – </w:t>
      </w:r>
      <w:r w:rsidR="00006D68">
        <w:rPr>
          <w:b/>
          <w:sz w:val="20"/>
          <w:szCs w:val="20"/>
        </w:rPr>
        <w:t>Current</w:t>
      </w:r>
      <w:r>
        <w:rPr>
          <w:b/>
          <w:sz w:val="20"/>
          <w:szCs w:val="20"/>
        </w:rPr>
        <w:br/>
        <w:t xml:space="preserve">Salesforce Integration </w:t>
      </w:r>
      <w:r w:rsidR="00465191">
        <w:rPr>
          <w:b/>
          <w:sz w:val="20"/>
          <w:szCs w:val="20"/>
        </w:rPr>
        <w:t>Architecture</w:t>
      </w:r>
      <w:r>
        <w:rPr>
          <w:sz w:val="20"/>
          <w:szCs w:val="20"/>
        </w:rPr>
        <w:br/>
      </w:r>
      <w:r w:rsidR="00955FBE" w:rsidRPr="00955FBE">
        <w:rPr>
          <w:sz w:val="20"/>
          <w:szCs w:val="20"/>
        </w:rPr>
        <w:t xml:space="preserve">Design and Developed proof of concept for </w:t>
      </w:r>
      <w:r w:rsidR="00BA6632" w:rsidRPr="00955FBE">
        <w:rPr>
          <w:sz w:val="20"/>
          <w:szCs w:val="20"/>
        </w:rPr>
        <w:t xml:space="preserve">integration </w:t>
      </w:r>
      <w:r w:rsidR="00BA6632">
        <w:rPr>
          <w:sz w:val="20"/>
          <w:szCs w:val="20"/>
        </w:rPr>
        <w:t xml:space="preserve">of </w:t>
      </w:r>
      <w:r w:rsidR="00BA6632" w:rsidRPr="00BA6632">
        <w:rPr>
          <w:sz w:val="20"/>
          <w:szCs w:val="20"/>
        </w:rPr>
        <w:t xml:space="preserve">leading pricing software tool that helps users to manage their pricing strategy </w:t>
      </w:r>
      <w:r w:rsidR="00955FBE" w:rsidRPr="00955FBE">
        <w:rPr>
          <w:sz w:val="20"/>
          <w:szCs w:val="20"/>
        </w:rPr>
        <w:t xml:space="preserve">with Salesforce </w:t>
      </w:r>
      <w:r w:rsidR="00BA6632">
        <w:rPr>
          <w:sz w:val="20"/>
          <w:szCs w:val="20"/>
        </w:rPr>
        <w:t>QTC cycle</w:t>
      </w:r>
      <w:r w:rsidR="00955FBE">
        <w:rPr>
          <w:sz w:val="20"/>
          <w:szCs w:val="20"/>
        </w:rPr>
        <w:t xml:space="preserve"> and documented </w:t>
      </w:r>
      <w:r w:rsidR="00D648E0">
        <w:rPr>
          <w:sz w:val="20"/>
          <w:szCs w:val="20"/>
        </w:rPr>
        <w:t xml:space="preserve">procedures with </w:t>
      </w:r>
      <w:r w:rsidR="00955FBE">
        <w:rPr>
          <w:sz w:val="20"/>
          <w:szCs w:val="20"/>
        </w:rPr>
        <w:t>solution strategy for enhancement of pricing module in Salesforce CPQ.</w:t>
      </w:r>
    </w:p>
    <w:p w14:paraId="7DBA7843" w14:textId="53730531" w:rsidR="00955FBE" w:rsidRDefault="00BA6632" w:rsidP="00955FB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Integration of</w:t>
      </w:r>
      <w:r w:rsidR="00955FBE">
        <w:rPr>
          <w:sz w:val="20"/>
          <w:szCs w:val="20"/>
        </w:rPr>
        <w:t xml:space="preserve"> Salesforce CPQ </w:t>
      </w:r>
      <w:r>
        <w:rPr>
          <w:sz w:val="20"/>
          <w:szCs w:val="20"/>
        </w:rPr>
        <w:t xml:space="preserve">quote calculator </w:t>
      </w:r>
      <w:r w:rsidR="002E6393">
        <w:rPr>
          <w:sz w:val="20"/>
          <w:szCs w:val="20"/>
        </w:rPr>
        <w:t>with</w:t>
      </w:r>
      <w:r w:rsidR="00955FBE">
        <w:rPr>
          <w:sz w:val="20"/>
          <w:szCs w:val="20"/>
        </w:rPr>
        <w:t xml:space="preserve"> </w:t>
      </w:r>
      <w:r>
        <w:rPr>
          <w:sz w:val="20"/>
          <w:szCs w:val="20"/>
        </w:rPr>
        <w:t>machine learning pricing tool</w:t>
      </w:r>
      <w:r w:rsidR="00955FBE">
        <w:rPr>
          <w:sz w:val="20"/>
          <w:szCs w:val="20"/>
        </w:rPr>
        <w:t>.</w:t>
      </w:r>
    </w:p>
    <w:p w14:paraId="6A1DA374" w14:textId="3E61DE0B" w:rsidR="00955FBE" w:rsidRDefault="00955FBE" w:rsidP="00955FB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Salesforce Einstein integration with </w:t>
      </w:r>
      <w:r w:rsidR="00BA6632" w:rsidRPr="00BA6632">
        <w:rPr>
          <w:sz w:val="20"/>
          <w:szCs w:val="20"/>
        </w:rPr>
        <w:t xml:space="preserve">machine learning and data science techniques to help </w:t>
      </w:r>
      <w:r w:rsidR="00BA6632">
        <w:rPr>
          <w:sz w:val="20"/>
          <w:szCs w:val="20"/>
        </w:rPr>
        <w:t xml:space="preserve">Einstein </w:t>
      </w:r>
      <w:r w:rsidR="00BA6632" w:rsidRPr="00BA6632">
        <w:rPr>
          <w:sz w:val="20"/>
          <w:szCs w:val="20"/>
        </w:rPr>
        <w:t xml:space="preserve">test and optimize pricing strategies, segments, </w:t>
      </w:r>
      <w:proofErr w:type="gramStart"/>
      <w:r w:rsidR="00BA6632" w:rsidRPr="00BA6632">
        <w:rPr>
          <w:sz w:val="20"/>
          <w:szCs w:val="20"/>
        </w:rPr>
        <w:t>volumes</w:t>
      </w:r>
      <w:proofErr w:type="gramEnd"/>
      <w:r w:rsidR="00BA6632" w:rsidRPr="00BA6632">
        <w:rPr>
          <w:sz w:val="20"/>
          <w:szCs w:val="20"/>
        </w:rPr>
        <w:t xml:space="preserve"> and margins.</w:t>
      </w:r>
    </w:p>
    <w:p w14:paraId="7D489CA1" w14:textId="69B78218" w:rsidR="00955FBE" w:rsidRDefault="00955FBE" w:rsidP="00955FB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Mass price update from Salesforce CPQ </w:t>
      </w:r>
      <w:r w:rsidR="00EB0564">
        <w:rPr>
          <w:sz w:val="20"/>
          <w:szCs w:val="20"/>
        </w:rPr>
        <w:t xml:space="preserve">using Lightning Component in </w:t>
      </w:r>
      <w:r w:rsidR="00BA6632" w:rsidRPr="00BA6632">
        <w:rPr>
          <w:sz w:val="20"/>
          <w:szCs w:val="20"/>
        </w:rPr>
        <w:t xml:space="preserve">easy-to-use interface </w:t>
      </w:r>
      <w:r w:rsidR="00BA6632">
        <w:rPr>
          <w:sz w:val="20"/>
          <w:szCs w:val="20"/>
        </w:rPr>
        <w:t xml:space="preserve">which </w:t>
      </w:r>
      <w:r w:rsidR="00BA6632" w:rsidRPr="00BA6632">
        <w:rPr>
          <w:sz w:val="20"/>
          <w:szCs w:val="20"/>
        </w:rPr>
        <w:t xml:space="preserve">allows to define, </w:t>
      </w:r>
      <w:proofErr w:type="gramStart"/>
      <w:r w:rsidR="00BA6632" w:rsidRPr="00BA6632">
        <w:rPr>
          <w:sz w:val="20"/>
          <w:szCs w:val="20"/>
        </w:rPr>
        <w:t>create</w:t>
      </w:r>
      <w:proofErr w:type="gramEnd"/>
      <w:r w:rsidR="00BA6632" w:rsidRPr="00BA6632">
        <w:rPr>
          <w:sz w:val="20"/>
          <w:szCs w:val="20"/>
        </w:rPr>
        <w:t xml:space="preserve"> and manage an unlimited number of discounts and pricing offers.</w:t>
      </w:r>
    </w:p>
    <w:p w14:paraId="29CD47F5" w14:textId="23A56B71" w:rsidR="00955FBE" w:rsidRPr="00BA6632" w:rsidRDefault="00955FBE" w:rsidP="00BA663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0"/>
          <w:szCs w:val="20"/>
        </w:rPr>
        <w:t xml:space="preserve">Rebate Management integration </w:t>
      </w:r>
      <w:r w:rsidR="00BA6632">
        <w:rPr>
          <w:sz w:val="20"/>
          <w:szCs w:val="20"/>
        </w:rPr>
        <w:t xml:space="preserve">with </w:t>
      </w:r>
      <w:r w:rsidR="00BA6632" w:rsidRPr="00BA6632">
        <w:rPr>
          <w:sz w:val="20"/>
          <w:szCs w:val="20"/>
        </w:rPr>
        <w:t>complete transparency regardless of complex off-invoice conditions</w:t>
      </w:r>
      <w:r w:rsidR="00BA6632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Salesforce CRM.</w:t>
      </w:r>
    </w:p>
    <w:p w14:paraId="69368EDF" w14:textId="77777777" w:rsidR="00BA6632" w:rsidRDefault="00BA6632" w:rsidP="00BA6632">
      <w:pPr>
        <w:pStyle w:val="ListParagraph"/>
        <w:rPr>
          <w:sz w:val="24"/>
          <w:szCs w:val="24"/>
        </w:rPr>
      </w:pPr>
    </w:p>
    <w:p w14:paraId="73884379" w14:textId="13EE15BB" w:rsidR="00C2137F" w:rsidRDefault="00225825" w:rsidP="00C2137F">
      <w:pPr>
        <w:rPr>
          <w:sz w:val="24"/>
          <w:szCs w:val="24"/>
        </w:rPr>
      </w:pPr>
      <w:r>
        <w:rPr>
          <w:b/>
          <w:sz w:val="20"/>
          <w:szCs w:val="20"/>
        </w:rPr>
        <w:t xml:space="preserve">Sr </w:t>
      </w:r>
      <w:r w:rsidR="00C2137F">
        <w:rPr>
          <w:b/>
          <w:sz w:val="20"/>
          <w:szCs w:val="20"/>
        </w:rPr>
        <w:t xml:space="preserve">Consultant, Salesforce CPQ Integration </w:t>
      </w:r>
      <w:r w:rsidR="005B51A8">
        <w:rPr>
          <w:b/>
          <w:sz w:val="20"/>
          <w:szCs w:val="20"/>
        </w:rPr>
        <w:t>Architecture</w:t>
      </w:r>
    </w:p>
    <w:p w14:paraId="4D916FB8" w14:textId="720BD3D4" w:rsidR="00C2137F" w:rsidRDefault="00C2137F" w:rsidP="00C2137F">
      <w:pPr>
        <w:rPr>
          <w:sz w:val="20"/>
          <w:szCs w:val="20"/>
        </w:rPr>
      </w:pPr>
      <w:r>
        <w:rPr>
          <w:b/>
          <w:sz w:val="20"/>
          <w:szCs w:val="20"/>
        </w:rPr>
        <w:t>Simplus, Kansas City</w:t>
      </w:r>
      <w:r w:rsidR="00116571">
        <w:rPr>
          <w:b/>
          <w:sz w:val="20"/>
          <w:szCs w:val="20"/>
        </w:rPr>
        <w:tab/>
      </w:r>
      <w:r w:rsidR="00116571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341F5">
        <w:rPr>
          <w:b/>
          <w:sz w:val="20"/>
          <w:szCs w:val="20"/>
        </w:rPr>
        <w:tab/>
      </w:r>
      <w:r w:rsidR="00116571">
        <w:rPr>
          <w:b/>
          <w:sz w:val="20"/>
          <w:szCs w:val="20"/>
        </w:rPr>
        <w:tab/>
      </w:r>
      <w:r w:rsidR="00116571">
        <w:rPr>
          <w:b/>
          <w:sz w:val="20"/>
          <w:szCs w:val="20"/>
        </w:rPr>
        <w:tab/>
      </w:r>
      <w:r>
        <w:rPr>
          <w:b/>
          <w:sz w:val="20"/>
          <w:szCs w:val="20"/>
        </w:rPr>
        <w:t>Jan 2019 – July 2019</w:t>
      </w:r>
      <w:r>
        <w:rPr>
          <w:sz w:val="20"/>
          <w:szCs w:val="20"/>
        </w:rPr>
        <w:t xml:space="preserve"> </w:t>
      </w:r>
    </w:p>
    <w:p w14:paraId="0871D394" w14:textId="37E41511" w:rsidR="00C2137F" w:rsidRPr="001276FC" w:rsidRDefault="001276FC" w:rsidP="001276FC">
      <w:pPr>
        <w:rPr>
          <w:sz w:val="20"/>
          <w:szCs w:val="20"/>
        </w:rPr>
      </w:pPr>
      <w:r>
        <w:rPr>
          <w:sz w:val="20"/>
          <w:szCs w:val="20"/>
        </w:rPr>
        <w:t>Supported</w:t>
      </w:r>
      <w:r w:rsidRPr="001276FC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1276FC">
        <w:rPr>
          <w:sz w:val="20"/>
          <w:szCs w:val="20"/>
        </w:rPr>
        <w:t>re-</w:t>
      </w:r>
      <w:r>
        <w:rPr>
          <w:sz w:val="20"/>
          <w:szCs w:val="20"/>
        </w:rPr>
        <w:t>s</w:t>
      </w:r>
      <w:r w:rsidRPr="001276FC">
        <w:rPr>
          <w:sz w:val="20"/>
          <w:szCs w:val="20"/>
        </w:rPr>
        <w:t>ale</w:t>
      </w:r>
      <w:r>
        <w:rPr>
          <w:sz w:val="20"/>
          <w:szCs w:val="20"/>
        </w:rPr>
        <w:t>s</w:t>
      </w:r>
      <w:r w:rsidR="00DE4928">
        <w:rPr>
          <w:sz w:val="20"/>
          <w:szCs w:val="20"/>
        </w:rPr>
        <w:t xml:space="preserve"> (RFP response, SOW documentation) as a technical SME </w:t>
      </w:r>
      <w:r w:rsidR="00F61407">
        <w:rPr>
          <w:sz w:val="20"/>
          <w:szCs w:val="20"/>
        </w:rPr>
        <w:t>and played instrumental role in solution delivery</w:t>
      </w:r>
      <w:r w:rsidRPr="001276FC">
        <w:rPr>
          <w:sz w:val="20"/>
          <w:szCs w:val="20"/>
        </w:rPr>
        <w:t>.</w:t>
      </w:r>
    </w:p>
    <w:p w14:paraId="0F71B4B7" w14:textId="3F4F722C" w:rsidR="00C2137F" w:rsidRDefault="00C2137F" w:rsidP="00C2137F">
      <w:pPr>
        <w:numPr>
          <w:ilvl w:val="0"/>
          <w:numId w:val="1"/>
        </w:numPr>
        <w:ind w:left="108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SME in </w:t>
      </w:r>
      <w:r w:rsidR="00A23005">
        <w:rPr>
          <w:sz w:val="20"/>
          <w:szCs w:val="20"/>
        </w:rPr>
        <w:t>d</w:t>
      </w:r>
      <w:r>
        <w:rPr>
          <w:sz w:val="20"/>
          <w:szCs w:val="20"/>
        </w:rPr>
        <w:t xml:space="preserve">esigning </w:t>
      </w:r>
      <w:r w:rsidR="00A00705">
        <w:rPr>
          <w:sz w:val="20"/>
          <w:szCs w:val="20"/>
        </w:rPr>
        <w:t>QTC solution and ETL processes</w:t>
      </w:r>
      <w:r>
        <w:rPr>
          <w:sz w:val="20"/>
          <w:szCs w:val="20"/>
        </w:rPr>
        <w:t xml:space="preserve"> in Salesforce ecosystem with concentration on CPQ</w:t>
      </w:r>
      <w:r w:rsidR="00C12DBE">
        <w:rPr>
          <w:sz w:val="20"/>
          <w:szCs w:val="20"/>
        </w:rPr>
        <w:t xml:space="preserve">, </w:t>
      </w:r>
      <w:r>
        <w:rPr>
          <w:sz w:val="20"/>
          <w:szCs w:val="20"/>
        </w:rPr>
        <w:t>Billing,</w:t>
      </w:r>
      <w:r w:rsidR="00C12DBE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</w:t>
      </w:r>
      <w:r>
        <w:rPr>
          <w:rFonts w:ascii="Roboto" w:eastAsia="Roboto" w:hAnsi="Roboto" w:cs="Roboto"/>
          <w:sz w:val="21"/>
          <w:szCs w:val="21"/>
          <w:highlight w:val="white"/>
        </w:rPr>
        <w:t>MDM</w:t>
      </w:r>
      <w:r w:rsidR="00D02025">
        <w:rPr>
          <w:rFonts w:ascii="Roboto" w:eastAsia="Roboto" w:hAnsi="Roboto" w:cs="Roboto"/>
          <w:sz w:val="21"/>
          <w:szCs w:val="21"/>
          <w:highlight w:val="white"/>
        </w:rPr>
        <w:t xml:space="preserve"> ensuring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S</w:t>
      </w:r>
      <w:r w:rsidR="00D02025">
        <w:rPr>
          <w:rFonts w:ascii="Roboto" w:eastAsia="Roboto" w:hAnsi="Roboto" w:cs="Roboto"/>
          <w:sz w:val="21"/>
          <w:szCs w:val="21"/>
          <w:highlight w:val="white"/>
        </w:rPr>
        <w:t>OX and</w:t>
      </w:r>
      <w:r>
        <w:rPr>
          <w:rFonts w:ascii="Roboto" w:eastAsia="Roboto" w:hAnsi="Roboto" w:cs="Roboto"/>
          <w:sz w:val="21"/>
          <w:szCs w:val="21"/>
          <w:highlight w:val="white"/>
        </w:rPr>
        <w:t xml:space="preserve"> GDPR </w:t>
      </w:r>
      <w:r w:rsidR="00D02025">
        <w:rPr>
          <w:rFonts w:ascii="Roboto" w:eastAsia="Roboto" w:hAnsi="Roboto" w:cs="Roboto"/>
          <w:sz w:val="21"/>
          <w:szCs w:val="21"/>
          <w:highlight w:val="white"/>
        </w:rPr>
        <w:t>c</w:t>
      </w:r>
      <w:r>
        <w:rPr>
          <w:rFonts w:ascii="Roboto" w:eastAsia="Roboto" w:hAnsi="Roboto" w:cs="Roboto"/>
          <w:sz w:val="21"/>
          <w:szCs w:val="21"/>
          <w:highlight w:val="white"/>
        </w:rPr>
        <w:t>ompliance</w:t>
      </w:r>
      <w:r>
        <w:rPr>
          <w:sz w:val="20"/>
          <w:szCs w:val="20"/>
        </w:rPr>
        <w:t>.</w:t>
      </w:r>
    </w:p>
    <w:p w14:paraId="182E91BF" w14:textId="205E1347" w:rsidR="00C2137F" w:rsidRDefault="002F5BC6" w:rsidP="00C2137F">
      <w:pPr>
        <w:numPr>
          <w:ilvl w:val="0"/>
          <w:numId w:val="1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Prepared and conducted</w:t>
      </w:r>
      <w:r w:rsidR="00C2137F">
        <w:rPr>
          <w:sz w:val="20"/>
          <w:szCs w:val="20"/>
        </w:rPr>
        <w:t xml:space="preserve"> technical workshop with customers and partners on QTC and data integration patterns for Salesforce implementations.</w:t>
      </w:r>
    </w:p>
    <w:p w14:paraId="4D9A07E1" w14:textId="77777777" w:rsidR="00C2137F" w:rsidRDefault="00C2137F" w:rsidP="00C2137F">
      <w:pPr>
        <w:numPr>
          <w:ilvl w:val="0"/>
          <w:numId w:val="1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Configuration and development of Pricing Model in CPQ, Integration in QTC process automation for data transformation services via ETL or ESB to Order to Cash (O2C, OTC). </w:t>
      </w:r>
    </w:p>
    <w:p w14:paraId="292D251F" w14:textId="6D13E0D8" w:rsidR="00C2137F" w:rsidRDefault="002F5BC6" w:rsidP="00C2137F">
      <w:pPr>
        <w:numPr>
          <w:ilvl w:val="0"/>
          <w:numId w:val="1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C</w:t>
      </w:r>
      <w:r w:rsidR="00C2137F">
        <w:rPr>
          <w:sz w:val="20"/>
          <w:szCs w:val="20"/>
        </w:rPr>
        <w:t>ollaborating with both business and technical audience</w:t>
      </w:r>
    </w:p>
    <w:p w14:paraId="2EA5A486" w14:textId="77777777" w:rsidR="00BA6632" w:rsidRDefault="00BA6632" w:rsidP="00BA6632">
      <w:pPr>
        <w:ind w:left="1080"/>
        <w:rPr>
          <w:sz w:val="20"/>
          <w:szCs w:val="20"/>
        </w:rPr>
      </w:pPr>
    </w:p>
    <w:p w14:paraId="4A20689D" w14:textId="77777777" w:rsidR="00C2137F" w:rsidRDefault="00C2137F" w:rsidP="00C2137F">
      <w:pPr>
        <w:ind w:left="720"/>
        <w:rPr>
          <w:sz w:val="20"/>
          <w:szCs w:val="20"/>
        </w:rPr>
      </w:pPr>
    </w:p>
    <w:p w14:paraId="585A219B" w14:textId="77777777" w:rsidR="00C2137F" w:rsidRDefault="00C2137F" w:rsidP="00C2137F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Consultant, Salesforce CPQ Developer</w:t>
      </w:r>
      <w:r>
        <w:rPr>
          <w:sz w:val="20"/>
          <w:szCs w:val="20"/>
        </w:rPr>
        <w:t xml:space="preserve"> </w:t>
      </w:r>
    </w:p>
    <w:p w14:paraId="14C81798" w14:textId="38D24D58" w:rsidR="00C2137F" w:rsidRDefault="00C2137F" w:rsidP="00C2137F">
      <w:pPr>
        <w:rPr>
          <w:sz w:val="20"/>
          <w:szCs w:val="20"/>
        </w:rPr>
      </w:pPr>
      <w:r>
        <w:rPr>
          <w:b/>
          <w:sz w:val="20"/>
          <w:szCs w:val="20"/>
        </w:rPr>
        <w:t>Cognizant, Kansas City</w:t>
      </w:r>
      <w:r w:rsidR="002341F5">
        <w:rPr>
          <w:b/>
          <w:sz w:val="20"/>
          <w:szCs w:val="20"/>
        </w:rPr>
        <w:tab/>
      </w:r>
      <w:r w:rsidR="002341F5">
        <w:rPr>
          <w:b/>
          <w:sz w:val="20"/>
          <w:szCs w:val="20"/>
        </w:rPr>
        <w:tab/>
      </w:r>
      <w:r w:rsidR="002341F5">
        <w:rPr>
          <w:b/>
          <w:sz w:val="20"/>
          <w:szCs w:val="20"/>
        </w:rPr>
        <w:tab/>
      </w:r>
      <w:r w:rsidR="002341F5">
        <w:rPr>
          <w:b/>
          <w:sz w:val="20"/>
          <w:szCs w:val="20"/>
        </w:rPr>
        <w:tab/>
      </w:r>
      <w:r w:rsidR="002341F5">
        <w:rPr>
          <w:b/>
          <w:sz w:val="20"/>
          <w:szCs w:val="20"/>
        </w:rPr>
        <w:tab/>
      </w:r>
      <w:r w:rsidR="00183CDD">
        <w:rPr>
          <w:b/>
          <w:sz w:val="20"/>
          <w:szCs w:val="20"/>
        </w:rPr>
        <w:tab/>
      </w:r>
      <w:r w:rsidR="00183CDD">
        <w:rPr>
          <w:b/>
          <w:sz w:val="20"/>
          <w:szCs w:val="20"/>
        </w:rPr>
        <w:tab/>
      </w:r>
      <w:r>
        <w:rPr>
          <w:b/>
          <w:sz w:val="20"/>
          <w:szCs w:val="20"/>
        </w:rPr>
        <w:t>May 2017 - Jan 2019</w:t>
      </w:r>
      <w:r>
        <w:rPr>
          <w:sz w:val="20"/>
          <w:szCs w:val="20"/>
        </w:rPr>
        <w:t xml:space="preserve"> </w:t>
      </w:r>
    </w:p>
    <w:p w14:paraId="3E55A147" w14:textId="3532FECD" w:rsidR="00C2137F" w:rsidRDefault="0050702B" w:rsidP="00C2137F">
      <w:pPr>
        <w:rPr>
          <w:sz w:val="20"/>
          <w:szCs w:val="20"/>
        </w:rPr>
      </w:pPr>
      <w:r>
        <w:rPr>
          <w:sz w:val="20"/>
          <w:szCs w:val="20"/>
        </w:rPr>
        <w:t xml:space="preserve">Lead developer </w:t>
      </w:r>
      <w:r w:rsidR="007C7362">
        <w:rPr>
          <w:sz w:val="20"/>
          <w:szCs w:val="20"/>
        </w:rPr>
        <w:t>for quote-to-cash (QTC) solution implementation.</w:t>
      </w:r>
    </w:p>
    <w:p w14:paraId="5B3DE55A" w14:textId="77777777" w:rsidR="00C2137F" w:rsidRDefault="00C2137F" w:rsidP="00C2137F">
      <w:pPr>
        <w:numPr>
          <w:ilvl w:val="0"/>
          <w:numId w:val="7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Development of all QTC Product Configuration, Quote Line Editor (QLE) settings, Price waterfall, Advance Approval and ETL in QTC/Lead-to-Cash for Salesforce CPQ business processes from legacy Contract Lifecycle Management (CLM, LMS). </w:t>
      </w:r>
    </w:p>
    <w:p w14:paraId="7094A44E" w14:textId="77777777" w:rsidR="00C2137F" w:rsidRDefault="00C2137F" w:rsidP="00C2137F">
      <w:pPr>
        <w:numPr>
          <w:ilvl w:val="0"/>
          <w:numId w:val="7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Design best data strategies that create a seamless and uninterrupted experience for the Data Monetization to </w:t>
      </w:r>
      <w:r>
        <w:rPr>
          <w:sz w:val="20"/>
          <w:szCs w:val="20"/>
          <w:highlight w:val="white"/>
        </w:rPr>
        <w:t>accelerate growth and revenue</w:t>
      </w:r>
      <w:r>
        <w:rPr>
          <w:sz w:val="20"/>
          <w:szCs w:val="20"/>
        </w:rPr>
        <w:t>.</w:t>
      </w:r>
    </w:p>
    <w:p w14:paraId="66A28DE3" w14:textId="48037B94" w:rsidR="0006196C" w:rsidRPr="00955FBE" w:rsidRDefault="00C2137F" w:rsidP="00955FBE">
      <w:pPr>
        <w:numPr>
          <w:ilvl w:val="0"/>
          <w:numId w:val="2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Developed best practices in QTC to aid the client in drawing conclusions for global go-to-market as to the business value and impact of their data.</w:t>
      </w:r>
    </w:p>
    <w:p w14:paraId="48A8AF43" w14:textId="77777777" w:rsidR="00955FBE" w:rsidRPr="00955FBE" w:rsidRDefault="00955FBE" w:rsidP="00955FBE">
      <w:pPr>
        <w:ind w:left="1080"/>
        <w:rPr>
          <w:sz w:val="20"/>
          <w:szCs w:val="20"/>
        </w:rPr>
      </w:pPr>
    </w:p>
    <w:p w14:paraId="77FAE5BC" w14:textId="7DBEA2C8" w:rsidR="00C2137F" w:rsidRPr="00C2137F" w:rsidRDefault="00C2137F" w:rsidP="00C2137F">
      <w:pPr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>Graduate Research and Teaching Assistant</w:t>
      </w:r>
      <w:r w:rsidRPr="00C2137F">
        <w:rPr>
          <w:b/>
          <w:bCs/>
          <w:sz w:val="20"/>
          <w:szCs w:val="20"/>
        </w:rPr>
        <w:tab/>
        <w:t xml:space="preserve"> </w:t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="00A776A7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 xml:space="preserve">Aug 2015 – July 2017 </w:t>
      </w:r>
    </w:p>
    <w:p w14:paraId="6F4C5182" w14:textId="16AB74C5" w:rsidR="00C2137F" w:rsidRDefault="00C2137F" w:rsidP="00A776A7">
      <w:pPr>
        <w:spacing w:after="120"/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 xml:space="preserve">School of Journalism &amp; Broadcasting, </w:t>
      </w:r>
      <w:r w:rsidR="00F76EEE">
        <w:rPr>
          <w:b/>
          <w:bCs/>
          <w:sz w:val="20"/>
          <w:szCs w:val="20"/>
        </w:rPr>
        <w:t>Western Kentucky University</w:t>
      </w:r>
    </w:p>
    <w:p w14:paraId="5DDFDDF0" w14:textId="40AC5870" w:rsidR="00C2137F" w:rsidRDefault="00C2137F" w:rsidP="00C2137F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Managed the complete life cycle of development support projects including analysis of the project requirements; translating new ideas into project solutions; requirements development; delivery, support, </w:t>
      </w:r>
      <w:proofErr w:type="gramStart"/>
      <w:r w:rsidRPr="00C2137F">
        <w:rPr>
          <w:sz w:val="20"/>
          <w:szCs w:val="20"/>
        </w:rPr>
        <w:t>analysis</w:t>
      </w:r>
      <w:proofErr w:type="gramEnd"/>
      <w:r w:rsidRPr="00C2137F">
        <w:rPr>
          <w:sz w:val="20"/>
          <w:szCs w:val="20"/>
        </w:rPr>
        <w:t xml:space="preserve"> and documentation. Successfully developed various projects within the strict time frame using version control system Git, AWS (EC2, EBS, ECS) and Docker. </w:t>
      </w:r>
    </w:p>
    <w:p w14:paraId="0C364520" w14:textId="48A01C5F" w:rsidR="0068267D" w:rsidRDefault="0068267D" w:rsidP="00C2137F">
      <w:pPr>
        <w:rPr>
          <w:sz w:val="20"/>
          <w:szCs w:val="20"/>
        </w:rPr>
      </w:pPr>
      <w:r>
        <w:rPr>
          <w:sz w:val="20"/>
          <w:szCs w:val="20"/>
        </w:rPr>
        <w:t>As graduate teaching assistant created course content for journalism student in digital marketing and advertisement.</w:t>
      </w:r>
    </w:p>
    <w:p w14:paraId="0AC6031A" w14:textId="77777777" w:rsidR="00C2137F" w:rsidRPr="00C2137F" w:rsidRDefault="00C2137F" w:rsidP="00C2137F">
      <w:pPr>
        <w:rPr>
          <w:sz w:val="20"/>
          <w:szCs w:val="20"/>
        </w:rPr>
      </w:pPr>
    </w:p>
    <w:p w14:paraId="705227D0" w14:textId="308517CF" w:rsidR="00C2137F" w:rsidRPr="00C2137F" w:rsidRDefault="00C2137F" w:rsidP="00C2137F">
      <w:pPr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>Founder</w:t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="00A776A7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 xml:space="preserve">Feb 2014 – July 2015 </w:t>
      </w:r>
    </w:p>
    <w:p w14:paraId="1ACE386C" w14:textId="1577D077" w:rsidR="00C2137F" w:rsidRDefault="00C2137F" w:rsidP="00FC3E47">
      <w:pPr>
        <w:spacing w:after="120"/>
        <w:rPr>
          <w:b/>
          <w:bCs/>
          <w:sz w:val="20"/>
          <w:szCs w:val="20"/>
        </w:rPr>
      </w:pPr>
      <w:proofErr w:type="spellStart"/>
      <w:r w:rsidRPr="00C2137F">
        <w:rPr>
          <w:b/>
          <w:bCs/>
          <w:sz w:val="20"/>
          <w:szCs w:val="20"/>
        </w:rPr>
        <w:t>aSchnell</w:t>
      </w:r>
      <w:proofErr w:type="spellEnd"/>
      <w:r w:rsidRPr="00C2137F">
        <w:rPr>
          <w:b/>
          <w:bCs/>
          <w:sz w:val="20"/>
          <w:szCs w:val="20"/>
        </w:rPr>
        <w:t xml:space="preserve"> Technology, Islamabad </w:t>
      </w:r>
      <w:r w:rsidR="00A776A7">
        <w:rPr>
          <w:b/>
          <w:bCs/>
          <w:sz w:val="20"/>
          <w:szCs w:val="20"/>
        </w:rPr>
        <w:t>Pakistan</w:t>
      </w:r>
      <w:r w:rsidR="00A776A7">
        <w:rPr>
          <w:b/>
          <w:bCs/>
          <w:sz w:val="20"/>
          <w:szCs w:val="20"/>
        </w:rPr>
        <w:tab/>
      </w:r>
    </w:p>
    <w:p w14:paraId="74574366" w14:textId="1D5D2B28" w:rsidR="00C2137F" w:rsidRDefault="00FC08C1" w:rsidP="00C2137F">
      <w:pPr>
        <w:rPr>
          <w:sz w:val="20"/>
          <w:szCs w:val="20"/>
        </w:rPr>
      </w:pPr>
      <w:r>
        <w:rPr>
          <w:sz w:val="20"/>
          <w:szCs w:val="20"/>
        </w:rPr>
        <w:t xml:space="preserve">Co-founded </w:t>
      </w:r>
      <w:r w:rsidR="006F494B">
        <w:rPr>
          <w:sz w:val="20"/>
          <w:szCs w:val="20"/>
        </w:rPr>
        <w:t xml:space="preserve">in </w:t>
      </w:r>
      <w:r w:rsidR="008A184C">
        <w:rPr>
          <w:sz w:val="20"/>
          <w:szCs w:val="20"/>
        </w:rPr>
        <w:t>partnership</w:t>
      </w:r>
      <w:r w:rsidR="006F494B">
        <w:rPr>
          <w:sz w:val="20"/>
          <w:szCs w:val="20"/>
        </w:rPr>
        <w:t xml:space="preserve"> with college buddies. The </w:t>
      </w:r>
      <w:r w:rsidR="008A184C">
        <w:rPr>
          <w:sz w:val="20"/>
          <w:szCs w:val="20"/>
        </w:rPr>
        <w:t xml:space="preserve">consultancy </w:t>
      </w:r>
      <w:r w:rsidR="00C2137F" w:rsidRPr="00C2137F">
        <w:rPr>
          <w:sz w:val="20"/>
          <w:szCs w:val="20"/>
        </w:rPr>
        <w:t>focus</w:t>
      </w:r>
      <w:r w:rsidR="008A184C">
        <w:rPr>
          <w:sz w:val="20"/>
          <w:szCs w:val="20"/>
        </w:rPr>
        <w:t xml:space="preserve">ed </w:t>
      </w:r>
      <w:r w:rsidR="00C2137F" w:rsidRPr="00C2137F">
        <w:rPr>
          <w:sz w:val="20"/>
          <w:szCs w:val="20"/>
        </w:rPr>
        <w:t>on SAP ERP</w:t>
      </w:r>
      <w:r w:rsidR="00E04F75">
        <w:rPr>
          <w:sz w:val="20"/>
          <w:szCs w:val="20"/>
        </w:rPr>
        <w:t xml:space="preserve"> and Salesforce CRM</w:t>
      </w:r>
      <w:r w:rsidR="00C2137F" w:rsidRPr="00C2137F">
        <w:rPr>
          <w:sz w:val="20"/>
          <w:szCs w:val="20"/>
        </w:rPr>
        <w:t xml:space="preserve"> implementation in </w:t>
      </w:r>
      <w:r w:rsidR="00E04F75">
        <w:rPr>
          <w:sz w:val="20"/>
          <w:szCs w:val="20"/>
        </w:rPr>
        <w:t>medical and pharmaceutical</w:t>
      </w:r>
      <w:r w:rsidR="00C2137F" w:rsidRPr="00C2137F">
        <w:rPr>
          <w:sz w:val="20"/>
          <w:szCs w:val="20"/>
        </w:rPr>
        <w:t xml:space="preserve"> industry </w:t>
      </w:r>
      <w:r w:rsidR="00860BA9">
        <w:rPr>
          <w:sz w:val="20"/>
          <w:szCs w:val="20"/>
        </w:rPr>
        <w:t xml:space="preserve">in </w:t>
      </w:r>
      <w:r w:rsidR="00C2137F" w:rsidRPr="00C2137F">
        <w:rPr>
          <w:sz w:val="20"/>
          <w:szCs w:val="20"/>
        </w:rPr>
        <w:t>Pakistan. Buil</w:t>
      </w:r>
      <w:r w:rsidR="00860BA9">
        <w:rPr>
          <w:sz w:val="20"/>
          <w:szCs w:val="20"/>
        </w:rPr>
        <w:t>t</w:t>
      </w:r>
      <w:r w:rsidR="00C2137F" w:rsidRPr="00C2137F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C2137F" w:rsidRPr="00C2137F">
        <w:rPr>
          <w:sz w:val="20"/>
          <w:szCs w:val="20"/>
        </w:rPr>
        <w:t xml:space="preserve">trong relationship with clients and earn their trust by providing </w:t>
      </w:r>
      <w:r>
        <w:rPr>
          <w:sz w:val="20"/>
          <w:szCs w:val="20"/>
        </w:rPr>
        <w:t>consulting services</w:t>
      </w:r>
      <w:r w:rsidR="00C2137F" w:rsidRPr="00C2137F">
        <w:rPr>
          <w:sz w:val="20"/>
          <w:szCs w:val="20"/>
        </w:rPr>
        <w:t xml:space="preserve"> on </w:t>
      </w:r>
      <w:r w:rsidR="0068267D">
        <w:rPr>
          <w:sz w:val="20"/>
          <w:szCs w:val="20"/>
        </w:rPr>
        <w:t>CRM selection</w:t>
      </w:r>
      <w:r w:rsidR="00E04F75">
        <w:rPr>
          <w:sz w:val="20"/>
          <w:szCs w:val="20"/>
        </w:rPr>
        <w:t xml:space="preserve"> and </w:t>
      </w:r>
      <w:r w:rsidR="0068267D">
        <w:rPr>
          <w:sz w:val="20"/>
          <w:szCs w:val="20"/>
        </w:rPr>
        <w:t>ERP</w:t>
      </w:r>
      <w:r w:rsidR="00C2137F" w:rsidRPr="00C2137F">
        <w:rPr>
          <w:sz w:val="20"/>
          <w:szCs w:val="20"/>
        </w:rPr>
        <w:t xml:space="preserve"> partners in Pakistan</w:t>
      </w:r>
      <w:r w:rsidR="0068267D">
        <w:rPr>
          <w:sz w:val="20"/>
          <w:szCs w:val="20"/>
        </w:rPr>
        <w:t>.</w:t>
      </w:r>
      <w:r w:rsidR="00C2137F" w:rsidRPr="00C2137F">
        <w:rPr>
          <w:sz w:val="20"/>
          <w:szCs w:val="20"/>
        </w:rPr>
        <w:t xml:space="preserve"> </w:t>
      </w:r>
    </w:p>
    <w:p w14:paraId="294EB900" w14:textId="77777777" w:rsidR="00C2137F" w:rsidRPr="00C2137F" w:rsidRDefault="00C2137F" w:rsidP="00C2137F">
      <w:pPr>
        <w:rPr>
          <w:sz w:val="20"/>
          <w:szCs w:val="20"/>
        </w:rPr>
      </w:pPr>
    </w:p>
    <w:p w14:paraId="52C19AC9" w14:textId="77777777" w:rsidR="00C2137F" w:rsidRPr="00C2137F" w:rsidRDefault="00C2137F" w:rsidP="00C2137F">
      <w:pPr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 xml:space="preserve">Education </w:t>
      </w:r>
    </w:p>
    <w:p w14:paraId="685BFF3D" w14:textId="3A238D19" w:rsidR="00C2137F" w:rsidRPr="00C2137F" w:rsidRDefault="00C2137F" w:rsidP="00C2137F">
      <w:pPr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 xml:space="preserve">Executive </w:t>
      </w:r>
      <w:r w:rsidR="00645D94">
        <w:rPr>
          <w:b/>
          <w:bCs/>
          <w:sz w:val="20"/>
          <w:szCs w:val="20"/>
        </w:rPr>
        <w:t>MBA</w:t>
      </w:r>
      <w:r w:rsidRPr="00C2137F">
        <w:rPr>
          <w:b/>
          <w:bCs/>
          <w:sz w:val="20"/>
          <w:szCs w:val="20"/>
        </w:rPr>
        <w:t xml:space="preserve"> in Information Technology</w:t>
      </w:r>
      <w:r>
        <w:rPr>
          <w:b/>
          <w:bCs/>
          <w:sz w:val="20"/>
          <w:szCs w:val="20"/>
        </w:rPr>
        <w:t xml:space="preserve"> </w:t>
      </w:r>
      <w:r w:rsidR="00645D94">
        <w:rPr>
          <w:b/>
          <w:bCs/>
          <w:sz w:val="20"/>
          <w:szCs w:val="20"/>
        </w:rPr>
        <w:tab/>
      </w:r>
      <w:r w:rsidR="00645D94">
        <w:rPr>
          <w:b/>
          <w:bCs/>
          <w:sz w:val="20"/>
          <w:szCs w:val="20"/>
        </w:rPr>
        <w:tab/>
      </w:r>
      <w:r w:rsidR="00645D94">
        <w:rPr>
          <w:b/>
          <w:bCs/>
          <w:sz w:val="20"/>
          <w:szCs w:val="20"/>
        </w:rPr>
        <w:tab/>
      </w:r>
      <w:r w:rsidR="002A753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>Jan</w:t>
      </w:r>
      <w:r w:rsidR="00645D94">
        <w:rPr>
          <w:b/>
          <w:bCs/>
          <w:sz w:val="20"/>
          <w:szCs w:val="20"/>
        </w:rPr>
        <w:t>uary</w:t>
      </w:r>
      <w:r w:rsidRPr="00C2137F">
        <w:rPr>
          <w:b/>
          <w:bCs/>
          <w:sz w:val="20"/>
          <w:szCs w:val="20"/>
        </w:rPr>
        <w:t xml:space="preserve"> 2021 </w:t>
      </w:r>
    </w:p>
    <w:p w14:paraId="2C5BA86B" w14:textId="77777777" w:rsidR="00C2137F" w:rsidRPr="00C2137F" w:rsidRDefault="00C2137F" w:rsidP="00C2137F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Ottawa University, Overland Park, KS </w:t>
      </w:r>
    </w:p>
    <w:p w14:paraId="5358E1DE" w14:textId="77777777" w:rsidR="00C2137F" w:rsidRPr="00C2137F" w:rsidRDefault="00C2137F" w:rsidP="00C2137F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 </w:t>
      </w:r>
    </w:p>
    <w:p w14:paraId="13DDE90D" w14:textId="00E8CBA2" w:rsidR="00C2137F" w:rsidRPr="00C2137F" w:rsidRDefault="00C2137F" w:rsidP="00C2137F">
      <w:pPr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>Master of Sciences in Computer Science</w:t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ab/>
      </w:r>
      <w:r w:rsidR="002A753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 xml:space="preserve">December 2017 </w:t>
      </w:r>
    </w:p>
    <w:p w14:paraId="434264AD" w14:textId="77777777" w:rsidR="00C2137F" w:rsidRPr="00C2137F" w:rsidRDefault="00C2137F" w:rsidP="00C2137F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Western Kentucky University, Bowling Green, KY </w:t>
      </w:r>
    </w:p>
    <w:p w14:paraId="651D093A" w14:textId="77777777" w:rsidR="00C2137F" w:rsidRPr="00C2137F" w:rsidRDefault="00C2137F" w:rsidP="00C2137F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 </w:t>
      </w:r>
    </w:p>
    <w:p w14:paraId="25F7E1BF" w14:textId="7DD8A744" w:rsidR="00C2137F" w:rsidRPr="00C2137F" w:rsidRDefault="00C2137F" w:rsidP="00C2137F">
      <w:pPr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 xml:space="preserve">Bachelor of Sciences in Computer Science                      </w:t>
      </w:r>
      <w:r w:rsidRPr="00C2137F">
        <w:rPr>
          <w:b/>
          <w:bCs/>
          <w:sz w:val="20"/>
          <w:szCs w:val="20"/>
        </w:rPr>
        <w:tab/>
      </w:r>
      <w:r w:rsidR="002A753F">
        <w:rPr>
          <w:b/>
          <w:bCs/>
          <w:sz w:val="20"/>
          <w:szCs w:val="20"/>
        </w:rPr>
        <w:tab/>
      </w:r>
      <w:r w:rsidRPr="00C2137F">
        <w:rPr>
          <w:b/>
          <w:bCs/>
          <w:sz w:val="20"/>
          <w:szCs w:val="20"/>
        </w:rPr>
        <w:t xml:space="preserve">February 2014 </w:t>
      </w:r>
    </w:p>
    <w:p w14:paraId="4AE0FF28" w14:textId="34A989FB" w:rsidR="00974C1A" w:rsidRPr="00544C8E" w:rsidRDefault="00C2137F" w:rsidP="00974C1A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International Islamic University Islamabad, Pakistan  </w:t>
      </w:r>
      <w:r w:rsidRPr="00C2137F">
        <w:rPr>
          <w:sz w:val="20"/>
          <w:szCs w:val="20"/>
        </w:rPr>
        <w:br/>
      </w:r>
    </w:p>
    <w:p w14:paraId="436C6A91" w14:textId="77777777" w:rsidR="00974C1A" w:rsidRPr="00C2137F" w:rsidRDefault="00C2137F" w:rsidP="00974C1A">
      <w:pPr>
        <w:rPr>
          <w:b/>
          <w:bCs/>
          <w:sz w:val="20"/>
          <w:szCs w:val="20"/>
        </w:rPr>
      </w:pPr>
      <w:r w:rsidRPr="00C2137F">
        <w:rPr>
          <w:sz w:val="20"/>
          <w:szCs w:val="20"/>
        </w:rPr>
        <w:t xml:space="preserve"> </w:t>
      </w:r>
      <w:r w:rsidR="00974C1A">
        <w:rPr>
          <w:b/>
          <w:bCs/>
          <w:sz w:val="20"/>
          <w:szCs w:val="20"/>
        </w:rPr>
        <w:t>Certifications</w:t>
      </w:r>
      <w:r w:rsidR="00974C1A" w:rsidRPr="00C2137F">
        <w:rPr>
          <w:b/>
          <w:bCs/>
          <w:sz w:val="20"/>
          <w:szCs w:val="20"/>
        </w:rPr>
        <w:t>:</w:t>
      </w:r>
    </w:p>
    <w:p w14:paraId="3141188A" w14:textId="77777777" w:rsidR="00974C1A" w:rsidRPr="002536EC" w:rsidRDefault="00974C1A" w:rsidP="00974C1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6EC">
        <w:rPr>
          <w:sz w:val="20"/>
          <w:szCs w:val="20"/>
        </w:rPr>
        <w:lastRenderedPageBreak/>
        <w:t>Salesforce Administrator</w:t>
      </w:r>
      <w:r w:rsidRPr="002536EC">
        <w:rPr>
          <w:sz w:val="20"/>
          <w:szCs w:val="20"/>
        </w:rPr>
        <w:tab/>
      </w:r>
      <w:r w:rsidRPr="002536EC">
        <w:rPr>
          <w:b/>
          <w:bCs/>
          <w:sz w:val="20"/>
          <w:szCs w:val="20"/>
        </w:rPr>
        <w:t>Status: Active</w:t>
      </w:r>
      <w:r w:rsidRPr="002536EC">
        <w:rPr>
          <w:sz w:val="20"/>
          <w:szCs w:val="20"/>
        </w:rPr>
        <w:t xml:space="preserve"> </w:t>
      </w:r>
    </w:p>
    <w:p w14:paraId="29573423" w14:textId="77777777" w:rsidR="00974C1A" w:rsidRPr="002536EC" w:rsidRDefault="00974C1A" w:rsidP="00974C1A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536EC">
        <w:rPr>
          <w:sz w:val="20"/>
          <w:szCs w:val="20"/>
        </w:rPr>
        <w:t>Salesforce trailblazer</w:t>
      </w:r>
      <w:hyperlink r:id="rId11" w:history="1">
        <w:r w:rsidRPr="005C168E">
          <w:rPr>
            <w:rStyle w:val="Hyperlink"/>
            <w:sz w:val="20"/>
            <w:szCs w:val="20"/>
          </w:rPr>
          <w:t xml:space="preserve"> profile</w:t>
        </w:r>
      </w:hyperlink>
      <w:r>
        <w:rPr>
          <w:sz w:val="20"/>
          <w:szCs w:val="20"/>
        </w:rPr>
        <w:tab/>
      </w:r>
      <w:r w:rsidRPr="005C168E">
        <w:rPr>
          <w:sz w:val="20"/>
          <w:szCs w:val="20"/>
        </w:rPr>
        <w:t>https://trailblazer.me/id/muali9</w:t>
      </w:r>
    </w:p>
    <w:p w14:paraId="1177D991" w14:textId="77777777" w:rsidR="00974C1A" w:rsidRPr="00C2137F" w:rsidRDefault="00974C1A" w:rsidP="00974C1A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 </w:t>
      </w:r>
    </w:p>
    <w:p w14:paraId="3DE241A7" w14:textId="77777777" w:rsidR="00974C1A" w:rsidRPr="00C2137F" w:rsidRDefault="00974C1A" w:rsidP="00974C1A">
      <w:pPr>
        <w:rPr>
          <w:b/>
          <w:bCs/>
          <w:sz w:val="20"/>
          <w:szCs w:val="20"/>
        </w:rPr>
      </w:pPr>
      <w:r w:rsidRPr="00C2137F">
        <w:rPr>
          <w:b/>
          <w:bCs/>
          <w:sz w:val="20"/>
          <w:szCs w:val="20"/>
        </w:rPr>
        <w:t xml:space="preserve">References </w:t>
      </w:r>
    </w:p>
    <w:p w14:paraId="2BFD836E" w14:textId="77777777" w:rsidR="00974C1A" w:rsidRPr="00C2137F" w:rsidRDefault="00974C1A" w:rsidP="00974C1A">
      <w:pPr>
        <w:rPr>
          <w:sz w:val="20"/>
          <w:szCs w:val="20"/>
        </w:rPr>
      </w:pPr>
      <w:r w:rsidRPr="00C2137F">
        <w:rPr>
          <w:sz w:val="20"/>
          <w:szCs w:val="20"/>
        </w:rPr>
        <w:t>Available Upon Request</w:t>
      </w:r>
    </w:p>
    <w:p w14:paraId="275FF6E2" w14:textId="37A7CBAF" w:rsidR="00C2137F" w:rsidRPr="00C2137F" w:rsidRDefault="00C2137F" w:rsidP="00974C1A">
      <w:pPr>
        <w:rPr>
          <w:sz w:val="20"/>
          <w:szCs w:val="20"/>
        </w:rPr>
      </w:pPr>
      <w:r w:rsidRPr="00C2137F">
        <w:rPr>
          <w:sz w:val="20"/>
          <w:szCs w:val="20"/>
        </w:rPr>
        <w:t xml:space="preserve"> </w:t>
      </w:r>
    </w:p>
    <w:sectPr w:rsidR="00C2137F" w:rsidRPr="00C2137F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F844" w14:textId="77777777" w:rsidR="00AE5F28" w:rsidRDefault="00AE5F28" w:rsidP="00125D8F">
      <w:pPr>
        <w:spacing w:line="240" w:lineRule="auto"/>
      </w:pPr>
      <w:r>
        <w:separator/>
      </w:r>
    </w:p>
  </w:endnote>
  <w:endnote w:type="continuationSeparator" w:id="0">
    <w:p w14:paraId="2FC78F1D" w14:textId="77777777" w:rsidR="00AE5F28" w:rsidRDefault="00AE5F28" w:rsidP="00125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2E87" w14:textId="77777777" w:rsidR="00AE5F28" w:rsidRDefault="00AE5F28" w:rsidP="00125D8F">
      <w:pPr>
        <w:spacing w:line="240" w:lineRule="auto"/>
      </w:pPr>
      <w:r>
        <w:separator/>
      </w:r>
    </w:p>
  </w:footnote>
  <w:footnote w:type="continuationSeparator" w:id="0">
    <w:p w14:paraId="30080233" w14:textId="77777777" w:rsidR="00AE5F28" w:rsidRDefault="00AE5F28" w:rsidP="00125D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0B7C" w14:textId="52AB48FA" w:rsidR="008903C1" w:rsidRDefault="00974C1A">
    <w:pPr>
      <w:pStyle w:val="Header"/>
    </w:pPr>
    <w:r>
      <w:tab/>
    </w:r>
    <w:r w:rsidR="008903C1">
      <w:t xml:space="preserve">                                                                                </w:t>
    </w:r>
    <w:hyperlink r:id="rId1" w:history="1">
      <w:r w:rsidR="000D28E4" w:rsidRPr="004A045E">
        <w:rPr>
          <w:rStyle w:val="Hyperlink"/>
        </w:rPr>
        <w:t>muhammadaliatg@gmail.com</w:t>
      </w:r>
    </w:hyperlink>
  </w:p>
  <w:p w14:paraId="3FBDBA03" w14:textId="67EE81B4" w:rsidR="00125D8F" w:rsidRDefault="008903C1">
    <w:pPr>
      <w:pStyle w:val="Header"/>
    </w:pPr>
    <w:r>
      <w:tab/>
    </w:r>
    <w:r>
      <w:tab/>
      <w:t>Ph# 913 777 6221</w:t>
    </w:r>
    <w:r>
      <w:br/>
    </w:r>
    <w:r w:rsidR="00974C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22F"/>
    <w:multiLevelType w:val="multilevel"/>
    <w:tmpl w:val="A860DAC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271426"/>
    <w:multiLevelType w:val="multilevel"/>
    <w:tmpl w:val="733AD71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676D5A"/>
    <w:multiLevelType w:val="multilevel"/>
    <w:tmpl w:val="C6846E5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C65113"/>
    <w:multiLevelType w:val="hybridMultilevel"/>
    <w:tmpl w:val="1B08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3F1B"/>
    <w:multiLevelType w:val="multilevel"/>
    <w:tmpl w:val="57B42E5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D4417F"/>
    <w:multiLevelType w:val="multilevel"/>
    <w:tmpl w:val="C9F0B78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8B05BD"/>
    <w:multiLevelType w:val="multilevel"/>
    <w:tmpl w:val="9A32024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BF46FA"/>
    <w:multiLevelType w:val="multilevel"/>
    <w:tmpl w:val="602A83B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BC778B"/>
    <w:multiLevelType w:val="multilevel"/>
    <w:tmpl w:val="C6846E5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5C400C"/>
    <w:multiLevelType w:val="hybridMultilevel"/>
    <w:tmpl w:val="A0E4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349B0"/>
    <w:multiLevelType w:val="hybridMultilevel"/>
    <w:tmpl w:val="1D9A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B53FD"/>
    <w:multiLevelType w:val="multilevel"/>
    <w:tmpl w:val="AAC4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37F"/>
    <w:rsid w:val="00002186"/>
    <w:rsid w:val="00006D68"/>
    <w:rsid w:val="00033D23"/>
    <w:rsid w:val="0006196C"/>
    <w:rsid w:val="000D28E4"/>
    <w:rsid w:val="00116571"/>
    <w:rsid w:val="00125D8F"/>
    <w:rsid w:val="001276FC"/>
    <w:rsid w:val="00154974"/>
    <w:rsid w:val="001704EF"/>
    <w:rsid w:val="00183CDD"/>
    <w:rsid w:val="001B0CAF"/>
    <w:rsid w:val="00225825"/>
    <w:rsid w:val="002341F5"/>
    <w:rsid w:val="002A66A9"/>
    <w:rsid w:val="002A753F"/>
    <w:rsid w:val="002C683A"/>
    <w:rsid w:val="002E6393"/>
    <w:rsid w:val="002F5BC6"/>
    <w:rsid w:val="00404FB1"/>
    <w:rsid w:val="00440230"/>
    <w:rsid w:val="00465191"/>
    <w:rsid w:val="00466433"/>
    <w:rsid w:val="004867F7"/>
    <w:rsid w:val="00490DD2"/>
    <w:rsid w:val="004B5505"/>
    <w:rsid w:val="004D6A53"/>
    <w:rsid w:val="0050702B"/>
    <w:rsid w:val="00541CD0"/>
    <w:rsid w:val="00544C8E"/>
    <w:rsid w:val="00572662"/>
    <w:rsid w:val="005B51A8"/>
    <w:rsid w:val="005F7B32"/>
    <w:rsid w:val="00645D94"/>
    <w:rsid w:val="00664379"/>
    <w:rsid w:val="00667909"/>
    <w:rsid w:val="0068267D"/>
    <w:rsid w:val="006A519C"/>
    <w:rsid w:val="006D386C"/>
    <w:rsid w:val="006F494B"/>
    <w:rsid w:val="0077782F"/>
    <w:rsid w:val="007C2591"/>
    <w:rsid w:val="007C659E"/>
    <w:rsid w:val="007C7362"/>
    <w:rsid w:val="00805383"/>
    <w:rsid w:val="00860BA9"/>
    <w:rsid w:val="008903C1"/>
    <w:rsid w:val="008A184C"/>
    <w:rsid w:val="008F0E10"/>
    <w:rsid w:val="00955FBE"/>
    <w:rsid w:val="0096707E"/>
    <w:rsid w:val="00974C1A"/>
    <w:rsid w:val="009A3CA3"/>
    <w:rsid w:val="009D0C94"/>
    <w:rsid w:val="00A00705"/>
    <w:rsid w:val="00A23005"/>
    <w:rsid w:val="00A53F5F"/>
    <w:rsid w:val="00A776A7"/>
    <w:rsid w:val="00AE0A0C"/>
    <w:rsid w:val="00AE5F28"/>
    <w:rsid w:val="00AF112D"/>
    <w:rsid w:val="00B2510B"/>
    <w:rsid w:val="00B578E8"/>
    <w:rsid w:val="00BA6632"/>
    <w:rsid w:val="00C031AF"/>
    <w:rsid w:val="00C12DBE"/>
    <w:rsid w:val="00C15BE8"/>
    <w:rsid w:val="00C2137F"/>
    <w:rsid w:val="00C618C7"/>
    <w:rsid w:val="00D02025"/>
    <w:rsid w:val="00D648E0"/>
    <w:rsid w:val="00D96E48"/>
    <w:rsid w:val="00DB7CFE"/>
    <w:rsid w:val="00DE4928"/>
    <w:rsid w:val="00E04F75"/>
    <w:rsid w:val="00E73279"/>
    <w:rsid w:val="00EB0564"/>
    <w:rsid w:val="00EE0C90"/>
    <w:rsid w:val="00EE1DC2"/>
    <w:rsid w:val="00EE284B"/>
    <w:rsid w:val="00EF38A0"/>
    <w:rsid w:val="00F01CB0"/>
    <w:rsid w:val="00F234F1"/>
    <w:rsid w:val="00F47205"/>
    <w:rsid w:val="00F61407"/>
    <w:rsid w:val="00F7172D"/>
    <w:rsid w:val="00F76EEE"/>
    <w:rsid w:val="00FC08C1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1BE1"/>
  <w15:chartTrackingRefBased/>
  <w15:docId w15:val="{678C1814-1AD3-D149-90C8-3537BDB9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37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76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E8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BE8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E8"/>
    <w:rPr>
      <w:rFonts w:ascii="Segoe UI" w:eastAsia="Arial" w:hAnsi="Segoe UI" w:cs="Segoe UI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rsid w:val="00125D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D8F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125D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D8F"/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974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ilblazer.me/id/muali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hammadaliat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187E666FF184FA3B3D6621BC007AC" ma:contentTypeVersion="13" ma:contentTypeDescription="Create a new document." ma:contentTypeScope="" ma:versionID="ef9870eb8e71e37389477be07f39852e">
  <xsd:schema xmlns:xsd="http://www.w3.org/2001/XMLSchema" xmlns:xs="http://www.w3.org/2001/XMLSchema" xmlns:p="http://schemas.microsoft.com/office/2006/metadata/properties" xmlns:ns3="b164018b-a5aa-4d1e-9532-ec7f156f061f" xmlns:ns4="992314e8-afd3-44b3-b22c-ad54ac8e86ba" targetNamespace="http://schemas.microsoft.com/office/2006/metadata/properties" ma:root="true" ma:fieldsID="5fba8fa6669d4f82922e57b30470c5d4" ns3:_="" ns4:_="">
    <xsd:import namespace="b164018b-a5aa-4d1e-9532-ec7f156f061f"/>
    <xsd:import namespace="992314e8-afd3-44b3-b22c-ad54ac8e8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4018b-a5aa-4d1e-9532-ec7f156f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314e8-afd3-44b3-b22c-ad54ac8e8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8A08E-7D1D-40A1-93EB-0512DF6E8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E443-3CCA-4BBF-A173-F6C6F3942F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5D84B-89DB-4004-9B60-B6E5BD34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4018b-a5aa-4d1e-9532-ec7f156f061f"/>
    <ds:schemaRef ds:uri="992314e8-afd3-44b3-b22c-ad54ac8e8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Muhammad</dc:creator>
  <cp:keywords/>
  <dc:description/>
  <cp:lastModifiedBy>Ali, Muhammad</cp:lastModifiedBy>
  <cp:revision>3</cp:revision>
  <dcterms:created xsi:type="dcterms:W3CDTF">2022-02-02T22:31:00Z</dcterms:created>
  <dcterms:modified xsi:type="dcterms:W3CDTF">2022-05-06T12:12:00Z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0x01010089E187E666FF184FA3B3D6621BC007AC</vt:lpwstr>
  </property>
</Properties>
</file>