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960"/>
        <w:gridCol w:w="765"/>
        <w:gridCol w:w="275"/>
        <w:gridCol w:w="389"/>
        <w:gridCol w:w="2170"/>
        <w:gridCol w:w="657"/>
        <w:gridCol w:w="148"/>
        <w:gridCol w:w="132"/>
        <w:gridCol w:w="16"/>
        <w:gridCol w:w="3391"/>
        <w:gridCol w:w="137"/>
        <w:gridCol w:w="142"/>
      </w:tblGrid>
      <w:tr w:rsidR="009C7786" w:rsidTr="00803DC0">
        <w:trPr>
          <w:gridAfter w:val="2"/>
          <w:wAfter w:w="279" w:type="dxa"/>
          <w:trHeight w:val="1683"/>
        </w:trPr>
        <w:tc>
          <w:tcPr>
            <w:tcW w:w="1875" w:type="dxa"/>
          </w:tcPr>
          <w:p w:rsidR="00480C9F" w:rsidRPr="00EB0723" w:rsidRDefault="009C7786" w:rsidP="007B1C3C">
            <w:pPr>
              <w:rPr>
                <w:sz w:val="2"/>
                <w:szCs w:val="2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-57150</wp:posOffset>
                  </wp:positionV>
                  <wp:extent cx="1005509" cy="1087511"/>
                  <wp:effectExtent l="19050" t="19050" r="23495" b="177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mantha_23DEC202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" t="26627" r="-1370" b="1205"/>
                          <a:stretch/>
                        </pic:blipFill>
                        <pic:spPr bwMode="auto">
                          <a:xfrm>
                            <a:off x="0" y="0"/>
                            <a:ext cx="1005509" cy="1087511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6A3">
              <w:rPr>
                <w:sz w:val="2"/>
                <w:szCs w:val="2"/>
              </w:rPr>
              <w:tab/>
            </w:r>
            <w:r w:rsidR="002F30D9">
              <w:rPr>
                <w:sz w:val="2"/>
                <w:szCs w:val="2"/>
              </w:rPr>
              <w:tab/>
            </w:r>
          </w:p>
        </w:tc>
        <w:tc>
          <w:tcPr>
            <w:tcW w:w="8903" w:type="dxa"/>
            <w:gridSpan w:val="10"/>
          </w:tcPr>
          <w:p w:rsidR="00480C9F" w:rsidRPr="0001205B" w:rsidRDefault="00480C9F" w:rsidP="007B1C3C">
            <w:pPr>
              <w:pStyle w:val="Heading1"/>
              <w:spacing w:before="0"/>
              <w:ind w:firstLine="318"/>
              <w:outlineLvl w:val="0"/>
              <w:rPr>
                <w:b/>
                <w:i/>
                <w:color w:val="1F4E79" w:themeColor="accent1" w:themeShade="80"/>
                <w:spacing w:val="6"/>
                <w:sz w:val="36"/>
              </w:rPr>
            </w:pPr>
            <w:r w:rsidRPr="0001205B">
              <w:rPr>
                <w:b/>
                <w:i/>
                <w:color w:val="1F4E79" w:themeColor="accent1" w:themeShade="80"/>
                <w:spacing w:val="6"/>
                <w:sz w:val="36"/>
              </w:rPr>
              <w:t>Samantha Changal</w:t>
            </w:r>
          </w:p>
          <w:p w:rsidR="00480C9F" w:rsidRPr="0001205B" w:rsidRDefault="00480C9F" w:rsidP="007B1C3C">
            <w:pPr>
              <w:spacing w:before="40"/>
              <w:ind w:left="142" w:firstLine="317"/>
              <w:jc w:val="both"/>
              <w:rPr>
                <w:rFonts w:ascii="Calibri" w:hAnsi="Calibri"/>
                <w:b/>
                <w:i/>
                <w:color w:val="7030A0"/>
                <w:spacing w:val="40"/>
                <w:sz w:val="22"/>
              </w:rPr>
            </w:pPr>
            <w:r w:rsidRPr="0001205B">
              <w:rPr>
                <w:rFonts w:ascii="Calibri" w:hAnsi="Calibri"/>
                <w:b/>
                <w:i/>
                <w:color w:val="7030A0"/>
                <w:spacing w:val="40"/>
                <w:sz w:val="22"/>
              </w:rPr>
              <w:t>Senior Program Manager</w:t>
            </w:r>
            <w:r w:rsidR="007A7EF7">
              <w:rPr>
                <w:rFonts w:ascii="Calibri" w:hAnsi="Calibri"/>
                <w:b/>
                <w:i/>
                <w:color w:val="7030A0"/>
                <w:spacing w:val="40"/>
                <w:sz w:val="22"/>
              </w:rPr>
              <w:t>(PMO)</w:t>
            </w:r>
          </w:p>
          <w:p w:rsidR="00480C9F" w:rsidRDefault="00480C9F" w:rsidP="003F66A3">
            <w:pPr>
              <w:spacing w:after="80"/>
              <w:ind w:left="282"/>
            </w:pPr>
            <w:r w:rsidRPr="00853D5C">
              <w:rPr>
                <w:i/>
                <w:sz w:val="24"/>
              </w:rPr>
              <w:t>Tech</w:t>
            </w:r>
            <w:r w:rsidR="00AE5201" w:rsidRPr="00853D5C">
              <w:rPr>
                <w:i/>
                <w:sz w:val="24"/>
              </w:rPr>
              <w:t xml:space="preserve"> and business executive with a</w:t>
            </w:r>
            <w:r w:rsidRPr="00853D5C">
              <w:rPr>
                <w:i/>
                <w:sz w:val="24"/>
              </w:rPr>
              <w:t xml:space="preserve"> mission to empower business objectives at a scale &amp; speed. </w:t>
            </w:r>
            <w:r w:rsidR="002F30D9" w:rsidRPr="00853D5C">
              <w:rPr>
                <w:i/>
                <w:sz w:val="24"/>
              </w:rPr>
              <w:t>Desire to secure a management position with a core business priority programs</w:t>
            </w:r>
            <w:r w:rsidR="003F66A3">
              <w:rPr>
                <w:i/>
                <w:sz w:val="24"/>
              </w:rPr>
              <w:t xml:space="preserve"> to deliver innovative solutions and</w:t>
            </w:r>
            <w:r w:rsidR="002F30D9" w:rsidRPr="00853D5C">
              <w:rPr>
                <w:i/>
                <w:sz w:val="24"/>
              </w:rPr>
              <w:t xml:space="preserve"> maximize the return on investment</w:t>
            </w:r>
            <w:r w:rsidRPr="00853D5C">
              <w:rPr>
                <w:i/>
                <w:sz w:val="24"/>
              </w:rPr>
              <w:t>.</w:t>
            </w:r>
          </w:p>
        </w:tc>
      </w:tr>
      <w:tr w:rsidR="00853D5C" w:rsidRPr="008B035D" w:rsidTr="00853D5C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3D5C" w:rsidRPr="00853D5C" w:rsidRDefault="00853D5C" w:rsidP="00FD48C5">
            <w:pPr>
              <w:spacing w:before="40" w:after="40"/>
              <w:rPr>
                <w:i/>
                <w:color w:val="7030A0"/>
                <w:sz w:val="24"/>
              </w:rPr>
            </w:pPr>
            <w:r w:rsidRPr="00853D5C">
              <w:rPr>
                <w:i/>
                <w:color w:val="7030A0"/>
                <w:sz w:val="24"/>
              </w:rPr>
              <w:t xml:space="preserve"> + 91 </w:t>
            </w:r>
            <w:r w:rsidRPr="00853D5C">
              <w:rPr>
                <w:i/>
                <w:color w:val="7030A0"/>
                <w:spacing w:val="20"/>
                <w:sz w:val="24"/>
              </w:rPr>
              <w:t>9441229192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3D5C" w:rsidRPr="00853D5C" w:rsidRDefault="00853D5C" w:rsidP="00FD48C5">
            <w:pPr>
              <w:spacing w:before="40" w:after="40"/>
              <w:jc w:val="center"/>
              <w:rPr>
                <w:i/>
                <w:color w:val="7030A0"/>
                <w:sz w:val="24"/>
              </w:rPr>
            </w:pPr>
            <w:r w:rsidRPr="00853D5C">
              <w:rPr>
                <w:i/>
                <w:color w:val="7030A0"/>
                <w:sz w:val="24"/>
              </w:rPr>
              <w:t>samantha.changal@outlook.com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3D5C" w:rsidRPr="00853D5C" w:rsidRDefault="001A6EFA" w:rsidP="00FD48C5">
            <w:pPr>
              <w:spacing w:before="40" w:after="40"/>
              <w:jc w:val="center"/>
              <w:rPr>
                <w:i/>
                <w:color w:val="7030A0"/>
                <w:sz w:val="24"/>
                <w:szCs w:val="21"/>
              </w:rPr>
            </w:pPr>
            <w:r w:rsidRPr="001A6EFA">
              <w:rPr>
                <w:b/>
                <w:i/>
                <w:color w:val="0070C0"/>
                <w:sz w:val="24"/>
                <w:szCs w:val="21"/>
              </w:rPr>
              <w:t>in</w:t>
            </w:r>
            <w:r>
              <w:rPr>
                <w:i/>
                <w:color w:val="7030A0"/>
                <w:sz w:val="24"/>
                <w:szCs w:val="21"/>
              </w:rPr>
              <w:t xml:space="preserve"> / Samantha19</w:t>
            </w:r>
          </w:p>
        </w:tc>
      </w:tr>
      <w:tr w:rsidR="00480C9F" w:rsidTr="00803DC0">
        <w:trPr>
          <w:gridAfter w:val="2"/>
          <w:wAfter w:w="279" w:type="dxa"/>
        </w:trPr>
        <w:tc>
          <w:tcPr>
            <w:tcW w:w="1077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480C9F" w:rsidRPr="00DD5138" w:rsidRDefault="00480C9F" w:rsidP="00DD5138">
            <w:pPr>
              <w:pStyle w:val="Heading1"/>
              <w:spacing w:before="120" w:after="120"/>
              <w:ind w:firstLine="174"/>
              <w:outlineLvl w:val="0"/>
              <w:rPr>
                <w:b/>
                <w:color w:val="7030A0"/>
                <w:spacing w:val="20"/>
                <w:sz w:val="20"/>
                <w:u w:val="single"/>
              </w:rPr>
            </w:pPr>
            <w:r w:rsidRPr="00DD5138">
              <w:rPr>
                <w:b/>
                <w:spacing w:val="20"/>
                <w:u w:val="single"/>
              </w:rPr>
              <w:t>CORE COMPETENCIES</w:t>
            </w:r>
          </w:p>
        </w:tc>
      </w:tr>
      <w:tr w:rsidR="009C7786" w:rsidTr="00803DC0">
        <w:trPr>
          <w:gridAfter w:val="1"/>
          <w:wAfter w:w="142" w:type="dxa"/>
        </w:trPr>
        <w:tc>
          <w:tcPr>
            <w:tcW w:w="3875" w:type="dxa"/>
            <w:gridSpan w:val="4"/>
            <w:shd w:val="clear" w:color="auto" w:fill="auto"/>
          </w:tcPr>
          <w:p w:rsidR="00853D5C" w:rsidRDefault="00853D5C" w:rsidP="00AE5201">
            <w:pPr>
              <w:spacing w:before="80" w:after="80"/>
              <w:ind w:firstLine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Enterprise PMO</w:t>
            </w:r>
          </w:p>
          <w:p w:rsidR="00AE5201" w:rsidRPr="00FA06FE" w:rsidRDefault="00853D5C" w:rsidP="00AE5201">
            <w:pPr>
              <w:spacing w:before="80" w:after="80"/>
              <w:ind w:firstLine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Portfolio Management</w:t>
            </w:r>
          </w:p>
          <w:p w:rsidR="00AE5201" w:rsidRPr="00FA06FE" w:rsidRDefault="00AE5201" w:rsidP="00AE5201">
            <w:pPr>
              <w:spacing w:before="80" w:after="80"/>
              <w:ind w:firstLine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Lifecycle Management</w:t>
            </w:r>
          </w:p>
          <w:p w:rsidR="00AE5201" w:rsidRPr="00FA06FE" w:rsidRDefault="00DB129A" w:rsidP="00AE5201">
            <w:pPr>
              <w:spacing w:before="80" w:after="80"/>
              <w:ind w:firstLine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</w:t>
            </w:r>
            <w:r w:rsidR="00E230DD">
              <w:rPr>
                <w:sz w:val="22"/>
                <w:szCs w:val="22"/>
              </w:rPr>
              <w:t xml:space="preserve"> </w:t>
            </w:r>
            <w:r w:rsidR="00853D5C">
              <w:rPr>
                <w:sz w:val="22"/>
                <w:szCs w:val="22"/>
              </w:rPr>
              <w:t xml:space="preserve">planning &amp; </w:t>
            </w:r>
            <w:r w:rsidR="00E230DD">
              <w:rPr>
                <w:sz w:val="22"/>
                <w:szCs w:val="22"/>
              </w:rPr>
              <w:t>a</w:t>
            </w:r>
            <w:r w:rsidR="00AE5201">
              <w:rPr>
                <w:sz w:val="22"/>
                <w:szCs w:val="22"/>
              </w:rPr>
              <w:t>utomation</w:t>
            </w:r>
          </w:p>
          <w:p w:rsidR="00E230DD" w:rsidRDefault="004043C8" w:rsidP="00853D5C">
            <w:pPr>
              <w:spacing w:before="80" w:after="80"/>
              <w:ind w:firstLine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 change management</w:t>
            </w:r>
            <w:r w:rsidR="00A04D0D">
              <w:rPr>
                <w:sz w:val="22"/>
                <w:szCs w:val="22"/>
              </w:rPr>
              <w:t>,</w:t>
            </w:r>
          </w:p>
          <w:p w:rsidR="00853D5C" w:rsidRPr="00FA06FE" w:rsidRDefault="002559FE" w:rsidP="002559FE">
            <w:pPr>
              <w:spacing w:before="80" w:after="80"/>
              <w:ind w:firstLine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Project Manager</w:t>
            </w:r>
            <w:r w:rsidR="00853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2" w:type="dxa"/>
            <w:gridSpan w:val="6"/>
            <w:shd w:val="clear" w:color="auto" w:fill="auto"/>
          </w:tcPr>
          <w:p w:rsidR="00AE5201" w:rsidRPr="00FA06FE" w:rsidRDefault="00CA2824" w:rsidP="00AE5201">
            <w:pPr>
              <w:spacing w:before="80" w:after="80"/>
              <w:ind w:firstLine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inspired with SDLC / PDLC</w:t>
            </w:r>
          </w:p>
          <w:p w:rsidR="00AE5201" w:rsidRPr="00FA06FE" w:rsidRDefault="00E40D44" w:rsidP="00AE5201">
            <w:pPr>
              <w:spacing w:before="80" w:after="80"/>
              <w:ind w:firstLine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</w:t>
            </w:r>
            <w:r w:rsidR="00C94D5F">
              <w:rPr>
                <w:sz w:val="22"/>
                <w:szCs w:val="22"/>
              </w:rPr>
              <w:t>a</w:t>
            </w:r>
            <w:r w:rsidR="00AE5201" w:rsidRPr="00FA06FE">
              <w:rPr>
                <w:sz w:val="22"/>
                <w:szCs w:val="22"/>
              </w:rPr>
              <w:t>nalysis</w:t>
            </w:r>
            <w:r>
              <w:rPr>
                <w:sz w:val="22"/>
                <w:szCs w:val="22"/>
              </w:rPr>
              <w:t>/</w:t>
            </w:r>
            <w:r w:rsidRPr="00C94D5F">
              <w:rPr>
                <w:szCs w:val="22"/>
              </w:rPr>
              <w:t>visualization</w:t>
            </w:r>
            <w:r w:rsidR="00AE5201" w:rsidRPr="00C94D5F">
              <w:rPr>
                <w:szCs w:val="22"/>
              </w:rPr>
              <w:t xml:space="preserve"> </w:t>
            </w:r>
          </w:p>
          <w:p w:rsidR="00AE5201" w:rsidRPr="00FA06FE" w:rsidRDefault="00AE5201" w:rsidP="00AE5201">
            <w:pPr>
              <w:spacing w:before="80" w:after="80"/>
              <w:ind w:firstLine="161"/>
              <w:rPr>
                <w:sz w:val="22"/>
                <w:szCs w:val="22"/>
              </w:rPr>
            </w:pPr>
            <w:r w:rsidRPr="00F40D87">
              <w:rPr>
                <w:sz w:val="22"/>
                <w:szCs w:val="22"/>
              </w:rPr>
              <w:t>Enterprise data management</w:t>
            </w:r>
          </w:p>
          <w:p w:rsidR="00AE5201" w:rsidRPr="00FA06FE" w:rsidRDefault="00A04D0D" w:rsidP="00AE5201">
            <w:pPr>
              <w:spacing w:before="80" w:after="80"/>
              <w:ind w:firstLine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Excellence (OPM3) </w:t>
            </w:r>
          </w:p>
          <w:p w:rsidR="00AE5201" w:rsidRDefault="00AE5201" w:rsidP="00AE5201">
            <w:pPr>
              <w:spacing w:before="80" w:after="80"/>
              <w:ind w:firstLine="161"/>
              <w:rPr>
                <w:sz w:val="22"/>
                <w:szCs w:val="22"/>
              </w:rPr>
            </w:pPr>
            <w:r w:rsidRPr="00FA06FE">
              <w:rPr>
                <w:sz w:val="22"/>
                <w:szCs w:val="22"/>
              </w:rPr>
              <w:t>Executive team building &amp; morale</w:t>
            </w:r>
          </w:p>
          <w:p w:rsidR="00FA06FE" w:rsidRPr="00FA06FE" w:rsidRDefault="00DB129A" w:rsidP="00C23762">
            <w:pPr>
              <w:spacing w:before="80" w:after="80"/>
              <w:ind w:firstLine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Agile</w:t>
            </w:r>
            <w:r w:rsidR="00C23762">
              <w:rPr>
                <w:sz w:val="22"/>
                <w:szCs w:val="22"/>
              </w:rPr>
              <w:t>,</w:t>
            </w:r>
            <w:r w:rsidR="00E230DD">
              <w:rPr>
                <w:sz w:val="22"/>
                <w:szCs w:val="22"/>
              </w:rPr>
              <w:t xml:space="preserve"> Scrum</w:t>
            </w:r>
            <w:r w:rsidR="00571333">
              <w:rPr>
                <w:sz w:val="22"/>
                <w:szCs w:val="22"/>
              </w:rPr>
              <w:t xml:space="preserve">, </w:t>
            </w:r>
            <w:r w:rsidR="00C23762">
              <w:rPr>
                <w:sz w:val="22"/>
                <w:szCs w:val="22"/>
              </w:rPr>
              <w:t>JIRA.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480C9F" w:rsidRPr="00FA06FE" w:rsidRDefault="00853D5C" w:rsidP="00FA06FE">
            <w:pPr>
              <w:spacing w:before="80" w:after="80"/>
              <w:ind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96D11">
              <w:rPr>
                <w:sz w:val="22"/>
                <w:szCs w:val="22"/>
              </w:rPr>
              <w:t>takeholder management</w:t>
            </w:r>
          </w:p>
          <w:p w:rsidR="00853D5C" w:rsidRDefault="00853D5C" w:rsidP="00FA06FE">
            <w:pPr>
              <w:spacing w:before="80" w:after="80"/>
              <w:ind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and Quality management</w:t>
            </w:r>
          </w:p>
          <w:p w:rsidR="00480C9F" w:rsidRPr="00FA06FE" w:rsidRDefault="00480C9F" w:rsidP="00FA06FE">
            <w:pPr>
              <w:spacing w:before="80" w:after="80"/>
              <w:ind w:firstLine="175"/>
              <w:rPr>
                <w:sz w:val="22"/>
                <w:szCs w:val="22"/>
              </w:rPr>
            </w:pPr>
            <w:r w:rsidRPr="00FA06FE">
              <w:rPr>
                <w:sz w:val="22"/>
                <w:szCs w:val="22"/>
              </w:rPr>
              <w:t>Coaching project management</w:t>
            </w:r>
          </w:p>
          <w:p w:rsidR="00480C9F" w:rsidRPr="00FA06FE" w:rsidRDefault="00480C9F" w:rsidP="00FA06FE">
            <w:pPr>
              <w:spacing w:before="80" w:after="80"/>
              <w:ind w:firstLine="175"/>
              <w:rPr>
                <w:sz w:val="22"/>
                <w:szCs w:val="22"/>
              </w:rPr>
            </w:pPr>
            <w:r w:rsidRPr="00FA06FE">
              <w:rPr>
                <w:sz w:val="22"/>
                <w:szCs w:val="22"/>
              </w:rPr>
              <w:t>Communicator &amp; collaborator</w:t>
            </w:r>
          </w:p>
          <w:p w:rsidR="00480C9F" w:rsidRPr="00FA06FE" w:rsidRDefault="00E40D44" w:rsidP="00FA06FE">
            <w:pPr>
              <w:spacing w:before="80" w:after="80"/>
              <w:ind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Budgeting &amp; Portfolio</w:t>
            </w:r>
            <w:r w:rsidR="00480C9F" w:rsidRPr="00FA06FE">
              <w:rPr>
                <w:sz w:val="22"/>
                <w:szCs w:val="22"/>
              </w:rPr>
              <w:t xml:space="preserve"> planning</w:t>
            </w:r>
          </w:p>
          <w:p w:rsidR="00655E95" w:rsidRPr="00FA06FE" w:rsidRDefault="00063A53" w:rsidP="00D60503">
            <w:pPr>
              <w:spacing w:before="80" w:after="80"/>
              <w:ind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stream P&amp;L monitoring</w:t>
            </w:r>
          </w:p>
        </w:tc>
      </w:tr>
      <w:tr w:rsidR="00480C9F" w:rsidTr="00803DC0">
        <w:trPr>
          <w:gridAfter w:val="2"/>
          <w:wAfter w:w="279" w:type="dxa"/>
          <w:trHeight w:val="451"/>
        </w:trPr>
        <w:tc>
          <w:tcPr>
            <w:tcW w:w="10778" w:type="dxa"/>
            <w:gridSpan w:val="11"/>
          </w:tcPr>
          <w:p w:rsidR="00480C9F" w:rsidRPr="00DD5138" w:rsidRDefault="00DD5138" w:rsidP="00DD5138">
            <w:pPr>
              <w:pStyle w:val="Heading1"/>
              <w:spacing w:before="120" w:after="120"/>
              <w:ind w:firstLine="174"/>
              <w:outlineLvl w:val="0"/>
              <w:rPr>
                <w:color w:val="0070C0"/>
                <w:spacing w:val="20"/>
                <w:lang w:val="en-IN"/>
              </w:rPr>
            </w:pPr>
            <w:r w:rsidRPr="00DD5138">
              <w:rPr>
                <w:b/>
                <w:spacing w:val="20"/>
                <w:u w:val="single"/>
              </w:rPr>
              <w:t>CAREER SUMMARY</w:t>
            </w:r>
          </w:p>
        </w:tc>
      </w:tr>
      <w:tr w:rsidR="00480C9F" w:rsidTr="002227D9">
        <w:trPr>
          <w:gridAfter w:val="2"/>
          <w:wAfter w:w="279" w:type="dxa"/>
        </w:trPr>
        <w:tc>
          <w:tcPr>
            <w:tcW w:w="10778" w:type="dxa"/>
            <w:gridSpan w:val="11"/>
          </w:tcPr>
          <w:p w:rsidR="00FA06FE" w:rsidRDefault="00EA2601" w:rsidP="002227D9">
            <w:pPr>
              <w:spacing w:before="80" w:after="80" w:line="276" w:lineRule="auto"/>
              <w:ind w:left="176"/>
              <w:rPr>
                <w:rFonts w:eastAsiaTheme="majorEastAsia"/>
                <w:noProof/>
                <w:lang w:val="en-IN" w:eastAsia="en-IN"/>
              </w:rPr>
            </w:pPr>
            <w:r>
              <w:rPr>
                <w:rFonts w:eastAsiaTheme="majorEastAsia"/>
                <w:noProof/>
                <w:sz w:val="22"/>
                <w:lang w:val="en-IN" w:eastAsia="en-IN"/>
              </w:rPr>
              <w:t xml:space="preserve">Purpose driven PMO leader, </w:t>
            </w:r>
            <w:r w:rsidR="00AE5332" w:rsidRPr="00AE5332">
              <w:rPr>
                <w:rFonts w:eastAsiaTheme="majorEastAsia"/>
                <w:noProof/>
                <w:sz w:val="22"/>
                <w:lang w:val="en-IN" w:eastAsia="en-IN"/>
              </w:rPr>
              <w:t xml:space="preserve">committed to empower </w:t>
            </w:r>
            <w:r w:rsidR="00AE5201" w:rsidRPr="00AE5201">
              <w:rPr>
                <w:rFonts w:eastAsiaTheme="majorEastAsia"/>
                <w:noProof/>
                <w:sz w:val="22"/>
                <w:lang w:val="en-IN" w:eastAsia="en-IN"/>
              </w:rPr>
              <w:t>changing environment with its VUCA forces</w:t>
            </w:r>
            <w:r w:rsidR="0025445E">
              <w:rPr>
                <w:rFonts w:eastAsiaTheme="majorEastAsia"/>
                <w:noProof/>
                <w:sz w:val="22"/>
                <w:lang w:val="en-IN" w:eastAsia="en-IN"/>
              </w:rPr>
              <w:t>.</w:t>
            </w:r>
            <w:r w:rsidR="007A7EF7">
              <w:rPr>
                <w:rFonts w:eastAsiaTheme="majorEastAsia"/>
                <w:noProof/>
                <w:sz w:val="22"/>
                <w:lang w:val="en-IN" w:eastAsia="en-IN"/>
              </w:rPr>
              <w:t xml:space="preserve"> </w:t>
            </w:r>
            <w:r w:rsidR="00AE5201" w:rsidRPr="00AE5201">
              <w:rPr>
                <w:rFonts w:eastAsiaTheme="majorEastAsia"/>
                <w:noProof/>
                <w:sz w:val="22"/>
                <w:lang w:val="en-IN" w:eastAsia="en-IN"/>
              </w:rPr>
              <w:t>Consistently</w:t>
            </w:r>
            <w:r w:rsidR="00C7728A">
              <w:rPr>
                <w:rFonts w:eastAsiaTheme="majorEastAsia"/>
                <w:noProof/>
                <w:sz w:val="22"/>
                <w:lang w:val="en-IN" w:eastAsia="en-IN"/>
              </w:rPr>
              <w:t xml:space="preserve"> assess</w:t>
            </w:r>
            <w:r w:rsidR="002559FE">
              <w:rPr>
                <w:rFonts w:eastAsiaTheme="majorEastAsia"/>
                <w:noProof/>
                <w:sz w:val="22"/>
                <w:lang w:val="en-IN" w:eastAsia="en-IN"/>
              </w:rPr>
              <w:t>ing</w:t>
            </w:r>
            <w:r w:rsidR="00C7728A">
              <w:rPr>
                <w:rFonts w:eastAsiaTheme="majorEastAsia"/>
                <w:noProof/>
                <w:sz w:val="22"/>
                <w:lang w:val="en-IN" w:eastAsia="en-IN"/>
              </w:rPr>
              <w:t xml:space="preserve"> business values, complexity of developments</w:t>
            </w:r>
            <w:r w:rsidR="000A2404">
              <w:rPr>
                <w:rFonts w:eastAsiaTheme="majorEastAsia"/>
                <w:noProof/>
                <w:sz w:val="22"/>
                <w:lang w:val="en-IN" w:eastAsia="en-IN"/>
              </w:rPr>
              <w:t xml:space="preserve">, </w:t>
            </w:r>
            <w:r w:rsidR="00C7728A">
              <w:rPr>
                <w:rFonts w:eastAsiaTheme="majorEastAsia"/>
                <w:noProof/>
                <w:sz w:val="22"/>
                <w:lang w:val="en-IN" w:eastAsia="en-IN"/>
              </w:rPr>
              <w:t>deployments and</w:t>
            </w:r>
            <w:r w:rsidR="00AE5201" w:rsidRPr="00AE5201">
              <w:rPr>
                <w:rFonts w:eastAsiaTheme="majorEastAsia"/>
                <w:noProof/>
                <w:sz w:val="22"/>
                <w:lang w:val="en-IN" w:eastAsia="en-IN"/>
              </w:rPr>
              <w:t xml:space="preserve"> prioritis</w:t>
            </w:r>
            <w:r w:rsidR="000A2404">
              <w:rPr>
                <w:rFonts w:eastAsiaTheme="majorEastAsia"/>
                <w:noProof/>
                <w:sz w:val="22"/>
                <w:lang w:val="en-IN" w:eastAsia="en-IN"/>
              </w:rPr>
              <w:t xml:space="preserve">ing </w:t>
            </w:r>
            <w:r w:rsidR="00AE5201" w:rsidRPr="00AE5201">
              <w:rPr>
                <w:rFonts w:eastAsiaTheme="majorEastAsia"/>
                <w:noProof/>
                <w:sz w:val="22"/>
                <w:lang w:val="en-IN" w:eastAsia="en-IN"/>
              </w:rPr>
              <w:t xml:space="preserve"> portfolio demands</w:t>
            </w:r>
            <w:r w:rsidR="00B22A2F">
              <w:rPr>
                <w:rFonts w:eastAsiaTheme="majorEastAsia"/>
                <w:noProof/>
                <w:sz w:val="22"/>
                <w:lang w:val="en-IN" w:eastAsia="en-IN"/>
              </w:rPr>
              <w:t xml:space="preserve"> to achieve </w:t>
            </w:r>
            <w:r w:rsidR="00C7728A">
              <w:rPr>
                <w:rFonts w:eastAsiaTheme="majorEastAsia"/>
                <w:noProof/>
                <w:sz w:val="22"/>
                <w:lang w:val="en-IN" w:eastAsia="en-IN"/>
              </w:rPr>
              <w:t>maximum results</w:t>
            </w:r>
            <w:r w:rsidR="000A2404">
              <w:rPr>
                <w:rFonts w:eastAsiaTheme="majorEastAsia"/>
                <w:noProof/>
                <w:sz w:val="22"/>
                <w:lang w:val="en-IN" w:eastAsia="en-IN"/>
              </w:rPr>
              <w:t>. Sucessor in c</w:t>
            </w:r>
            <w:r w:rsidR="00B22A2F">
              <w:rPr>
                <w:rFonts w:eastAsiaTheme="majorEastAsia"/>
                <w:noProof/>
                <w:sz w:val="22"/>
                <w:lang w:val="en-IN" w:eastAsia="en-IN"/>
              </w:rPr>
              <w:t>oloborat</w:t>
            </w:r>
            <w:r w:rsidR="000A2404">
              <w:rPr>
                <w:rFonts w:eastAsiaTheme="majorEastAsia"/>
                <w:noProof/>
                <w:sz w:val="22"/>
                <w:lang w:val="en-IN" w:eastAsia="en-IN"/>
              </w:rPr>
              <w:t xml:space="preserve">ing </w:t>
            </w:r>
            <w:r w:rsidR="00B22A2F">
              <w:rPr>
                <w:rFonts w:eastAsiaTheme="majorEastAsia"/>
                <w:noProof/>
                <w:sz w:val="22"/>
                <w:lang w:val="en-IN" w:eastAsia="en-IN"/>
              </w:rPr>
              <w:t>with leadership team</w:t>
            </w:r>
            <w:r w:rsidR="000A2404">
              <w:rPr>
                <w:rFonts w:eastAsiaTheme="majorEastAsia"/>
                <w:noProof/>
                <w:sz w:val="22"/>
                <w:lang w:val="en-IN" w:eastAsia="en-IN"/>
              </w:rPr>
              <w:t>,</w:t>
            </w:r>
            <w:r w:rsidR="005F154A">
              <w:rPr>
                <w:rFonts w:eastAsiaTheme="majorEastAsia"/>
                <w:noProof/>
                <w:sz w:val="22"/>
                <w:lang w:val="en-IN" w:eastAsia="en-IN"/>
              </w:rPr>
              <w:t xml:space="preserve"> pro</w:t>
            </w:r>
            <w:r w:rsidR="009D44F6">
              <w:rPr>
                <w:rFonts w:eastAsiaTheme="majorEastAsia"/>
                <w:noProof/>
                <w:sz w:val="22"/>
                <w:lang w:val="en-IN" w:eastAsia="en-IN"/>
              </w:rPr>
              <w:t>duct owners</w:t>
            </w:r>
            <w:r w:rsidR="005F154A">
              <w:rPr>
                <w:rFonts w:eastAsiaTheme="majorEastAsia"/>
                <w:noProof/>
                <w:sz w:val="22"/>
                <w:lang w:val="en-IN" w:eastAsia="en-IN"/>
              </w:rPr>
              <w:t xml:space="preserve"> with </w:t>
            </w:r>
            <w:r w:rsidR="00AE5201" w:rsidRPr="00AE5201">
              <w:rPr>
                <w:rFonts w:eastAsiaTheme="majorEastAsia"/>
                <w:noProof/>
                <w:sz w:val="22"/>
                <w:lang w:val="en-IN" w:eastAsia="en-IN"/>
              </w:rPr>
              <w:t xml:space="preserve">real-time view of analysis </w:t>
            </w:r>
            <w:r w:rsidR="005348B0">
              <w:rPr>
                <w:rFonts w:eastAsiaTheme="majorEastAsia"/>
                <w:noProof/>
                <w:sz w:val="22"/>
                <w:lang w:val="en-IN" w:eastAsia="en-IN"/>
              </w:rPr>
              <w:t xml:space="preserve">for productivty improvments and </w:t>
            </w:r>
            <w:r w:rsidR="005F154A">
              <w:rPr>
                <w:rFonts w:eastAsiaTheme="majorEastAsia"/>
                <w:noProof/>
                <w:sz w:val="22"/>
                <w:lang w:val="en-IN" w:eastAsia="en-IN"/>
              </w:rPr>
              <w:t xml:space="preserve">overall </w:t>
            </w:r>
            <w:r w:rsidR="002559FE">
              <w:rPr>
                <w:rFonts w:eastAsiaTheme="majorEastAsia"/>
                <w:noProof/>
                <w:sz w:val="22"/>
                <w:lang w:val="en-IN" w:eastAsia="en-IN"/>
              </w:rPr>
              <w:t xml:space="preserve">program </w:t>
            </w:r>
            <w:r w:rsidR="005F154A">
              <w:rPr>
                <w:rFonts w:eastAsiaTheme="majorEastAsia"/>
                <w:noProof/>
                <w:sz w:val="22"/>
                <w:lang w:val="en-IN" w:eastAsia="en-IN"/>
              </w:rPr>
              <w:t>success.</w:t>
            </w:r>
          </w:p>
        </w:tc>
      </w:tr>
      <w:tr w:rsidR="00381DCD" w:rsidTr="002227D9">
        <w:trPr>
          <w:gridAfter w:val="2"/>
          <w:wAfter w:w="279" w:type="dxa"/>
        </w:trPr>
        <w:tc>
          <w:tcPr>
            <w:tcW w:w="10778" w:type="dxa"/>
            <w:gridSpan w:val="11"/>
          </w:tcPr>
          <w:p w:rsidR="00381DCD" w:rsidRPr="0078702D" w:rsidRDefault="00381DCD" w:rsidP="002227D9">
            <w:pPr>
              <w:pStyle w:val="Heading1"/>
              <w:spacing w:before="0" w:after="120"/>
              <w:jc w:val="center"/>
              <w:outlineLvl w:val="0"/>
              <w:rPr>
                <w:b/>
                <w:noProof/>
                <w:spacing w:val="20"/>
                <w:u w:val="single"/>
                <w:lang w:eastAsia="en-IN"/>
              </w:rPr>
            </w:pPr>
            <w:r w:rsidRPr="00F773D1">
              <w:rPr>
                <w:b/>
                <w:noProof/>
                <w:color w:val="7030A0"/>
                <w:spacing w:val="20"/>
                <w:u w:val="single"/>
                <w:lang w:eastAsia="en-IN"/>
              </w:rPr>
              <w:t>PROFESSIONAL EXPERIENCE</w:t>
            </w:r>
          </w:p>
        </w:tc>
      </w:tr>
      <w:tr w:rsidR="0025445E" w:rsidTr="0046142D">
        <w:trPr>
          <w:gridAfter w:val="2"/>
          <w:wAfter w:w="279" w:type="dxa"/>
        </w:trPr>
        <w:tc>
          <w:tcPr>
            <w:tcW w:w="4264" w:type="dxa"/>
            <w:gridSpan w:val="5"/>
            <w:tcBorders>
              <w:bottom w:val="single" w:sz="4" w:space="0" w:color="auto"/>
            </w:tcBorders>
          </w:tcPr>
          <w:p w:rsidR="0025445E" w:rsidRDefault="0025445E" w:rsidP="002227D9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  <w:t>PPM</w:t>
            </w:r>
            <w:r w:rsidR="002227D9"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  <w:t xml:space="preserve"> </w:t>
            </w:r>
            <w: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  <w:t>/</w:t>
            </w:r>
            <w:r w:rsidR="002227D9"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  <w:t xml:space="preserve"> </w:t>
            </w:r>
            <w: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  <w:t xml:space="preserve">PMO Consultant 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445E" w:rsidRDefault="0025445E" w:rsidP="0025445E">
            <w:pPr>
              <w:rPr>
                <w:rFonts w:eastAsiaTheme="majorEastAsia" w:cstheme="majorBidi"/>
                <w:b/>
                <w:color w:val="0070C0"/>
                <w:spacing w:val="20"/>
                <w:sz w:val="24"/>
                <w:szCs w:val="26"/>
              </w:rPr>
            </w:pPr>
            <w:r w:rsidRPr="00A075FA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07/2020 – Till date</w:t>
            </w:r>
          </w:p>
        </w:tc>
        <w:tc>
          <w:tcPr>
            <w:tcW w:w="3687" w:type="dxa"/>
            <w:gridSpan w:val="4"/>
            <w:vMerge w:val="restart"/>
            <w:tcBorders>
              <w:left w:val="single" w:sz="4" w:space="0" w:color="auto"/>
            </w:tcBorders>
          </w:tcPr>
          <w:p w:rsidR="0025445E" w:rsidRPr="0078702D" w:rsidRDefault="0025445E" w:rsidP="0025445E">
            <w:pPr>
              <w:pStyle w:val="Heading2"/>
              <w:spacing w:after="40"/>
              <w:jc w:val="center"/>
              <w:outlineLvl w:val="1"/>
              <w:rPr>
                <w:b/>
                <w:noProof/>
                <w:spacing w:val="20"/>
                <w:sz w:val="32"/>
                <w:szCs w:val="32"/>
                <w:u w:val="single"/>
                <w:lang w:eastAsia="en-IN"/>
              </w:rPr>
            </w:pPr>
            <w:r w:rsidRPr="00F773D1">
              <w:rPr>
                <w:b/>
                <w:noProof/>
                <w:color w:val="7030A0"/>
                <w:spacing w:val="20"/>
                <w:u w:val="single"/>
                <w:lang w:eastAsia="en-IN"/>
              </w:rPr>
              <w:t>PERSONAL ACHIEVEMENTS</w:t>
            </w:r>
          </w:p>
          <w:p w:rsidR="0025445E" w:rsidRPr="007F4156" w:rsidRDefault="0025445E" w:rsidP="0025445E">
            <w:pPr>
              <w:spacing w:after="120"/>
              <w:ind w:firstLine="181"/>
              <w:rPr>
                <w:i/>
              </w:rPr>
            </w:pPr>
            <w:r w:rsidRPr="007F4156">
              <w:rPr>
                <w:i/>
              </w:rPr>
              <w:t xml:space="preserve">Bronze winner customer </w:t>
            </w:r>
            <w:r w:rsidRPr="007F4156">
              <w:rPr>
                <w:i/>
                <w:lang w:val="en-IN"/>
              </w:rPr>
              <w:t>delight</w:t>
            </w:r>
            <w:r w:rsidRPr="007F4156">
              <w:rPr>
                <w:i/>
              </w:rPr>
              <w:t xml:space="preserve"> - 2019  </w:t>
            </w:r>
          </w:p>
          <w:p w:rsidR="0025445E" w:rsidRPr="007F4156" w:rsidRDefault="0025445E" w:rsidP="0025445E">
            <w:pPr>
              <w:spacing w:after="120"/>
              <w:ind w:firstLine="181"/>
              <w:rPr>
                <w:i/>
              </w:rPr>
            </w:pPr>
            <w:r w:rsidRPr="007F4156">
              <w:rPr>
                <w:i/>
              </w:rPr>
              <w:t>GFM outstanding achiever - 2018</w:t>
            </w:r>
          </w:p>
          <w:p w:rsidR="0025445E" w:rsidRPr="0078702D" w:rsidRDefault="0025445E" w:rsidP="0025445E">
            <w:pPr>
              <w:spacing w:after="120"/>
              <w:ind w:firstLine="181"/>
              <w:rPr>
                <w:i/>
                <w:color w:val="7030A0"/>
              </w:rPr>
            </w:pPr>
            <w:r w:rsidRPr="0078702D">
              <w:rPr>
                <w:i/>
                <w:color w:val="7030A0"/>
              </w:rPr>
              <w:t>Gold winner APMG master swim- 2018</w:t>
            </w:r>
          </w:p>
          <w:p w:rsidR="0025445E" w:rsidRPr="00846EA3" w:rsidRDefault="0025445E" w:rsidP="0025445E">
            <w:pPr>
              <w:spacing w:after="120"/>
              <w:ind w:firstLine="181"/>
              <w:rPr>
                <w:i/>
                <w:lang w:val="en-IN"/>
              </w:rPr>
            </w:pPr>
            <w:r>
              <w:rPr>
                <w:i/>
                <w:lang w:val="en-IN"/>
              </w:rPr>
              <w:t>Outstanding team - 2017</w:t>
            </w:r>
          </w:p>
          <w:p w:rsidR="0025445E" w:rsidRPr="007F4156" w:rsidRDefault="0025445E" w:rsidP="0025445E">
            <w:pPr>
              <w:spacing w:after="120"/>
              <w:ind w:firstLine="181"/>
              <w:rPr>
                <w:i/>
              </w:rPr>
            </w:pPr>
            <w:r>
              <w:rPr>
                <w:i/>
              </w:rPr>
              <w:t>Silver winner cost o</w:t>
            </w:r>
            <w:r w:rsidRPr="007F4156">
              <w:rPr>
                <w:i/>
              </w:rPr>
              <w:t xml:space="preserve">ptimization - 2017 </w:t>
            </w:r>
          </w:p>
          <w:p w:rsidR="0025445E" w:rsidRDefault="0025445E" w:rsidP="0025445E">
            <w:pPr>
              <w:spacing w:after="120"/>
              <w:ind w:firstLine="181"/>
              <w:rPr>
                <w:i/>
              </w:rPr>
            </w:pPr>
            <w:r w:rsidRPr="007F4156">
              <w:rPr>
                <w:i/>
              </w:rPr>
              <w:t>Employee of the year- 2016</w:t>
            </w:r>
          </w:p>
          <w:p w:rsidR="0025445E" w:rsidRDefault="0025445E" w:rsidP="0025445E">
            <w:pPr>
              <w:spacing w:after="120"/>
              <w:ind w:firstLine="181"/>
              <w:rPr>
                <w:i/>
              </w:rPr>
            </w:pPr>
            <w:r w:rsidRPr="007F4156">
              <w:rPr>
                <w:i/>
              </w:rPr>
              <w:t>Team of the month</w:t>
            </w:r>
            <w:r>
              <w:rPr>
                <w:i/>
                <w:lang w:val="en-IN"/>
              </w:rPr>
              <w:t xml:space="preserve"> (innovations)</w:t>
            </w:r>
            <w:r w:rsidRPr="007F4156">
              <w:rPr>
                <w:i/>
              </w:rPr>
              <w:t xml:space="preserve"> – 2016</w:t>
            </w:r>
          </w:p>
          <w:p w:rsidR="0025445E" w:rsidRPr="00F773D1" w:rsidRDefault="0025445E" w:rsidP="0025445E">
            <w:pPr>
              <w:spacing w:after="120"/>
              <w:ind w:firstLine="181"/>
              <w:rPr>
                <w:b/>
                <w:noProof/>
                <w:color w:val="7030A0"/>
                <w:spacing w:val="20"/>
                <w:u w:val="single"/>
                <w:lang w:eastAsia="en-IN"/>
              </w:rPr>
            </w:pPr>
            <w:r w:rsidRPr="007F4156">
              <w:rPr>
                <w:i/>
              </w:rPr>
              <w:t>Associate of the month 2015</w:t>
            </w:r>
          </w:p>
        </w:tc>
      </w:tr>
      <w:tr w:rsidR="0025445E" w:rsidTr="0046142D">
        <w:trPr>
          <w:gridAfter w:val="2"/>
          <w:wAfter w:w="279" w:type="dxa"/>
        </w:trPr>
        <w:tc>
          <w:tcPr>
            <w:tcW w:w="70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5445E" w:rsidRDefault="0025445E" w:rsidP="0025445E">
            <w:pPr>
              <w:spacing w:after="8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AC4441">
              <w:rPr>
                <w:rStyle w:val="Emphasis"/>
                <w:rFonts w:asciiTheme="minorHAnsi" w:hAnsiTheme="minorHAnsi" w:cstheme="minorHAnsi"/>
                <w:sz w:val="22"/>
              </w:rPr>
              <w:t>A change catalyst, product sovietized to deliver a quicker go-to-market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. Serving</w:t>
            </w:r>
            <w:r w:rsidRPr="00AC4441">
              <w:rPr>
                <w:rStyle w:val="Emphasis"/>
                <w:rFonts w:asciiTheme="minorHAnsi" w:hAnsiTheme="minorHAnsi" w:cstheme="minorHAnsi"/>
                <w:sz w:val="22"/>
              </w:rPr>
              <w:t xml:space="preserve"> design thinking innovation engagements across a range of industries by providin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g full cycle SDLC, product development &amp; Application services.</w:t>
            </w:r>
          </w:p>
          <w:p w:rsidR="00DD27BB" w:rsidRPr="00916702" w:rsidRDefault="00DD27BB" w:rsidP="00916702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rPr>
                <w:rStyle w:val="Emphasis"/>
                <w:rFonts w:asciiTheme="minorHAnsi" w:eastAsia="Times New Roman" w:hAnsiTheme="minorHAnsi" w:cstheme="minorHAnsi"/>
                <w:sz w:val="22"/>
              </w:rPr>
            </w:pPr>
            <w:r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>Technical Manger – Product development Mobile application</w:t>
            </w:r>
            <w:r w:rsidR="002227D9"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 xml:space="preserve"> for health care industry </w:t>
            </w:r>
            <w:proofErr w:type="spellStart"/>
            <w:r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>ios</w:t>
            </w:r>
            <w:proofErr w:type="spellEnd"/>
            <w:r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 xml:space="preserve">, android and web </w:t>
            </w:r>
            <w:r w:rsidR="002227D9"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 xml:space="preserve">SaaS </w:t>
            </w:r>
            <w:r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 xml:space="preserve">applications. </w:t>
            </w:r>
          </w:p>
          <w:p w:rsidR="0025445E" w:rsidRPr="00916702" w:rsidRDefault="0025445E" w:rsidP="009167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ajorEastAsia" w:hAnsi="Times New Roman" w:cstheme="majorBidi"/>
                <w:b/>
                <w:color w:val="0070C0"/>
                <w:spacing w:val="20"/>
                <w:sz w:val="24"/>
                <w:szCs w:val="26"/>
              </w:rPr>
            </w:pPr>
            <w:r w:rsidRPr="00916702">
              <w:rPr>
                <w:rStyle w:val="Emphasis"/>
                <w:rFonts w:asciiTheme="minorHAnsi" w:eastAsia="Times New Roman" w:hAnsiTheme="minorHAnsi" w:cstheme="minorHAnsi"/>
                <w:sz w:val="22"/>
              </w:rPr>
              <w:t>Consultant –  OCM S4 HANA/ERP implementation, Digital PMO.</w:t>
            </w: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</w:tcBorders>
          </w:tcPr>
          <w:p w:rsidR="0025445E" w:rsidRPr="00F773D1" w:rsidRDefault="0025445E" w:rsidP="0078702D">
            <w:pPr>
              <w:spacing w:after="120"/>
              <w:ind w:firstLine="181"/>
              <w:rPr>
                <w:b/>
                <w:noProof/>
                <w:color w:val="7030A0"/>
                <w:spacing w:val="20"/>
                <w:u w:val="single"/>
                <w:lang w:eastAsia="en-IN"/>
              </w:rPr>
            </w:pPr>
          </w:p>
        </w:tc>
      </w:tr>
      <w:tr w:rsidR="0025445E" w:rsidTr="0046142D">
        <w:trPr>
          <w:gridAfter w:val="2"/>
          <w:wAfter w:w="279" w:type="dxa"/>
        </w:trPr>
        <w:tc>
          <w:tcPr>
            <w:tcW w:w="4264" w:type="dxa"/>
            <w:gridSpan w:val="5"/>
            <w:tcBorders>
              <w:bottom w:val="single" w:sz="4" w:space="0" w:color="auto"/>
            </w:tcBorders>
          </w:tcPr>
          <w:p w:rsidR="0025445E" w:rsidRDefault="0025445E" w:rsidP="007B1C3C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 xml:space="preserve">CYIENT Ltd. 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ab/>
              <w:t>Hyderabad,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445E" w:rsidRDefault="0025445E" w:rsidP="00DD5138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05/201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6 – 07/2020</w:t>
            </w: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</w:tcBorders>
          </w:tcPr>
          <w:p w:rsidR="0025445E" w:rsidRPr="0078702D" w:rsidRDefault="0025445E" w:rsidP="0078702D">
            <w:pPr>
              <w:spacing w:after="120"/>
              <w:ind w:firstLine="181"/>
              <w:rPr>
                <w:b/>
                <w:noProof/>
                <w:spacing w:val="20"/>
                <w:sz w:val="32"/>
                <w:szCs w:val="32"/>
                <w:u w:val="single"/>
                <w:lang w:eastAsia="en-IN"/>
              </w:rPr>
            </w:pPr>
          </w:p>
        </w:tc>
      </w:tr>
      <w:tr w:rsidR="0025445E" w:rsidTr="0046142D">
        <w:trPr>
          <w:gridAfter w:val="2"/>
          <w:wAfter w:w="279" w:type="dxa"/>
          <w:trHeight w:val="304"/>
        </w:trPr>
        <w:tc>
          <w:tcPr>
            <w:tcW w:w="709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445E" w:rsidRPr="00A075FA" w:rsidRDefault="0025445E" w:rsidP="00A075FA">
            <w:pPr>
              <w:spacing w:before="120" w:after="80"/>
              <w:rPr>
                <w:rStyle w:val="Emphasis"/>
                <w:rFonts w:asciiTheme="minorHAnsi" w:hAnsiTheme="minorHAnsi" w:cstheme="minorHAnsi"/>
                <w:b/>
                <w:u w:val="single"/>
              </w:rPr>
            </w:pPr>
            <w:r>
              <w:rPr>
                <w:rStyle w:val="Emphasis"/>
                <w:rFonts w:asciiTheme="minorHAnsi" w:hAnsiTheme="minorHAnsi" w:cstheme="minorHAnsi"/>
                <w:b/>
                <w:u w:val="single"/>
              </w:rPr>
              <w:t>Senior Program Manager -PMO</w:t>
            </w:r>
            <w:r w:rsidRPr="001B7C53">
              <w:rPr>
                <w:rStyle w:val="Emphasis"/>
                <w:rFonts w:asciiTheme="minorHAnsi" w:hAnsiTheme="minorHAnsi" w:cstheme="minorHAnsi"/>
                <w:b/>
                <w:u w:val="single"/>
              </w:rPr>
              <w:t>.</w:t>
            </w:r>
          </w:p>
          <w:p w:rsidR="0025445E" w:rsidRDefault="00A075FA" w:rsidP="00DD27BB">
            <w:pPr>
              <w:spacing w:after="80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 xml:space="preserve">Lead large, complex cross functional programs in a </w:t>
            </w:r>
            <w:r w:rsidR="0025445E">
              <w:rPr>
                <w:rStyle w:val="Emphasis"/>
                <w:rFonts w:asciiTheme="minorHAnsi" w:hAnsiTheme="minorHAnsi" w:cstheme="minorHAnsi"/>
              </w:rPr>
              <w:t>portfolio</w:t>
            </w:r>
            <w:r>
              <w:rPr>
                <w:rStyle w:val="Emphasis"/>
                <w:rFonts w:asciiTheme="minorHAnsi" w:hAnsiTheme="minorHAnsi" w:cstheme="minorHAnsi"/>
              </w:rPr>
              <w:t>,</w:t>
            </w:r>
            <w:r w:rsidR="0025445E">
              <w:rPr>
                <w:rStyle w:val="Emphasis"/>
                <w:rFonts w:asciiTheme="minorHAnsi" w:hAnsiTheme="minorHAnsi" w:cstheme="minorHAnsi"/>
              </w:rPr>
              <w:t xml:space="preserve"> delivered end to end ERP, SAP S/4 HANA business tools implementation</w:t>
            </w:r>
            <w:r w:rsidR="002227D9">
              <w:rPr>
                <w:rStyle w:val="Emphasis"/>
                <w:rFonts w:asciiTheme="minorHAnsi" w:hAnsiTheme="minorHAnsi" w:cstheme="minorHAnsi"/>
              </w:rPr>
              <w:t xml:space="preserve"> across Geo locations</w:t>
            </w:r>
            <w:r w:rsidR="0025445E">
              <w:rPr>
                <w:rStyle w:val="Emphasis"/>
                <w:rFonts w:asciiTheme="minorHAnsi" w:hAnsiTheme="minorHAnsi" w:cstheme="minorHAnsi"/>
              </w:rPr>
              <w:t>, created org governance structure, portfolios PC, CC and transformed 5000+ order backlogs.</w:t>
            </w:r>
          </w:p>
          <w:p w:rsidR="0025445E" w:rsidRDefault="0025445E" w:rsidP="00480C9F">
            <w:pPr>
              <w:pStyle w:val="ListParagraph"/>
              <w:numPr>
                <w:ilvl w:val="0"/>
                <w:numId w:val="2"/>
              </w:numPr>
              <w:spacing w:before="120" w:after="80"/>
              <w:ind w:left="460" w:hanging="284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>Deployed enterprise PPM w</w:t>
            </w:r>
            <w:bookmarkStart w:id="0" w:name="_GoBack"/>
            <w:bookmarkEnd w:id="0"/>
            <w:r>
              <w:rPr>
                <w:rStyle w:val="Emphasis"/>
                <w:rFonts w:asciiTheme="minorHAnsi" w:hAnsiTheme="minorHAnsi" w:cstheme="minorHAnsi"/>
              </w:rPr>
              <w:t>eb application thru .net/SQL platforms blended with business solutions</w:t>
            </w:r>
            <w:r w:rsidRPr="00A53909">
              <w:rPr>
                <w:rStyle w:val="Emphasis"/>
                <w:rFonts w:asciiTheme="minorHAnsi" w:hAnsiTheme="minorHAnsi" w:cstheme="minorHAnsi"/>
              </w:rPr>
              <w:t xml:space="preserve"> that supports </w:t>
            </w:r>
            <w:r>
              <w:rPr>
                <w:rStyle w:val="Emphasis"/>
                <w:rFonts w:asciiTheme="minorHAnsi" w:hAnsiTheme="minorHAnsi" w:cstheme="minorHAnsi"/>
              </w:rPr>
              <w:t>vision &amp; increase project throughput.</w:t>
            </w:r>
          </w:p>
          <w:p w:rsidR="0025445E" w:rsidRPr="00803DC0" w:rsidRDefault="0025445E" w:rsidP="00803DC0">
            <w:pPr>
              <w:pStyle w:val="ListParagraph"/>
              <w:spacing w:before="120" w:after="80"/>
              <w:ind w:left="460"/>
              <w:rPr>
                <w:rStyle w:val="Emphasis"/>
                <w:rFonts w:asciiTheme="minorHAnsi" w:hAnsiTheme="minorHAnsi" w:cstheme="minorHAnsi"/>
                <w:sz w:val="2"/>
                <w:szCs w:val="2"/>
              </w:rPr>
            </w:pPr>
          </w:p>
          <w:p w:rsidR="0025445E" w:rsidRDefault="0025445E" w:rsidP="00803DC0">
            <w:pPr>
              <w:pStyle w:val="ListParagraph"/>
              <w:numPr>
                <w:ilvl w:val="0"/>
                <w:numId w:val="3"/>
              </w:numPr>
              <w:spacing w:before="120" w:after="120"/>
              <w:ind w:left="602" w:hanging="284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 xml:space="preserve">Attained 8 industrial portfolio demands, increased </w:t>
            </w:r>
            <w:r w:rsidRPr="009A1A24">
              <w:rPr>
                <w:rStyle w:val="Emphasis"/>
                <w:rFonts w:asciiTheme="minorHAnsi" w:hAnsiTheme="minorHAnsi" w:cstheme="minorHAnsi"/>
              </w:rPr>
              <w:t>visibility</w:t>
            </w:r>
            <w:r>
              <w:rPr>
                <w:rStyle w:val="Emphasis"/>
                <w:rFonts w:asciiTheme="minorHAnsi" w:hAnsiTheme="minorHAnsi" w:cstheme="minorHAnsi"/>
              </w:rPr>
              <w:t xml:space="preserve"> &amp; f</w:t>
            </w:r>
            <w:r w:rsidRPr="009A1A24">
              <w:rPr>
                <w:rStyle w:val="Emphasis"/>
                <w:rFonts w:asciiTheme="minorHAnsi" w:hAnsiTheme="minorHAnsi" w:cstheme="minorHAnsi"/>
              </w:rPr>
              <w:t>orecasting</w:t>
            </w:r>
          </w:p>
          <w:p w:rsidR="0025445E" w:rsidRDefault="0025445E" w:rsidP="00803DC0">
            <w:pPr>
              <w:pStyle w:val="ListParagraph"/>
              <w:numPr>
                <w:ilvl w:val="0"/>
                <w:numId w:val="3"/>
              </w:numPr>
              <w:spacing w:before="120" w:after="120"/>
              <w:ind w:left="602" w:hanging="284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>Reduced operational cost by 18% by eliminating n</w:t>
            </w:r>
            <w:r w:rsidRPr="00DB700A">
              <w:rPr>
                <w:rStyle w:val="Emphasis"/>
                <w:rFonts w:asciiTheme="minorHAnsi" w:hAnsiTheme="minorHAnsi" w:cstheme="minorHAnsi"/>
              </w:rPr>
              <w:t>on-capitalized</w:t>
            </w:r>
            <w:r>
              <w:rPr>
                <w:rStyle w:val="Emphasis"/>
                <w:rFonts w:asciiTheme="minorHAnsi" w:hAnsiTheme="minorHAnsi" w:cstheme="minorHAnsi"/>
              </w:rPr>
              <w:t xml:space="preserve"> projects.</w:t>
            </w:r>
          </w:p>
          <w:p w:rsidR="0025445E" w:rsidRDefault="0025445E" w:rsidP="00A050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602" w:hanging="284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hAnsiTheme="minorHAnsi" w:cstheme="minorHAnsi"/>
              </w:rPr>
              <w:t>Lead planning process, faster turned around P&amp;L reporting reduced 7 days.</w:t>
            </w:r>
          </w:p>
          <w:p w:rsidR="0025445E" w:rsidRPr="00A05009" w:rsidRDefault="0025445E" w:rsidP="00A050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602" w:hanging="284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eastAsia="Times New Roman" w:hAnsiTheme="minorHAnsi" w:cstheme="minorHAnsi"/>
              </w:rPr>
              <w:t>T</w:t>
            </w:r>
            <w:r w:rsidRPr="00A05009">
              <w:rPr>
                <w:rStyle w:val="Emphasis"/>
                <w:rFonts w:asciiTheme="minorHAnsi" w:eastAsia="Times New Roman" w:hAnsiTheme="minorHAnsi" w:cstheme="minorHAnsi"/>
              </w:rPr>
              <w:t>ransform</w:t>
            </w:r>
            <w:r>
              <w:rPr>
                <w:rStyle w:val="Emphasis"/>
                <w:rFonts w:asciiTheme="minorHAnsi" w:eastAsia="Times New Roman" w:hAnsiTheme="minorHAnsi" w:cstheme="minorHAnsi"/>
              </w:rPr>
              <w:t xml:space="preserve">ed open source </w:t>
            </w:r>
            <w:r w:rsidRPr="00A05009">
              <w:rPr>
                <w:rStyle w:val="Emphasis"/>
                <w:rFonts w:asciiTheme="minorHAnsi" w:eastAsia="Times New Roman" w:hAnsiTheme="minorHAnsi" w:cstheme="minorHAnsi"/>
              </w:rPr>
              <w:t>attendance management to S4H and reduced annual</w:t>
            </w:r>
            <w:r>
              <w:rPr>
                <w:rStyle w:val="Emphasis"/>
                <w:rFonts w:asciiTheme="minorHAnsi" w:eastAsia="Times New Roman" w:hAnsiTheme="minorHAnsi" w:cstheme="minorHAnsi"/>
              </w:rPr>
              <w:t xml:space="preserve"> maintenance fees and access accurate cost reporting.</w:t>
            </w:r>
          </w:p>
          <w:p w:rsidR="0025445E" w:rsidRPr="001402AE" w:rsidRDefault="0025445E" w:rsidP="004F4B2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02" w:hanging="284"/>
              <w:contextualSpacing w:val="0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eastAsia="Times New Roman" w:hAnsiTheme="minorHAnsi" w:cstheme="minorHAnsi"/>
              </w:rPr>
              <w:t>Automated</w:t>
            </w:r>
            <w:r>
              <w:t xml:space="preserve"> indelicate </w:t>
            </w:r>
            <w:r w:rsidRPr="00723F89">
              <w:rPr>
                <w:rStyle w:val="Emphasis"/>
                <w:rFonts w:asciiTheme="minorHAnsi" w:eastAsia="Times New Roman" w:hAnsiTheme="minorHAnsi" w:cstheme="minorHAnsi"/>
              </w:rPr>
              <w:t>profitability</w:t>
            </w:r>
            <w:r w:rsidR="002227D9">
              <w:rPr>
                <w:rStyle w:val="Emphasis"/>
                <w:rFonts w:asciiTheme="minorHAnsi" w:eastAsia="Times New Roman" w:hAnsiTheme="minorHAnsi" w:cstheme="minorHAnsi"/>
              </w:rPr>
              <w:t xml:space="preserve"> backlog </w:t>
            </w:r>
            <w:r w:rsidRPr="00EB46C1">
              <w:rPr>
                <w:rStyle w:val="Emphasis"/>
                <w:rFonts w:asciiTheme="minorHAnsi" w:eastAsia="Times New Roman" w:hAnsiTheme="minorHAnsi" w:cstheme="minorHAnsi"/>
              </w:rPr>
              <w:t>revenue leakage</w:t>
            </w:r>
            <w:r>
              <w:rPr>
                <w:rStyle w:val="Emphasis"/>
                <w:rFonts w:asciiTheme="minorHAnsi" w:eastAsia="Times New Roman" w:hAnsiTheme="minorHAnsi" w:cstheme="minorHAnsi"/>
              </w:rPr>
              <w:t xml:space="preserve"> saving $0.8M</w:t>
            </w:r>
            <w:r w:rsidR="002227D9">
              <w:rPr>
                <w:rStyle w:val="Emphasis"/>
                <w:rFonts w:asciiTheme="minorHAnsi" w:eastAsia="Times New Roman" w:hAnsiTheme="minorHAnsi" w:cstheme="minorHAnsi"/>
              </w:rPr>
              <w:t>/y</w:t>
            </w:r>
            <w:r w:rsidRPr="00EB46C1">
              <w:rPr>
                <w:rStyle w:val="Emphasis"/>
                <w:rFonts w:asciiTheme="minorHAnsi" w:eastAsia="Times New Roman" w:hAnsiTheme="minorHAnsi" w:cstheme="minorHAnsi"/>
              </w:rPr>
              <w:t>.</w:t>
            </w:r>
          </w:p>
          <w:p w:rsidR="0025445E" w:rsidRPr="004F4B29" w:rsidRDefault="0025445E" w:rsidP="004F4B2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02" w:hanging="284"/>
              <w:contextualSpacing w:val="0"/>
              <w:rPr>
                <w:rStyle w:val="Emphasis"/>
                <w:rFonts w:asciiTheme="minorHAnsi" w:hAnsiTheme="minorHAnsi" w:cstheme="minorHAnsi"/>
              </w:rPr>
            </w:pPr>
            <w:r w:rsidRPr="00A620FD">
              <w:rPr>
                <w:rStyle w:val="Emphasis"/>
                <w:rFonts w:asciiTheme="minorHAnsi" w:eastAsia="Times New Roman" w:hAnsiTheme="minorHAnsi" w:cstheme="minorHAnsi"/>
              </w:rPr>
              <w:t>Maximized the efficiency of business process</w:t>
            </w:r>
            <w:r>
              <w:rPr>
                <w:rStyle w:val="Emphasis"/>
                <w:rFonts w:asciiTheme="minorHAnsi" w:eastAsia="Times New Roman" w:hAnsiTheme="minorHAnsi" w:cstheme="minorHAnsi"/>
              </w:rPr>
              <w:t xml:space="preserve"> thru digital transformation, managed</w:t>
            </w:r>
            <w:r w:rsidRPr="008C79A3">
              <w:rPr>
                <w:rStyle w:val="Emphasis"/>
                <w:rFonts w:asciiTheme="minorHAnsi" w:eastAsia="Times New Roman" w:hAnsiTheme="minorHAnsi" w:cstheme="minorHAnsi"/>
              </w:rPr>
              <w:t xml:space="preserve"> Web and mobile application </w:t>
            </w:r>
            <w:proofErr w:type="spellStart"/>
            <w:r w:rsidRPr="008C79A3">
              <w:rPr>
                <w:rStyle w:val="Emphasis"/>
                <w:rFonts w:asciiTheme="minorHAnsi" w:eastAsia="Times New Roman" w:hAnsiTheme="minorHAnsi" w:cstheme="minorHAnsi"/>
              </w:rPr>
              <w:t>SDLc</w:t>
            </w:r>
            <w:proofErr w:type="spellEnd"/>
            <w:r w:rsidRPr="008C79A3">
              <w:rPr>
                <w:rStyle w:val="Emphasis"/>
                <w:rFonts w:asciiTheme="minorHAnsi" w:eastAsia="Times New Roman" w:hAnsiTheme="minorHAnsi" w:cstheme="minorHAnsi"/>
              </w:rPr>
              <w:t xml:space="preserve"> ERP product development, leveraging scrum principles of digital planning, tracking and reporting</w:t>
            </w:r>
          </w:p>
          <w:p w:rsidR="002227D9" w:rsidRPr="002227D9" w:rsidRDefault="0025445E" w:rsidP="004F4B2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02" w:hanging="284"/>
              <w:contextualSpacing w:val="0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eastAsia="Times New Roman" w:hAnsiTheme="minorHAnsi" w:cstheme="minorHAnsi"/>
              </w:rPr>
              <w:t>Technical competency includes ERP, S4H PS, SD &amp;, MM Process sync with Workday, ADP, Hyperion</w:t>
            </w:r>
            <w:r w:rsidR="002227D9">
              <w:rPr>
                <w:rStyle w:val="Emphasis"/>
                <w:rFonts w:asciiTheme="minorHAnsi" w:eastAsia="Times New Roman" w:hAnsiTheme="minorHAnsi" w:cstheme="minorHAnsi"/>
              </w:rPr>
              <w:t>.</w:t>
            </w:r>
          </w:p>
          <w:p w:rsidR="0025445E" w:rsidRPr="00803DC0" w:rsidRDefault="002227D9" w:rsidP="002227D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02" w:hanging="284"/>
              <w:contextualSpacing w:val="0"/>
              <w:rPr>
                <w:rStyle w:val="Emphasis"/>
                <w:rFonts w:asciiTheme="minorHAnsi" w:hAnsiTheme="minorHAnsi" w:cstheme="minorHAnsi"/>
              </w:rPr>
            </w:pPr>
            <w:r>
              <w:rPr>
                <w:rStyle w:val="Emphasis"/>
                <w:rFonts w:asciiTheme="minorHAnsi" w:eastAsia="Times New Roman" w:hAnsiTheme="minorHAnsi" w:cstheme="minorHAnsi"/>
              </w:rPr>
              <w:t xml:space="preserve">Business project management tools compliance with </w:t>
            </w:r>
            <w:r w:rsidR="0025445E">
              <w:rPr>
                <w:rStyle w:val="Emphasis"/>
                <w:rFonts w:asciiTheme="minorHAnsi" w:eastAsia="Times New Roman" w:hAnsiTheme="minorHAnsi" w:cstheme="minorHAnsi"/>
              </w:rPr>
              <w:t>JIRA scrum/Kanban.</w:t>
            </w: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</w:tcBorders>
          </w:tcPr>
          <w:p w:rsidR="0025445E" w:rsidRPr="003D3BF6" w:rsidRDefault="0025445E" w:rsidP="0078702D">
            <w:pPr>
              <w:spacing w:after="120"/>
              <w:ind w:firstLine="181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</w:tr>
      <w:tr w:rsidR="009C7786" w:rsidTr="0046142D">
        <w:trPr>
          <w:gridAfter w:val="2"/>
          <w:wAfter w:w="279" w:type="dxa"/>
          <w:trHeight w:val="563"/>
        </w:trPr>
        <w:tc>
          <w:tcPr>
            <w:tcW w:w="7091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3328F0" w:rsidRPr="005808F0" w:rsidRDefault="003328F0" w:rsidP="00480C9F">
            <w:pPr>
              <w:pStyle w:val="ListParagraph"/>
              <w:numPr>
                <w:ilvl w:val="0"/>
                <w:numId w:val="2"/>
              </w:numPr>
              <w:spacing w:before="120" w:after="80"/>
              <w:ind w:left="460" w:hanging="284"/>
              <w:rPr>
                <w:rStyle w:val="Emphasis"/>
                <w:rFonts w:asciiTheme="minorHAnsi" w:hAnsiTheme="minorHAnsi" w:cstheme="minorHAnsi"/>
              </w:rPr>
            </w:pPr>
          </w:p>
        </w:tc>
        <w:tc>
          <w:tcPr>
            <w:tcW w:w="3687" w:type="dxa"/>
            <w:gridSpan w:val="4"/>
            <w:tcBorders>
              <w:left w:val="single" w:sz="4" w:space="0" w:color="auto"/>
            </w:tcBorders>
          </w:tcPr>
          <w:p w:rsidR="003328F0" w:rsidRPr="003D3BF6" w:rsidRDefault="003328F0" w:rsidP="00244D2A">
            <w:pPr>
              <w:spacing w:before="120" w:after="120"/>
              <w:ind w:firstLine="181"/>
              <w:rPr>
                <w:rStyle w:val="Emphasis"/>
                <w:rFonts w:cstheme="minorHAnsi"/>
              </w:rPr>
            </w:pPr>
            <w:r w:rsidRPr="003328F0">
              <w:rPr>
                <w:rFonts w:asciiTheme="majorHAnsi" w:eastAsiaTheme="majorEastAsia" w:hAnsiTheme="majorHAnsi" w:cstheme="majorBidi"/>
                <w:b/>
                <w:noProof/>
                <w:color w:val="7030A0"/>
                <w:spacing w:val="20"/>
                <w:sz w:val="28"/>
                <w:szCs w:val="26"/>
                <w:u w:val="single"/>
                <w:lang w:eastAsia="en-IN"/>
              </w:rPr>
              <w:t>EDUCATION</w:t>
            </w:r>
          </w:p>
        </w:tc>
      </w:tr>
      <w:tr w:rsidR="009C7786" w:rsidTr="0046142D">
        <w:trPr>
          <w:gridAfter w:val="2"/>
          <w:wAfter w:w="279" w:type="dxa"/>
          <w:trHeight w:val="1408"/>
        </w:trPr>
        <w:tc>
          <w:tcPr>
            <w:tcW w:w="7091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3328F0" w:rsidRPr="005808F0" w:rsidRDefault="003328F0" w:rsidP="00480C9F">
            <w:pPr>
              <w:pStyle w:val="ListParagraph"/>
              <w:numPr>
                <w:ilvl w:val="0"/>
                <w:numId w:val="2"/>
              </w:numPr>
              <w:spacing w:before="120" w:after="80"/>
              <w:ind w:left="460" w:hanging="284"/>
              <w:rPr>
                <w:rStyle w:val="Emphasis"/>
                <w:rFonts w:asciiTheme="minorHAnsi" w:hAnsiTheme="minorHAnsi" w:cstheme="minorHAnsi"/>
              </w:rPr>
            </w:pPr>
          </w:p>
        </w:tc>
        <w:tc>
          <w:tcPr>
            <w:tcW w:w="3687" w:type="dxa"/>
            <w:gridSpan w:val="4"/>
            <w:tcBorders>
              <w:left w:val="single" w:sz="4" w:space="0" w:color="auto"/>
            </w:tcBorders>
          </w:tcPr>
          <w:p w:rsidR="003328F0" w:rsidRPr="003328F0" w:rsidRDefault="003328F0" w:rsidP="003328F0">
            <w:pPr>
              <w:spacing w:before="120" w:after="120"/>
              <w:ind w:firstLine="181"/>
              <w:rPr>
                <w:rStyle w:val="Emphasis"/>
                <w:rFonts w:cstheme="minorHAnsi"/>
                <w:b/>
              </w:rPr>
            </w:pPr>
            <w:r w:rsidRPr="003328F0">
              <w:rPr>
                <w:rStyle w:val="Emphasis"/>
                <w:rFonts w:cstheme="minorHAnsi"/>
                <w:b/>
              </w:rPr>
              <w:t>Bachelor of Engineering - Mechanical</w:t>
            </w:r>
          </w:p>
          <w:p w:rsidR="003328F0" w:rsidRPr="00244D2A" w:rsidRDefault="003328F0" w:rsidP="003328F0">
            <w:pPr>
              <w:spacing w:before="120" w:after="120"/>
              <w:ind w:firstLine="181"/>
              <w:rPr>
                <w:rStyle w:val="Emphasis"/>
                <w:rFonts w:cstheme="minorHAnsi"/>
              </w:rPr>
            </w:pPr>
            <w:r w:rsidRPr="00244D2A">
              <w:rPr>
                <w:rStyle w:val="Emphasis"/>
                <w:rFonts w:cstheme="minorHAnsi"/>
              </w:rPr>
              <w:t>Visveswaraiah Technological University</w:t>
            </w:r>
          </w:p>
          <w:p w:rsidR="003328F0" w:rsidRPr="003D3BF6" w:rsidRDefault="003328F0" w:rsidP="003328F0">
            <w:pPr>
              <w:spacing w:before="120" w:after="120"/>
              <w:ind w:firstLine="181"/>
              <w:rPr>
                <w:rStyle w:val="Emphasis"/>
                <w:rFonts w:cstheme="minorHAnsi"/>
              </w:rPr>
            </w:pPr>
            <w:r w:rsidRPr="00244D2A">
              <w:rPr>
                <w:rStyle w:val="Emphasis"/>
                <w:rFonts w:cstheme="minorHAnsi"/>
              </w:rPr>
              <w:t>Bangalore,  1999 - 2002</w:t>
            </w:r>
          </w:p>
        </w:tc>
      </w:tr>
      <w:tr w:rsidR="009C7786" w:rsidTr="0046142D">
        <w:trPr>
          <w:gridAfter w:val="2"/>
          <w:wAfter w:w="279" w:type="dxa"/>
          <w:trHeight w:val="421"/>
        </w:trPr>
        <w:tc>
          <w:tcPr>
            <w:tcW w:w="7091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3328F0" w:rsidRPr="005808F0" w:rsidRDefault="003328F0" w:rsidP="00480C9F">
            <w:pPr>
              <w:pStyle w:val="ListParagraph"/>
              <w:numPr>
                <w:ilvl w:val="0"/>
                <w:numId w:val="2"/>
              </w:numPr>
              <w:spacing w:before="120" w:after="80"/>
              <w:ind w:left="460" w:hanging="284"/>
              <w:rPr>
                <w:rStyle w:val="Emphasis"/>
                <w:rFonts w:asciiTheme="minorHAnsi" w:hAnsiTheme="minorHAnsi" w:cstheme="minorHAnsi"/>
              </w:rPr>
            </w:pPr>
          </w:p>
        </w:tc>
        <w:tc>
          <w:tcPr>
            <w:tcW w:w="3687" w:type="dxa"/>
            <w:gridSpan w:val="4"/>
            <w:tcBorders>
              <w:left w:val="single" w:sz="4" w:space="0" w:color="auto"/>
            </w:tcBorders>
          </w:tcPr>
          <w:p w:rsidR="003328F0" w:rsidRPr="003D3BF6" w:rsidRDefault="003328F0" w:rsidP="003328F0">
            <w:pPr>
              <w:spacing w:before="120" w:after="120"/>
              <w:ind w:firstLine="181"/>
              <w:rPr>
                <w:rStyle w:val="Emphasis"/>
                <w:rFonts w:cstheme="minorHAnsi"/>
              </w:rPr>
            </w:pPr>
            <w:r w:rsidRPr="003328F0">
              <w:rPr>
                <w:rFonts w:asciiTheme="majorHAnsi" w:eastAsiaTheme="majorEastAsia" w:hAnsiTheme="majorHAnsi" w:cstheme="majorBidi"/>
                <w:b/>
                <w:noProof/>
                <w:color w:val="7030A0"/>
                <w:spacing w:val="20"/>
                <w:sz w:val="28"/>
                <w:szCs w:val="26"/>
                <w:u w:val="single"/>
                <w:lang w:eastAsia="en-IN"/>
              </w:rPr>
              <w:t>INTERESTS</w:t>
            </w:r>
          </w:p>
        </w:tc>
      </w:tr>
      <w:tr w:rsidR="009C7786" w:rsidTr="0046142D">
        <w:trPr>
          <w:gridAfter w:val="2"/>
          <w:wAfter w:w="279" w:type="dxa"/>
          <w:trHeight w:val="1296"/>
        </w:trPr>
        <w:tc>
          <w:tcPr>
            <w:tcW w:w="7091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3328F0" w:rsidRPr="005808F0" w:rsidRDefault="003328F0" w:rsidP="00480C9F">
            <w:pPr>
              <w:pStyle w:val="ListParagraph"/>
              <w:numPr>
                <w:ilvl w:val="0"/>
                <w:numId w:val="2"/>
              </w:numPr>
              <w:spacing w:before="120" w:after="80"/>
              <w:ind w:left="460" w:hanging="284"/>
              <w:rPr>
                <w:rStyle w:val="Emphasis"/>
                <w:rFonts w:asciiTheme="minorHAnsi" w:hAnsiTheme="minorHAnsi" w:cstheme="minorHAnsi"/>
              </w:rPr>
            </w:pPr>
          </w:p>
        </w:tc>
        <w:tc>
          <w:tcPr>
            <w:tcW w:w="3687" w:type="dxa"/>
            <w:gridSpan w:val="4"/>
            <w:tcBorders>
              <w:left w:val="single" w:sz="4" w:space="0" w:color="auto"/>
            </w:tcBorders>
          </w:tcPr>
          <w:p w:rsidR="003328F0" w:rsidRDefault="00D71CB4" w:rsidP="003328F0">
            <w:pPr>
              <w:spacing w:before="240" w:after="120"/>
              <w:ind w:hanging="98"/>
              <w:rPr>
                <w:rStyle w:val="Emphasis"/>
                <w:rFonts w:cstheme="minorHAnsi"/>
              </w:rPr>
            </w:pPr>
            <w:r>
              <w:rPr>
                <w:rFonts w:cstheme="minorHAnsi"/>
                <w:i/>
                <w:iCs/>
                <w:noProof/>
                <w:lang w:eastAsia="en-I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3.15pt;margin-top:8.7pt;width:23.4pt;height:20.15pt;z-index:251664384;mso-position-horizontal-relative:margin;mso-position-vertical-relative:margin;mso-width-relative:page;mso-height-relative:page" wrapcoords="-900 0 -900 20571 21600 20571 21600 0 -900 0">
                  <v:imagedata r:id="rId8" o:title=""/>
                  <w10:wrap type="square" anchorx="margin" anchory="margin"/>
                </v:shape>
                <o:OLEObject Type="Embed" ProgID="PBrush" ShapeID="_x0000_s1028" DrawAspect="Content" ObjectID="_1680676674" r:id="rId9"/>
              </w:object>
            </w:r>
            <w:r w:rsidR="003328F0" w:rsidRPr="003328F0">
              <w:rPr>
                <w:noProof/>
                <w:spacing w:val="20"/>
                <w:lang w:eastAsia="en-IN"/>
              </w:rPr>
              <w:drawing>
                <wp:anchor distT="0" distB="0" distL="114300" distR="114300" simplePos="0" relativeHeight="251661312" behindDoc="1" locked="0" layoutInCell="1" allowOverlap="1" wp14:anchorId="7460AD76" wp14:editId="3BEB70B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123825</wp:posOffset>
                  </wp:positionV>
                  <wp:extent cx="308610" cy="2286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2286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8F0" w:rsidRPr="003328F0">
              <w:rPr>
                <w:rStyle w:val="Emphasis"/>
                <w:rFonts w:cstheme="minorHAnsi"/>
                <w:sz w:val="22"/>
              </w:rPr>
              <w:t>Fitness</w:t>
            </w:r>
            <w:r w:rsidR="003328F0">
              <w:rPr>
                <w:rStyle w:val="Emphasis"/>
                <w:rFonts w:cstheme="minorHAnsi"/>
              </w:rPr>
              <w:tab/>
            </w:r>
            <w:r w:rsidR="003328F0">
              <w:rPr>
                <w:rStyle w:val="Emphasis"/>
                <w:rFonts w:cstheme="minorHAnsi"/>
              </w:rPr>
              <w:tab/>
            </w:r>
            <w:r w:rsidR="003328F0" w:rsidRPr="003328F0">
              <w:rPr>
                <w:rStyle w:val="Emphasis"/>
                <w:rFonts w:cstheme="minorHAnsi"/>
                <w:sz w:val="22"/>
              </w:rPr>
              <w:t>Swimming</w:t>
            </w:r>
          </w:p>
          <w:p w:rsidR="003328F0" w:rsidRPr="003D3BF6" w:rsidRDefault="00D650E2" w:rsidP="002F78CB">
            <w:pPr>
              <w:spacing w:before="240" w:after="120"/>
              <w:ind w:firstLine="611"/>
              <w:rPr>
                <w:rStyle w:val="Emphasis"/>
                <w:rFonts w:cstheme="minorHAnsi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7456" behindDoc="1" locked="0" layoutInCell="1" allowOverlap="1" wp14:anchorId="669BB9F7" wp14:editId="7F3A13FD">
                  <wp:simplePos x="0" y="0"/>
                  <wp:positionH relativeFrom="column">
                    <wp:posOffset>997041</wp:posOffset>
                  </wp:positionH>
                  <wp:positionV relativeFrom="paragraph">
                    <wp:posOffset>40640</wp:posOffset>
                  </wp:positionV>
                  <wp:extent cx="239395" cy="244475"/>
                  <wp:effectExtent l="0" t="0" r="8255" b="317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8F0" w:rsidRPr="00BB46F7">
              <w:rPr>
                <w:b/>
                <w:i/>
                <w:noProof/>
                <w:spacing w:val="20"/>
                <w:lang w:eastAsia="en-IN"/>
              </w:rPr>
              <w:drawing>
                <wp:anchor distT="0" distB="0" distL="114300" distR="114300" simplePos="0" relativeHeight="251660288" behindDoc="1" locked="0" layoutInCell="1" allowOverlap="1" wp14:anchorId="31E9EEE7" wp14:editId="767EF25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46355</wp:posOffset>
                  </wp:positionV>
                  <wp:extent cx="255270" cy="24066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8" r="-3698"/>
                          <a:stretch/>
                        </pic:blipFill>
                        <pic:spPr bwMode="auto">
                          <a:xfrm>
                            <a:off x="0" y="0"/>
                            <a:ext cx="255270" cy="2406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8CB">
              <w:rPr>
                <w:rStyle w:val="Emphasis"/>
                <w:rFonts w:cstheme="minorHAnsi"/>
              </w:rPr>
              <w:t>Cycling</w:t>
            </w:r>
            <w:r w:rsidR="003328F0">
              <w:rPr>
                <w:rStyle w:val="Emphasis"/>
                <w:rFonts w:cstheme="minorHAnsi"/>
              </w:rPr>
              <w:t xml:space="preserve"> </w:t>
            </w:r>
            <w:r w:rsidR="003328F0">
              <w:rPr>
                <w:rStyle w:val="Emphasis"/>
                <w:rFonts w:cstheme="minorHAnsi"/>
              </w:rPr>
              <w:tab/>
            </w:r>
            <w:r w:rsidR="003328F0">
              <w:rPr>
                <w:rStyle w:val="Emphasis"/>
                <w:rFonts w:cstheme="minorHAnsi"/>
              </w:rPr>
              <w:tab/>
            </w:r>
            <w:r>
              <w:rPr>
                <w:rStyle w:val="Emphasis"/>
                <w:rFonts w:cstheme="minorHAnsi"/>
              </w:rPr>
              <w:t>C S R</w:t>
            </w:r>
          </w:p>
        </w:tc>
      </w:tr>
      <w:tr w:rsidR="00DE08C7" w:rsidTr="0025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E08C7" w:rsidRDefault="00DE08C7" w:rsidP="00C92860">
            <w:pPr>
              <w:ind w:right="1875"/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lastRenderedPageBreak/>
              <w:t>CYIENT Ltd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E08C7" w:rsidRDefault="00DE08C7" w:rsidP="00C92860">
            <w:pPr>
              <w:ind w:right="1875"/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>Hyderabad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E08C7" w:rsidRDefault="00DE08C7" w:rsidP="00510B64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05/200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5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 xml:space="preserve"> – 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4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/20</w:t>
            </w:r>
            <w:r w:rsidR="00510B64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1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6</w:t>
            </w:r>
          </w:p>
        </w:tc>
      </w:tr>
      <w:tr w:rsidR="00DE08C7" w:rsidTr="0080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1077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C94D5F" w:rsidRPr="00C94D5F" w:rsidRDefault="0050249B" w:rsidP="00803DC0">
            <w:pPr>
              <w:spacing w:after="80"/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4"/>
              </w:rPr>
            </w:pPr>
            <w: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4"/>
              </w:rPr>
              <w:t xml:space="preserve">Technical </w:t>
            </w:r>
            <w:r w:rsidR="00C94D5F" w:rsidRPr="00C94D5F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4"/>
              </w:rPr>
              <w:t>Program Manager breakthrough process engineering (OEM/HE/rolling stock).</w:t>
            </w:r>
          </w:p>
          <w:p w:rsidR="00C94D5F" w:rsidRPr="00C94D5F" w:rsidRDefault="00C94D5F" w:rsidP="00C94D5F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599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 w:rsidRPr="00C94D5F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Instrumental setting up offshore tech center, drove engineering program technical solution designs and execution on time budgeted $8M/m.</w:t>
            </w:r>
          </w:p>
          <w:p w:rsidR="00C94D5F" w:rsidRPr="00C94D5F" w:rsidRDefault="00C94D5F" w:rsidP="00C94D5F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599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 w:rsidRPr="00C94D5F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Handpicked to coordinate Onsite BPC partner in setting up DFMA POC, recruited high performed tech leads in compliance with multiple service lines.</w:t>
            </w:r>
          </w:p>
          <w:p w:rsidR="00C94D5F" w:rsidRPr="00C94D5F" w:rsidRDefault="00C94D5F" w:rsidP="00C94D5F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599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 w:rsidRPr="00C94D5F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Reduced non-recurring engineering costs by 40% using innovative and agile design indigenous product development POWER transmission drive trains.</w:t>
            </w:r>
          </w:p>
          <w:p w:rsidR="00C94D5F" w:rsidRPr="00C94D5F" w:rsidRDefault="00C94D5F" w:rsidP="00C94D5F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599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 w:rsidRPr="00C94D5F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New product lifecycle 9 independent engineering build process optimisation, improved productivity by 18% in volume over a 4-lane tetrad system.</w:t>
            </w:r>
          </w:p>
          <w:p w:rsidR="00C94D5F" w:rsidRPr="00C94D5F" w:rsidRDefault="00C94D5F" w:rsidP="00C94D5F">
            <w:pPr>
              <w:pStyle w:val="ListParagraph"/>
              <w:numPr>
                <w:ilvl w:val="0"/>
                <w:numId w:val="7"/>
              </w:numPr>
              <w:spacing w:before="80" w:after="80" w:line="240" w:lineRule="auto"/>
              <w:ind w:left="599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 w:rsidRPr="00C94D5F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Re-engineering program budgeted $17M cotton striper engine product line including wire harness and aftermarket maintenance manual preparation.</w:t>
            </w:r>
          </w:p>
          <w:p w:rsidR="00DE08C7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Oversee </w:t>
            </w:r>
            <w:r w:rsidRPr="00F54DE1">
              <w:rPr>
                <w:rStyle w:val="Emphasis"/>
                <w:rFonts w:asciiTheme="minorHAnsi" w:eastAsia="Times New Roman" w:hAnsiTheme="minorHAnsi" w:cstheme="minorHAnsi"/>
                <w:b/>
                <w:i w:val="0"/>
                <w:iCs w:val="0"/>
                <w:sz w:val="24"/>
              </w:rPr>
              <w:t>construction vehicles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 process engineering program, 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generated Cost reduction 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proposals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, 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manufacturing 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feasibility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.</w:t>
            </w:r>
          </w:p>
          <w:p w:rsidR="00DE08C7" w:rsidRPr="00B24150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Managed Product engineering solutions, I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mplemented voice of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 customer through brainstorming, d</w:t>
            </w:r>
            <w:r w:rsidRPr="00F54DE1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ifferentiated 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heavy </w:t>
            </w:r>
            <w:r w:rsidRPr="009471C7">
              <w:rPr>
                <w:rStyle w:val="Emphasis"/>
                <w:rFonts w:asciiTheme="minorHAnsi" w:eastAsia="Times New Roman" w:hAnsiTheme="minorHAnsi" w:cstheme="minorHAnsi"/>
                <w:b/>
                <w:i w:val="0"/>
                <w:iCs w:val="0"/>
                <w:sz w:val="24"/>
              </w:rPr>
              <w:t>engine fixture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 designs for new assembly lines.</w:t>
            </w:r>
          </w:p>
          <w:p w:rsidR="00DE08C7" w:rsidRPr="00B24150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Performed risk analysis on reported field failure issues, virtual validation using CAE tools and honored 9 out of 10 contracts to develop NPI. </w:t>
            </w:r>
            <w:r w:rsidRPr="00F44909">
              <w:rPr>
                <w:rStyle w:val="Emphasis"/>
                <w:rFonts w:asciiTheme="minorHAnsi" w:eastAsia="Times New Roman" w:hAnsiTheme="minorHAnsi" w:cstheme="minorHAnsi"/>
                <w:b/>
                <w:i w:val="0"/>
                <w:iCs w:val="0"/>
                <w:sz w:val="24"/>
              </w:rPr>
              <w:t>TEREX backhoe loader</w:t>
            </w:r>
            <w:r>
              <w:rPr>
                <w:rStyle w:val="Emphasis"/>
                <w:rFonts w:asciiTheme="minorHAnsi" w:eastAsia="Times New Roman" w:hAnsiTheme="minorHAnsi" w:cstheme="minorHAnsi"/>
                <w:b/>
                <w:i w:val="0"/>
                <w:iCs w:val="0"/>
                <w:sz w:val="24"/>
              </w:rPr>
              <w:t>s, Off-highway &amp; dump trucks.</w:t>
            </w:r>
          </w:p>
          <w:p w:rsidR="00DE08C7" w:rsidRPr="00B24150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</w:pP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Program managed 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Full cycle equipment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>(OEM)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 upgrades poised to impact the next generation solutions of DWI single can to multiple can size making</w:t>
            </w:r>
            <w:r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 </w:t>
            </w:r>
            <w:r w:rsidRPr="00F44909">
              <w:rPr>
                <w:rStyle w:val="Emphasis"/>
                <w:rFonts w:asciiTheme="minorHAnsi" w:eastAsia="Times New Roman" w:hAnsiTheme="minorHAnsi" w:cstheme="minorHAnsi"/>
                <w:b/>
                <w:i w:val="0"/>
                <w:iCs w:val="0"/>
                <w:sz w:val="24"/>
              </w:rPr>
              <w:t>(STOLLE).</w:t>
            </w:r>
            <w:r w:rsidRPr="00B24150">
              <w:rPr>
                <w:rStyle w:val="Emphasis"/>
                <w:rFonts w:asciiTheme="minorHAnsi" w:eastAsia="Times New Roman" w:hAnsiTheme="minorHAnsi" w:cstheme="minorHAnsi"/>
                <w:i w:val="0"/>
                <w:iCs w:val="0"/>
                <w:sz w:val="24"/>
              </w:rPr>
              <w:t xml:space="preserve"> </w:t>
            </w:r>
          </w:p>
          <w:p w:rsidR="00DE08C7" w:rsidRPr="00B24150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Successor in implementing PLM </w:t>
            </w:r>
            <w:r w:rsidRPr="008B7933">
              <w:rPr>
                <w:rFonts w:eastAsia="Times New Roman" w:cstheme="minorHAnsi"/>
                <w:b/>
                <w:sz w:val="24"/>
              </w:rPr>
              <w:t>indigenous Power transition</w:t>
            </w:r>
            <w:r>
              <w:rPr>
                <w:rFonts w:eastAsia="Times New Roman" w:cstheme="minorHAnsi"/>
                <w:b/>
                <w:sz w:val="24"/>
              </w:rPr>
              <w:t xml:space="preserve"> </w:t>
            </w:r>
            <w:r>
              <w:rPr>
                <w:rFonts w:eastAsia="Times New Roman" w:cstheme="minorHAnsi"/>
                <w:sz w:val="24"/>
              </w:rPr>
              <w:t xml:space="preserve">underframe cubical for </w:t>
            </w:r>
            <w:r w:rsidRPr="00DB692C">
              <w:rPr>
                <w:rFonts w:eastAsia="Times New Roman" w:cstheme="minorHAnsi"/>
                <w:b/>
                <w:sz w:val="24"/>
              </w:rPr>
              <w:t>DMRC</w:t>
            </w:r>
            <w:r>
              <w:rPr>
                <w:rFonts w:eastAsia="Times New Roman" w:cstheme="minorHAnsi"/>
                <w:sz w:val="24"/>
              </w:rPr>
              <w:t xml:space="preserve"> budgeted </w:t>
            </w:r>
            <w:r w:rsidRPr="00B24150">
              <w:rPr>
                <w:rFonts w:eastAsia="Times New Roman" w:cstheme="minorHAnsi"/>
                <w:sz w:val="24"/>
              </w:rPr>
              <w:t>$17M design for manufacturing</w:t>
            </w:r>
            <w:r>
              <w:rPr>
                <w:rFonts w:eastAsia="Times New Roman" w:cstheme="minorHAnsi"/>
                <w:sz w:val="24"/>
              </w:rPr>
              <w:t xml:space="preserve"> as per IRIS standards</w:t>
            </w:r>
            <w:r w:rsidRPr="00B24150">
              <w:rPr>
                <w:rFonts w:eastAsia="Times New Roman" w:cstheme="minorHAnsi"/>
                <w:sz w:val="24"/>
              </w:rPr>
              <w:t>, FEA and IP</w:t>
            </w:r>
            <w:r>
              <w:rPr>
                <w:rFonts w:eastAsia="Times New Roman" w:cstheme="minorHAnsi"/>
                <w:sz w:val="24"/>
              </w:rPr>
              <w:t>65</w:t>
            </w:r>
            <w:r w:rsidRPr="00B24150">
              <w:rPr>
                <w:rFonts w:eastAsia="Times New Roman" w:cstheme="minorHAnsi"/>
                <w:sz w:val="24"/>
              </w:rPr>
              <w:t xml:space="preserve"> testing to installation.</w:t>
            </w:r>
          </w:p>
          <w:p w:rsidR="00DE08C7" w:rsidRPr="00B24150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Fonts w:eastAsia="Times New Roman" w:cstheme="minorHAnsi"/>
                <w:sz w:val="24"/>
              </w:rPr>
            </w:pPr>
            <w:r w:rsidRPr="00B24150">
              <w:rPr>
                <w:rFonts w:eastAsia="Times New Roman" w:cstheme="minorHAnsi"/>
                <w:sz w:val="24"/>
              </w:rPr>
              <w:t xml:space="preserve">Conceptualized </w:t>
            </w:r>
            <w:r w:rsidRPr="00F44909">
              <w:rPr>
                <w:rFonts w:eastAsia="Times New Roman" w:cstheme="minorHAnsi"/>
                <w:b/>
                <w:sz w:val="24"/>
              </w:rPr>
              <w:t>BT LRV</w:t>
            </w:r>
            <w:r w:rsidRPr="00B24150">
              <w:rPr>
                <w:rFonts w:eastAsia="Times New Roman" w:cstheme="minorHAnsi"/>
                <w:sz w:val="24"/>
              </w:rPr>
              <w:t xml:space="preserve"> traction motor space envelops for cooling system and </w:t>
            </w:r>
            <w:r>
              <w:rPr>
                <w:rFonts w:eastAsia="Times New Roman" w:cstheme="minorHAnsi"/>
                <w:sz w:val="24"/>
              </w:rPr>
              <w:t xml:space="preserve">drive train </w:t>
            </w:r>
            <w:r w:rsidRPr="00B24150">
              <w:rPr>
                <w:rFonts w:eastAsia="Times New Roman" w:cstheme="minorHAnsi"/>
                <w:sz w:val="24"/>
              </w:rPr>
              <w:t>fixers, six sigma methodologies to drive sustainable performance improvemen</w:t>
            </w:r>
            <w:r>
              <w:rPr>
                <w:rFonts w:eastAsia="Times New Roman" w:cstheme="minorHAnsi"/>
                <w:sz w:val="24"/>
              </w:rPr>
              <w:t>ts, obtained $4M annual savings</w:t>
            </w:r>
          </w:p>
          <w:p w:rsidR="00DE08C7" w:rsidRPr="00B46BF6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Style w:val="Emphasis"/>
                <w:rFonts w:asciiTheme="minorHAnsi" w:eastAsia="Times New Roman" w:hAnsiTheme="minorHAnsi" w:cstheme="minorHAnsi"/>
                <w:sz w:val="24"/>
              </w:rPr>
            </w:pPr>
            <w:r w:rsidRPr="00B46BF6">
              <w:rPr>
                <w:rStyle w:val="Emphasis"/>
                <w:rFonts w:asciiTheme="minorHAnsi" w:eastAsia="Times New Roman" w:hAnsiTheme="minorHAnsi" w:cstheme="minorHAnsi"/>
                <w:sz w:val="24"/>
              </w:rPr>
              <w:t xml:space="preserve">Successfully delivered $9M </w:t>
            </w:r>
            <w:r w:rsidRPr="00F44909">
              <w:rPr>
                <w:rStyle w:val="Emphasis"/>
                <w:rFonts w:asciiTheme="minorHAnsi" w:eastAsia="Times New Roman" w:hAnsiTheme="minorHAnsi" w:cstheme="minorHAnsi"/>
                <w:b/>
                <w:sz w:val="24"/>
              </w:rPr>
              <w:t>drivetrain NPD’s</w:t>
            </w:r>
            <w:r w:rsidRPr="00B46BF6">
              <w:rPr>
                <w:rStyle w:val="Emphasis"/>
                <w:rFonts w:asciiTheme="minorHAnsi" w:eastAsia="Times New Roman" w:hAnsiTheme="minorHAnsi" w:cstheme="minorHAnsi"/>
                <w:sz w:val="24"/>
              </w:rPr>
              <w:t xml:space="preserve"> including fixtures &amp; tooling manufacturing digitals as per European standards.</w:t>
            </w:r>
          </w:p>
          <w:p w:rsidR="00DE08C7" w:rsidRPr="001B7C53" w:rsidRDefault="00DE08C7" w:rsidP="00C92860">
            <w:pPr>
              <w:pStyle w:val="ListParagraph"/>
              <w:numPr>
                <w:ilvl w:val="0"/>
                <w:numId w:val="4"/>
              </w:numPr>
              <w:spacing w:before="80" w:after="80"/>
              <w:ind w:left="601" w:hanging="425"/>
              <w:rPr>
                <w:rFonts w:asciiTheme="minorHAnsi" w:eastAsia="Times New Roman" w:hAnsiTheme="minorHAnsi" w:cstheme="minorHAnsi"/>
                <w:b/>
                <w:i/>
                <w:iCs/>
                <w:sz w:val="24"/>
              </w:rPr>
            </w:pPr>
            <w:r w:rsidRPr="009A5B15">
              <w:rPr>
                <w:rFonts w:eastAsia="Times New Roman"/>
                <w:i/>
                <w:iCs/>
                <w:sz w:val="24"/>
              </w:rPr>
              <w:t xml:space="preserve">Benchmarking tolerance Stack-up analysis off-road vehicle </w:t>
            </w:r>
            <w:r w:rsidRPr="00F44909">
              <w:rPr>
                <w:rFonts w:eastAsia="Times New Roman"/>
                <w:b/>
                <w:i/>
                <w:iCs/>
                <w:sz w:val="24"/>
              </w:rPr>
              <w:t>hydro pneumatic</w:t>
            </w:r>
            <w:r>
              <w:rPr>
                <w:rFonts w:eastAsia="Times New Roman"/>
                <w:i/>
                <w:iCs/>
                <w:sz w:val="24"/>
              </w:rPr>
              <w:t xml:space="preserve"> units </w:t>
            </w:r>
            <w:r w:rsidRPr="009A5B15">
              <w:rPr>
                <w:rFonts w:eastAsia="Times New Roman"/>
                <w:i/>
                <w:iCs/>
                <w:sz w:val="24"/>
              </w:rPr>
              <w:t>performance.</w:t>
            </w:r>
          </w:p>
        </w:tc>
      </w:tr>
      <w:tr w:rsidR="00DE08C7" w:rsidTr="0080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643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E08C7" w:rsidRDefault="00DE08C7" w:rsidP="00C92860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>IDOLAFORI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ab/>
              <w:t xml:space="preserve"> Hyderabad</w:t>
            </w:r>
          </w:p>
        </w:tc>
        <w:tc>
          <w:tcPr>
            <w:tcW w:w="4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E08C7" w:rsidRDefault="00DE08C7" w:rsidP="00C92860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05/200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5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 xml:space="preserve"> – 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4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/20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06</w:t>
            </w:r>
          </w:p>
        </w:tc>
      </w:tr>
      <w:tr w:rsidR="00DE08C7" w:rsidTr="0080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10778" w:type="dxa"/>
            <w:gridSpan w:val="11"/>
            <w:tcBorders>
              <w:left w:val="nil"/>
              <w:bottom w:val="nil"/>
              <w:right w:val="nil"/>
            </w:tcBorders>
          </w:tcPr>
          <w:p w:rsidR="00DE08C7" w:rsidRPr="00484EEB" w:rsidRDefault="00DE08C7" w:rsidP="00C92860">
            <w:pPr>
              <w:rPr>
                <w:rFonts w:ascii="Calibri" w:hAnsi="Calibri" w:cstheme="minorHAnsi"/>
                <w:b/>
                <w:sz w:val="24"/>
              </w:rPr>
            </w:pPr>
            <w:r w:rsidRPr="00484EEB">
              <w:rPr>
                <w:rFonts w:ascii="Calibri" w:hAnsi="Calibri" w:cstheme="minorHAnsi"/>
                <w:b/>
                <w:sz w:val="24"/>
              </w:rPr>
              <w:t>Engineering Delivery management</w:t>
            </w:r>
            <w:r w:rsidR="0050249B">
              <w:rPr>
                <w:rFonts w:ascii="Calibri" w:hAnsi="Calibri" w:cstheme="minorHAnsi"/>
                <w:b/>
                <w:sz w:val="24"/>
              </w:rPr>
              <w:t xml:space="preserve"> Technical</w:t>
            </w:r>
            <w:r>
              <w:rPr>
                <w:rFonts w:ascii="Calibri" w:hAnsi="Calibri" w:cstheme="minorHAnsi"/>
                <w:b/>
                <w:sz w:val="24"/>
              </w:rPr>
              <w:t xml:space="preserve">, </w:t>
            </w:r>
          </w:p>
        </w:tc>
      </w:tr>
      <w:tr w:rsidR="00DE08C7" w:rsidTr="0080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107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8C7" w:rsidRPr="00C94D5F" w:rsidRDefault="00C94D5F" w:rsidP="00C94D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theme="minorHAnsi"/>
                <w:sz w:val="24"/>
              </w:rPr>
            </w:pPr>
            <w:r w:rsidRPr="00C94D5F">
              <w:rPr>
                <w:rFonts w:ascii="Times New Roman" w:eastAsia="Times New Roman" w:hAnsi="Times New Roman" w:cstheme="minorHAnsi"/>
                <w:sz w:val="24"/>
              </w:rPr>
              <w:t xml:space="preserve">Product development - </w:t>
            </w:r>
            <w:r w:rsidR="00DE08C7" w:rsidRPr="00C94D5F">
              <w:rPr>
                <w:rFonts w:ascii="Times New Roman" w:eastAsia="Times New Roman" w:hAnsi="Times New Roman" w:cstheme="minorHAnsi"/>
                <w:sz w:val="24"/>
              </w:rPr>
              <w:t xml:space="preserve">Conceptualized glass mould </w:t>
            </w:r>
            <w:r w:rsidR="00DE08C7" w:rsidRPr="00C94D5F">
              <w:rPr>
                <w:rFonts w:ascii="Times New Roman" w:eastAsia="Times New Roman" w:hAnsi="Times New Roman" w:cstheme="minorHAnsi"/>
                <w:b/>
                <w:sz w:val="24"/>
              </w:rPr>
              <w:t>tooling</w:t>
            </w:r>
            <w:r w:rsidR="00DE08C7" w:rsidRPr="00C94D5F">
              <w:rPr>
                <w:rFonts w:ascii="Times New Roman" w:eastAsia="Times New Roman" w:hAnsi="Times New Roman" w:cstheme="minorHAnsi"/>
                <w:sz w:val="24"/>
              </w:rPr>
              <w:t xml:space="preserve"> $5M budget as per NAAMS, eliminated quality issues negatively impacting profitability.</w:t>
            </w:r>
          </w:p>
          <w:p w:rsidR="00DE08C7" w:rsidRPr="00F82AE2" w:rsidRDefault="00DE08C7" w:rsidP="00C94D5F">
            <w:pPr>
              <w:pStyle w:val="ListParagraph"/>
              <w:numPr>
                <w:ilvl w:val="0"/>
                <w:numId w:val="5"/>
              </w:numPr>
              <w:spacing w:after="0"/>
              <w:ind w:left="741" w:hanging="425"/>
              <w:rPr>
                <w:rFonts w:eastAsia="Times New Roman" w:cstheme="minorHAnsi"/>
                <w:sz w:val="24"/>
              </w:rPr>
            </w:pPr>
            <w:r w:rsidRPr="00F82AE2">
              <w:rPr>
                <w:rFonts w:eastAsia="Times New Roman" w:cstheme="minorHAnsi"/>
                <w:sz w:val="24"/>
              </w:rPr>
              <w:t>Developed automated features HFIs (hold for inspection) to enhance glass mould tool changer, cost reduction in tool and holder changing timing.</w:t>
            </w:r>
          </w:p>
          <w:p w:rsidR="00DE08C7" w:rsidRPr="00F82AE2" w:rsidRDefault="00DE08C7" w:rsidP="00C94D5F">
            <w:pPr>
              <w:pStyle w:val="ListParagraph"/>
              <w:numPr>
                <w:ilvl w:val="0"/>
                <w:numId w:val="5"/>
              </w:numPr>
              <w:spacing w:after="0"/>
              <w:ind w:left="741" w:hanging="425"/>
              <w:rPr>
                <w:rFonts w:eastAsia="Times New Roman" w:cstheme="minorHAnsi"/>
                <w:sz w:val="24"/>
              </w:rPr>
            </w:pPr>
            <w:r w:rsidRPr="00F82AE2">
              <w:rPr>
                <w:rFonts w:eastAsia="Times New Roman" w:cstheme="minorHAnsi"/>
                <w:sz w:val="24"/>
              </w:rPr>
              <w:t xml:space="preserve">Design automation, Introduced GUI based product development manufacturing drawings </w:t>
            </w:r>
            <w:r w:rsidRPr="00F44909">
              <w:rPr>
                <w:rFonts w:eastAsia="Times New Roman" w:cstheme="minorHAnsi"/>
                <w:b/>
                <w:sz w:val="24"/>
              </w:rPr>
              <w:t>Hydraulic</w:t>
            </w:r>
            <w:r w:rsidRPr="00F82AE2">
              <w:rPr>
                <w:rFonts w:eastAsia="Times New Roman" w:cstheme="minorHAnsi"/>
                <w:sz w:val="24"/>
              </w:rPr>
              <w:t xml:space="preserve"> assemblies saving 60% design efforts. </w:t>
            </w:r>
          </w:p>
        </w:tc>
      </w:tr>
      <w:tr w:rsidR="00DE08C7" w:rsidTr="0080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6434" w:type="dxa"/>
            <w:gridSpan w:val="6"/>
            <w:tcBorders>
              <w:left w:val="nil"/>
              <w:right w:val="nil"/>
            </w:tcBorders>
          </w:tcPr>
          <w:p w:rsidR="00DE08C7" w:rsidRDefault="00DE08C7" w:rsidP="00C92860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>RANAL Engineering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8"/>
                <w:szCs w:val="26"/>
                <w:lang w:val="en-IN"/>
              </w:rPr>
              <w:tab/>
              <w:t xml:space="preserve"> Bangalore</w:t>
            </w:r>
          </w:p>
        </w:tc>
        <w:tc>
          <w:tcPr>
            <w:tcW w:w="4344" w:type="dxa"/>
            <w:gridSpan w:val="5"/>
            <w:tcBorders>
              <w:left w:val="nil"/>
              <w:right w:val="nil"/>
            </w:tcBorders>
          </w:tcPr>
          <w:p w:rsidR="00DE08C7" w:rsidRDefault="00DE08C7" w:rsidP="00FC3FA3">
            <w:pPr>
              <w:rPr>
                <w:rFonts w:eastAsiaTheme="majorEastAsia" w:cstheme="majorBidi"/>
                <w:b/>
                <w:color w:val="0070C0"/>
                <w:spacing w:val="20"/>
                <w:sz w:val="28"/>
                <w:szCs w:val="26"/>
              </w:rPr>
            </w:pP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01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/200</w:t>
            </w:r>
            <w:r w:rsidR="00FC3FA3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2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 xml:space="preserve"> – 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4</w:t>
            </w:r>
            <w:r w:rsidRPr="00DD5138"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/20</w:t>
            </w:r>
            <w:r>
              <w:rPr>
                <w:rFonts w:asciiTheme="minorHAnsi" w:eastAsiaTheme="majorEastAsia" w:hAnsiTheme="minorHAnsi" w:cstheme="majorBidi"/>
                <w:b/>
                <w:color w:val="0070C0"/>
                <w:spacing w:val="20"/>
                <w:sz w:val="24"/>
                <w:szCs w:val="26"/>
                <w:lang w:val="en-IN"/>
              </w:rPr>
              <w:t>05</w:t>
            </w:r>
          </w:p>
        </w:tc>
      </w:tr>
      <w:tr w:rsidR="00DE08C7" w:rsidTr="0080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10778" w:type="dxa"/>
            <w:gridSpan w:val="11"/>
            <w:tcBorders>
              <w:left w:val="nil"/>
              <w:bottom w:val="nil"/>
              <w:right w:val="nil"/>
            </w:tcBorders>
          </w:tcPr>
          <w:p w:rsidR="00DE08C7" w:rsidRPr="00484EEB" w:rsidRDefault="00DE08C7" w:rsidP="00C92860">
            <w:pPr>
              <w:spacing w:line="276" w:lineRule="auto"/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</w:pPr>
            <w:r w:rsidRPr="00484EEB"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  <w:t>Product engineering and Digital automation.</w:t>
            </w:r>
          </w:p>
          <w:p w:rsidR="00DE08C7" w:rsidRPr="00500DBE" w:rsidRDefault="00DE08C7" w:rsidP="00C92860">
            <w:pPr>
              <w:spacing w:line="276" w:lineRule="auto"/>
              <w:ind w:left="174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Digital manufacturing 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engineering solutions that enabled automotive customer virtual validation, product realization cycle time, process planning, cost, improve productivity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F44909"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  <w:t>Daimler, Ford, KUKA, GM &amp; COMAU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DE08C7" w:rsidRDefault="00DE08C7" w:rsidP="00C92860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FB2266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Accommodated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4 car variants in one assembly line 20K hours for engineering changes, loading stations, robotic positions, significant saving of turn tables &amp; EOAT and reduces </w:t>
            </w:r>
            <w:r w:rsidRPr="00FE0FB7"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  <w:t>cycle time 18%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.   </w:t>
            </w:r>
          </w:p>
          <w:p w:rsidR="00DE08C7" w:rsidRPr="00500DBE" w:rsidRDefault="00DE08C7" w:rsidP="00C92860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FE0FB7"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  <w:t>Productivity improvements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, tool design for body shop programs,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operation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s include robotic pick &amp; place,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conveyors, AGV’s along with ergonomic loaders, manual dumping stations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IGRIP, </w:t>
            </w:r>
            <w:proofErr w:type="spellStart"/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Robcad</w:t>
            </w:r>
            <w:proofErr w:type="spellEnd"/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DE08C7" w:rsidRDefault="00DE08C7" w:rsidP="00C92860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FE0FB7"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  <w:t>Engineering cost saving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$ value, 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Robotic process simulation Reachability study, Robotic Roller Hemming, Ar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c welding systems, Spot welding stations in passenger vehicle build.</w:t>
            </w:r>
          </w:p>
          <w:p w:rsidR="00DE08C7" w:rsidRPr="00500DBE" w:rsidRDefault="00DE08C7" w:rsidP="00C92860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Lean by benchmarking BIW de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sign, lowered defects by 12% &amp;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improved manufacturing flow by 18%.</w:t>
            </w:r>
          </w:p>
          <w:p w:rsidR="00DE08C7" w:rsidRPr="00C94D5F" w:rsidRDefault="00DE08C7" w:rsidP="00C94D5F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Reduced </w:t>
            </w:r>
            <w:r w:rsidRPr="00FE0FB7">
              <w:rPr>
                <w:rStyle w:val="Emphasis"/>
                <w:rFonts w:asciiTheme="minorHAnsi" w:hAnsiTheme="minorHAnsi" w:cstheme="minorHAnsi"/>
                <w:b/>
                <w:sz w:val="24"/>
                <w:szCs w:val="24"/>
              </w:rPr>
              <w:t>process cost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by utilizing CMMI turn tables, simplified EOAT’s in </w:t>
            </w:r>
            <w:r w:rsidRPr="00500DB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critical </w:t>
            </w:r>
            <w:r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loading stations.</w:t>
            </w:r>
          </w:p>
        </w:tc>
      </w:tr>
    </w:tbl>
    <w:p w:rsidR="00DE08C7" w:rsidRPr="00C94D5F" w:rsidRDefault="00DE08C7" w:rsidP="00510B64">
      <w:pPr>
        <w:pStyle w:val="NoSpacing"/>
        <w:spacing w:before="80"/>
        <w:rPr>
          <w:color w:val="auto"/>
          <w:sz w:val="2"/>
          <w:szCs w:val="2"/>
        </w:rPr>
      </w:pPr>
    </w:p>
    <w:sectPr w:rsidR="00DE08C7" w:rsidRPr="00C94D5F" w:rsidSect="00AC3F59">
      <w:headerReference w:type="default" r:id="rId13"/>
      <w:headerReference w:type="first" r:id="rId14"/>
      <w:footerReference w:type="first" r:id="rId15"/>
      <w:pgSz w:w="11906" w:h="16838" w:code="9"/>
      <w:pgMar w:top="28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B4" w:rsidRDefault="00D71CB4">
      <w:pPr>
        <w:spacing w:after="0" w:line="240" w:lineRule="auto"/>
      </w:pPr>
      <w:r>
        <w:separator/>
      </w:r>
    </w:p>
  </w:endnote>
  <w:endnote w:type="continuationSeparator" w:id="0">
    <w:p w:rsidR="00D71CB4" w:rsidRDefault="00D7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15" w:rsidRPr="009A5B15" w:rsidRDefault="009A5B15" w:rsidP="009A5B15">
    <w:pPr>
      <w:pStyle w:val="Footer"/>
      <w:ind w:right="282"/>
      <w:jc w:val="right"/>
      <w:rPr>
        <w:sz w:val="2"/>
        <w:szCs w:val="2"/>
      </w:rPr>
    </w:pPr>
    <w:r>
      <w:rPr>
        <w:sz w:val="16"/>
        <w:szCs w:val="16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B4" w:rsidRDefault="00D71CB4">
      <w:pPr>
        <w:spacing w:after="0" w:line="240" w:lineRule="auto"/>
      </w:pPr>
      <w:r>
        <w:separator/>
      </w:r>
    </w:p>
  </w:footnote>
  <w:footnote w:type="continuationSeparator" w:id="0">
    <w:p w:rsidR="00D71CB4" w:rsidRDefault="00D7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15" w:rsidRPr="009A5B15" w:rsidRDefault="000F055C" w:rsidP="00A41070">
    <w:pPr>
      <w:pStyle w:val="Header"/>
      <w:tabs>
        <w:tab w:val="clear" w:pos="9026"/>
        <w:tab w:val="right" w:pos="10206"/>
      </w:tabs>
      <w:rPr>
        <w:sz w:val="16"/>
        <w:szCs w:val="16"/>
      </w:rPr>
    </w:pPr>
    <w:r>
      <w:rPr>
        <w:sz w:val="16"/>
        <w:szCs w:val="16"/>
      </w:rPr>
      <w:t>in / Samantha19</w:t>
    </w:r>
    <w:r w:rsidR="009A5B15">
      <w:rPr>
        <w:sz w:val="16"/>
        <w:szCs w:val="16"/>
      </w:rPr>
      <w:tab/>
    </w:r>
    <w:r w:rsidR="009A5B15">
      <w:rPr>
        <w:sz w:val="16"/>
        <w:szCs w:val="16"/>
      </w:rPr>
      <w:tab/>
      <w:t xml:space="preserve">     </w:t>
    </w:r>
    <w:r w:rsidR="00A41070">
      <w:rPr>
        <w:sz w:val="16"/>
        <w:szCs w:val="16"/>
      </w:rPr>
      <w:t xml:space="preserve">  </w:t>
    </w:r>
    <w:r w:rsidR="009A5B15">
      <w:rPr>
        <w:sz w:val="16"/>
        <w:szCs w:val="16"/>
      </w:rPr>
      <w:t>Page 02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F59" w:rsidRPr="00AC3F59" w:rsidRDefault="00927363">
    <w:pPr>
      <w:pStyle w:val="Header"/>
      <w:rPr>
        <w:sz w:val="2"/>
        <w:szCs w:val="2"/>
      </w:rPr>
    </w:pPr>
    <w:r w:rsidRPr="00306141">
      <w:rPr>
        <w:noProof/>
        <w:sz w:val="2"/>
        <w:szCs w:val="2"/>
        <w:lang w:eastAsia="en-IN"/>
      </w:rPr>
      <w:drawing>
        <wp:anchor distT="0" distB="0" distL="114300" distR="114300" simplePos="0" relativeHeight="251661312" behindDoc="1" locked="0" layoutInCell="1" allowOverlap="1" wp14:anchorId="2C397866" wp14:editId="33CCBC3E">
          <wp:simplePos x="0" y="0"/>
          <wp:positionH relativeFrom="column">
            <wp:posOffset>1572351</wp:posOffset>
          </wp:positionH>
          <wp:positionV relativeFrom="paragraph">
            <wp:posOffset>-1206410</wp:posOffset>
          </wp:positionV>
          <wp:extent cx="3797300" cy="12439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0" cy="1243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141" w:rsidRPr="00306141">
      <w:rPr>
        <w:noProof/>
        <w:sz w:val="2"/>
        <w:szCs w:val="2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-1155065</wp:posOffset>
          </wp:positionV>
          <wp:extent cx="3797300" cy="124394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0" cy="1243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141" w:rsidRPr="00306141">
      <w:rPr>
        <w:sz w:val="2"/>
        <w:szCs w:val="2"/>
      </w:rPr>
      <w:t xml:space="preserve"> </w:t>
    </w:r>
    <w:r w:rsidR="00306141" w:rsidRPr="00306141">
      <w:rPr>
        <w:noProof/>
        <w:sz w:val="2"/>
        <w:szCs w:val="2"/>
        <w:lang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5746750</wp:posOffset>
          </wp:positionH>
          <wp:positionV relativeFrom="paragraph">
            <wp:posOffset>-437515</wp:posOffset>
          </wp:positionV>
          <wp:extent cx="1815305" cy="90501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68" cy="90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81B"/>
    <w:multiLevelType w:val="hybridMultilevel"/>
    <w:tmpl w:val="CAC44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7275"/>
    <w:multiLevelType w:val="hybridMultilevel"/>
    <w:tmpl w:val="89DE9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2697B"/>
    <w:multiLevelType w:val="hybridMultilevel"/>
    <w:tmpl w:val="B2E81D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7B38"/>
    <w:multiLevelType w:val="hybridMultilevel"/>
    <w:tmpl w:val="E3D296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6A68"/>
    <w:multiLevelType w:val="hybridMultilevel"/>
    <w:tmpl w:val="C66CD8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360D"/>
    <w:multiLevelType w:val="hybridMultilevel"/>
    <w:tmpl w:val="B016A9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7332"/>
    <w:multiLevelType w:val="hybridMultilevel"/>
    <w:tmpl w:val="32E874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F23BA"/>
    <w:multiLevelType w:val="hybridMultilevel"/>
    <w:tmpl w:val="BC7092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56DBB"/>
    <w:multiLevelType w:val="hybridMultilevel"/>
    <w:tmpl w:val="057235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9F"/>
    <w:rsid w:val="000161EE"/>
    <w:rsid w:val="00025505"/>
    <w:rsid w:val="00063A53"/>
    <w:rsid w:val="000801BC"/>
    <w:rsid w:val="000A2404"/>
    <w:rsid w:val="000C2609"/>
    <w:rsid w:val="000F055C"/>
    <w:rsid w:val="00111613"/>
    <w:rsid w:val="001240BA"/>
    <w:rsid w:val="001402AE"/>
    <w:rsid w:val="001643E9"/>
    <w:rsid w:val="001A6240"/>
    <w:rsid w:val="001A6EFA"/>
    <w:rsid w:val="001B2146"/>
    <w:rsid w:val="001B7C53"/>
    <w:rsid w:val="001F537F"/>
    <w:rsid w:val="00212567"/>
    <w:rsid w:val="002227D9"/>
    <w:rsid w:val="00244D2A"/>
    <w:rsid w:val="0025445E"/>
    <w:rsid w:val="002559FE"/>
    <w:rsid w:val="00257CF2"/>
    <w:rsid w:val="0028037D"/>
    <w:rsid w:val="00292517"/>
    <w:rsid w:val="002A7A6C"/>
    <w:rsid w:val="002C1031"/>
    <w:rsid w:val="002E06A6"/>
    <w:rsid w:val="002F30D9"/>
    <w:rsid w:val="002F78CB"/>
    <w:rsid w:val="00306141"/>
    <w:rsid w:val="003152EB"/>
    <w:rsid w:val="00320B2F"/>
    <w:rsid w:val="003328F0"/>
    <w:rsid w:val="00362414"/>
    <w:rsid w:val="00381DCD"/>
    <w:rsid w:val="003A27DC"/>
    <w:rsid w:val="003B3386"/>
    <w:rsid w:val="003D63AC"/>
    <w:rsid w:val="003F66A3"/>
    <w:rsid w:val="00400F4E"/>
    <w:rsid w:val="0040337B"/>
    <w:rsid w:val="004043C8"/>
    <w:rsid w:val="00432658"/>
    <w:rsid w:val="0045583F"/>
    <w:rsid w:val="0046142D"/>
    <w:rsid w:val="00475F88"/>
    <w:rsid w:val="00476FA0"/>
    <w:rsid w:val="00480C9F"/>
    <w:rsid w:val="00484EEB"/>
    <w:rsid w:val="004B49D4"/>
    <w:rsid w:val="004C1B3F"/>
    <w:rsid w:val="004D72BD"/>
    <w:rsid w:val="004E36FE"/>
    <w:rsid w:val="004F1989"/>
    <w:rsid w:val="004F4B29"/>
    <w:rsid w:val="00500DBE"/>
    <w:rsid w:val="0050249B"/>
    <w:rsid w:val="00510B64"/>
    <w:rsid w:val="00527139"/>
    <w:rsid w:val="005348B0"/>
    <w:rsid w:val="00557562"/>
    <w:rsid w:val="00562058"/>
    <w:rsid w:val="00571333"/>
    <w:rsid w:val="005A584C"/>
    <w:rsid w:val="005E332B"/>
    <w:rsid w:val="005F154A"/>
    <w:rsid w:val="0062746E"/>
    <w:rsid w:val="00634FA6"/>
    <w:rsid w:val="00655E95"/>
    <w:rsid w:val="00655FFC"/>
    <w:rsid w:val="006833A5"/>
    <w:rsid w:val="00686DA4"/>
    <w:rsid w:val="006A273E"/>
    <w:rsid w:val="007239E1"/>
    <w:rsid w:val="00723F89"/>
    <w:rsid w:val="00725059"/>
    <w:rsid w:val="007320FE"/>
    <w:rsid w:val="007341C7"/>
    <w:rsid w:val="00767E9A"/>
    <w:rsid w:val="0078702D"/>
    <w:rsid w:val="00787085"/>
    <w:rsid w:val="007A7EF7"/>
    <w:rsid w:val="00803771"/>
    <w:rsid w:val="00803DC0"/>
    <w:rsid w:val="008162DE"/>
    <w:rsid w:val="00827421"/>
    <w:rsid w:val="00830EB4"/>
    <w:rsid w:val="0085346B"/>
    <w:rsid w:val="00853D5C"/>
    <w:rsid w:val="00865505"/>
    <w:rsid w:val="00865F7E"/>
    <w:rsid w:val="00872D8F"/>
    <w:rsid w:val="0087515E"/>
    <w:rsid w:val="0087557A"/>
    <w:rsid w:val="00883B71"/>
    <w:rsid w:val="00896D11"/>
    <w:rsid w:val="008A75FD"/>
    <w:rsid w:val="008B7933"/>
    <w:rsid w:val="008C1CAE"/>
    <w:rsid w:val="008C3FAA"/>
    <w:rsid w:val="008C4ED9"/>
    <w:rsid w:val="008C6E77"/>
    <w:rsid w:val="008D360C"/>
    <w:rsid w:val="008E37AC"/>
    <w:rsid w:val="00901769"/>
    <w:rsid w:val="00916702"/>
    <w:rsid w:val="00925310"/>
    <w:rsid w:val="00927363"/>
    <w:rsid w:val="00932262"/>
    <w:rsid w:val="009432DB"/>
    <w:rsid w:val="009712AA"/>
    <w:rsid w:val="0097190C"/>
    <w:rsid w:val="009954A7"/>
    <w:rsid w:val="009A1A24"/>
    <w:rsid w:val="009A5B15"/>
    <w:rsid w:val="009C7786"/>
    <w:rsid w:val="009D44F6"/>
    <w:rsid w:val="009D77FE"/>
    <w:rsid w:val="00A02895"/>
    <w:rsid w:val="00A04D0D"/>
    <w:rsid w:val="00A05009"/>
    <w:rsid w:val="00A06CDE"/>
    <w:rsid w:val="00A075FA"/>
    <w:rsid w:val="00A25CBD"/>
    <w:rsid w:val="00A41070"/>
    <w:rsid w:val="00A53909"/>
    <w:rsid w:val="00A648D4"/>
    <w:rsid w:val="00A666B3"/>
    <w:rsid w:val="00A84AD1"/>
    <w:rsid w:val="00AC3F59"/>
    <w:rsid w:val="00AD4422"/>
    <w:rsid w:val="00AE5201"/>
    <w:rsid w:val="00AE5332"/>
    <w:rsid w:val="00AF15BE"/>
    <w:rsid w:val="00B22A2F"/>
    <w:rsid w:val="00B24150"/>
    <w:rsid w:val="00B25B80"/>
    <w:rsid w:val="00B35290"/>
    <w:rsid w:val="00B45C90"/>
    <w:rsid w:val="00B46BF6"/>
    <w:rsid w:val="00B97BA1"/>
    <w:rsid w:val="00BE2DE8"/>
    <w:rsid w:val="00BE6BBC"/>
    <w:rsid w:val="00BE746D"/>
    <w:rsid w:val="00C23762"/>
    <w:rsid w:val="00C4197F"/>
    <w:rsid w:val="00C71878"/>
    <w:rsid w:val="00C7728A"/>
    <w:rsid w:val="00C9287A"/>
    <w:rsid w:val="00C94D5F"/>
    <w:rsid w:val="00CA2824"/>
    <w:rsid w:val="00CB7FB7"/>
    <w:rsid w:val="00CC5AF8"/>
    <w:rsid w:val="00CD04F5"/>
    <w:rsid w:val="00CD3C26"/>
    <w:rsid w:val="00CE665C"/>
    <w:rsid w:val="00D06255"/>
    <w:rsid w:val="00D22F2B"/>
    <w:rsid w:val="00D55895"/>
    <w:rsid w:val="00D60503"/>
    <w:rsid w:val="00D650E2"/>
    <w:rsid w:val="00D71CB4"/>
    <w:rsid w:val="00DA604E"/>
    <w:rsid w:val="00DB129A"/>
    <w:rsid w:val="00DB692C"/>
    <w:rsid w:val="00DB700A"/>
    <w:rsid w:val="00DD27BB"/>
    <w:rsid w:val="00DD5138"/>
    <w:rsid w:val="00DE08C7"/>
    <w:rsid w:val="00DE216D"/>
    <w:rsid w:val="00E230DD"/>
    <w:rsid w:val="00E40D44"/>
    <w:rsid w:val="00EA2601"/>
    <w:rsid w:val="00EB44AE"/>
    <w:rsid w:val="00EB46C1"/>
    <w:rsid w:val="00EC44AE"/>
    <w:rsid w:val="00EC5D5B"/>
    <w:rsid w:val="00EE253D"/>
    <w:rsid w:val="00F30945"/>
    <w:rsid w:val="00F40BE6"/>
    <w:rsid w:val="00F44909"/>
    <w:rsid w:val="00F54AEE"/>
    <w:rsid w:val="00F54DE1"/>
    <w:rsid w:val="00F5623A"/>
    <w:rsid w:val="00F773D1"/>
    <w:rsid w:val="00F82AE2"/>
    <w:rsid w:val="00FA06FE"/>
    <w:rsid w:val="00FA7E5F"/>
    <w:rsid w:val="00FB2266"/>
    <w:rsid w:val="00FB27C1"/>
    <w:rsid w:val="00FC3FA3"/>
    <w:rsid w:val="00FC7C16"/>
    <w:rsid w:val="00FD48C5"/>
    <w:rsid w:val="00FE0FB7"/>
    <w:rsid w:val="00FE3A9A"/>
    <w:rsid w:val="00FF513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EC1B"/>
  <w15:chartTrackingRefBased/>
  <w15:docId w15:val="{35EC57C0-DD23-480C-95B9-1F4AC23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0C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80C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C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80C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yperlink">
    <w:name w:val="Hyperlink"/>
    <w:rsid w:val="00480C9F"/>
    <w:rPr>
      <w:color w:val="0000FF"/>
      <w:u w:val="single"/>
    </w:rPr>
  </w:style>
  <w:style w:type="table" w:styleId="TableGrid">
    <w:name w:val="Table Grid"/>
    <w:basedOn w:val="TableNormal"/>
    <w:uiPriority w:val="39"/>
    <w:rsid w:val="0048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C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2"/>
    <w:qFormat/>
    <w:rsid w:val="00480C9F"/>
    <w:pPr>
      <w:spacing w:after="0" w:line="180" w:lineRule="auto"/>
    </w:pPr>
    <w:rPr>
      <w:color w:val="70AD47" w:themeColor="accent6"/>
      <w:sz w:val="26"/>
      <w:szCs w:val="18"/>
      <w:lang w:val="en-US"/>
    </w:rPr>
  </w:style>
  <w:style w:type="character" w:styleId="Emphasis">
    <w:name w:val="Emphasis"/>
    <w:basedOn w:val="DefaultParagraphFont"/>
    <w:qFormat/>
    <w:rsid w:val="00480C9F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80C9F"/>
    <w:pPr>
      <w:spacing w:before="80" w:after="0" w:line="240" w:lineRule="auto"/>
    </w:pPr>
    <w:rPr>
      <w:color w:val="E7E6E6" w:themeColor="background2"/>
      <w:sz w:val="18"/>
      <w:szCs w:val="1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A6"/>
  </w:style>
  <w:style w:type="paragraph" w:styleId="Footer">
    <w:name w:val="footer"/>
    <w:basedOn w:val="Normal"/>
    <w:link w:val="FooterChar"/>
    <w:uiPriority w:val="99"/>
    <w:unhideWhenUsed/>
    <w:rsid w:val="0063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99</cp:revision>
  <dcterms:created xsi:type="dcterms:W3CDTF">2020-12-14T12:03:00Z</dcterms:created>
  <dcterms:modified xsi:type="dcterms:W3CDTF">2021-04-23T04:21:00Z</dcterms:modified>
</cp:coreProperties>
</file>