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82"/>
        <w:gridCol w:w="10396"/>
      </w:tblGrid>
      <w:tr w:rsidR="00AD7CD4" w:rsidRPr="00DF4D44" w14:paraId="607FE723" w14:textId="77777777" w:rsidTr="001846D4">
        <w:tc>
          <w:tcPr>
            <w:tcW w:w="177" w:type="pct"/>
            <w:shd w:val="clear" w:color="auto" w:fill="auto"/>
          </w:tcPr>
          <w:p w14:paraId="4A2926CD" w14:textId="77777777" w:rsidR="00C25845" w:rsidRPr="00DF4D44" w:rsidRDefault="00C25845" w:rsidP="0066207B">
            <w:pPr>
              <w:rPr>
                <w:rFonts w:eastAsiaTheme="minorHAnsi"/>
              </w:rPr>
            </w:pPr>
          </w:p>
        </w:tc>
        <w:tc>
          <w:tcPr>
            <w:tcW w:w="4823" w:type="pct"/>
            <w:shd w:val="clear" w:color="auto" w:fill="auto"/>
          </w:tcPr>
          <w:p w14:paraId="27C2523A" w14:textId="100EB178" w:rsidR="00C25845" w:rsidRPr="007339CC" w:rsidRDefault="00C25845" w:rsidP="00F96F32">
            <w:pPr>
              <w:tabs>
                <w:tab w:val="left" w:pos="500"/>
                <w:tab w:val="right" w:pos="9831"/>
              </w:tabs>
              <w:ind w:right="180"/>
              <w:rPr>
                <w:rFonts w:eastAsiaTheme="minorHAnsi"/>
                <w:sz w:val="2"/>
                <w:szCs w:val="2"/>
              </w:rPr>
            </w:pPr>
          </w:p>
          <w:tbl>
            <w:tblPr>
              <w:tblStyle w:val="TableGrid"/>
              <w:tblW w:w="10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8"/>
              <w:gridCol w:w="3088"/>
              <w:gridCol w:w="4752"/>
              <w:gridCol w:w="12"/>
            </w:tblGrid>
            <w:tr w:rsidR="00C25845" w:rsidRPr="00DF4D44" w14:paraId="29CF7304" w14:textId="77777777" w:rsidTr="001846D4">
              <w:trPr>
                <w:trHeight w:val="429"/>
              </w:trPr>
              <w:tc>
                <w:tcPr>
                  <w:tcW w:w="5286" w:type="dxa"/>
                  <w:gridSpan w:val="2"/>
                  <w:shd w:val="clear" w:color="auto" w:fill="auto"/>
                </w:tcPr>
                <w:p w14:paraId="626BEAD8" w14:textId="6104056D" w:rsidR="005473A2" w:rsidRPr="005473A2" w:rsidRDefault="003B6E0F" w:rsidP="00B6180A">
                  <w:pPr>
                    <w:spacing w:before="240"/>
                    <w:ind w:right="180"/>
                    <w:rPr>
                      <w:rFonts w:eastAsiaTheme="minorHAnsi"/>
                      <w:noProof/>
                      <w:color w:val="000000" w:themeColor="text1"/>
                      <w:szCs w:val="18"/>
                    </w:rPr>
                  </w:pPr>
                  <w:r w:rsidRPr="00C26E51">
                    <w:rPr>
                      <w:rFonts w:eastAsiaTheme="minorHAnsi"/>
                      <w:b/>
                      <w:bCs/>
                      <w:noProof/>
                      <w:color w:val="000000" w:themeColor="text1"/>
                      <w:sz w:val="32"/>
                      <w:szCs w:val="32"/>
                    </w:rPr>
                    <w:t>Charlie Souza</w:t>
                  </w:r>
                  <w:r w:rsidR="00C26E51">
                    <w:rPr>
                      <w:rFonts w:eastAsiaTheme="minorHAnsi"/>
                      <w:b/>
                      <w:bCs/>
                      <w:noProof/>
                      <w:color w:val="000000" w:themeColor="text1"/>
                      <w:sz w:val="32"/>
                      <w:szCs w:val="32"/>
                    </w:rPr>
                    <w:br/>
                  </w:r>
                  <w:r w:rsidRPr="005473A2">
                    <w:rPr>
                      <w:rFonts w:eastAsiaTheme="minorHAnsi"/>
                      <w:noProof/>
                      <w:color w:val="000000" w:themeColor="text1"/>
                      <w:szCs w:val="18"/>
                    </w:rPr>
                    <w:t>PE, PMP, CAP</w:t>
                  </w:r>
                  <w:r w:rsidR="004F5409" w:rsidRPr="005473A2">
                    <w:rPr>
                      <w:rFonts w:eastAsiaTheme="minorHAnsi"/>
                      <w:noProof/>
                      <w:color w:val="000000" w:themeColor="text1"/>
                      <w:szCs w:val="18"/>
                    </w:rPr>
                    <w:t>, I</w:t>
                  </w:r>
                  <w:r w:rsidR="00407F3B" w:rsidRPr="005473A2">
                    <w:rPr>
                      <w:rFonts w:eastAsiaTheme="minorHAnsi"/>
                      <w:noProof/>
                      <w:color w:val="000000" w:themeColor="text1"/>
                      <w:szCs w:val="18"/>
                    </w:rPr>
                    <w:t>EC61511</w:t>
                  </w:r>
                  <w:r w:rsidR="008956FA">
                    <w:rPr>
                      <w:rFonts w:eastAsiaTheme="minorHAnsi"/>
                      <w:noProof/>
                      <w:color w:val="000000" w:themeColor="text1"/>
                      <w:szCs w:val="18"/>
                    </w:rPr>
                    <w:t>-</w:t>
                  </w:r>
                  <w:r w:rsidR="004F5409" w:rsidRPr="005473A2">
                    <w:rPr>
                      <w:rFonts w:eastAsiaTheme="minorHAnsi"/>
                      <w:noProof/>
                      <w:color w:val="000000" w:themeColor="text1"/>
                      <w:szCs w:val="18"/>
                    </w:rPr>
                    <w:t>SFS, IEC62443</w:t>
                  </w:r>
                  <w:r w:rsidR="008956FA">
                    <w:rPr>
                      <w:rFonts w:eastAsiaTheme="minorHAnsi"/>
                      <w:noProof/>
                      <w:color w:val="000000" w:themeColor="text1"/>
                      <w:szCs w:val="18"/>
                    </w:rPr>
                    <w:t>-</w:t>
                  </w:r>
                  <w:r w:rsidR="004F5409" w:rsidRPr="005473A2">
                    <w:rPr>
                      <w:rFonts w:eastAsiaTheme="minorHAnsi"/>
                      <w:noProof/>
                      <w:color w:val="000000" w:themeColor="text1"/>
                      <w:szCs w:val="18"/>
                    </w:rPr>
                    <w:t>CFS</w:t>
                  </w:r>
                </w:p>
                <w:p w14:paraId="0A1FBDB4" w14:textId="3E092965" w:rsidR="00586EB0" w:rsidRDefault="00586EB0" w:rsidP="00B6180A">
                  <w:pPr>
                    <w:ind w:right="180"/>
                    <w:rPr>
                      <w:rFonts w:eastAsiaTheme="minorHAnsi"/>
                    </w:rPr>
                  </w:pPr>
                </w:p>
                <w:p w14:paraId="0085D027" w14:textId="77777777" w:rsidR="00303F4D" w:rsidRPr="00DF4D44" w:rsidRDefault="00303F4D" w:rsidP="00B6180A">
                  <w:pPr>
                    <w:ind w:right="180"/>
                    <w:rPr>
                      <w:rFonts w:eastAsiaTheme="minorHAnsi"/>
                    </w:rPr>
                  </w:pPr>
                </w:p>
                <w:tbl>
                  <w:tblPr>
                    <w:tblStyle w:val="TableGrid"/>
                    <w:tblW w:w="5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12"/>
                    <w:gridCol w:w="3845"/>
                  </w:tblGrid>
                  <w:tr w:rsidR="00A530A1" w:rsidRPr="007554F4" w14:paraId="62625305" w14:textId="77777777" w:rsidTr="00490D32">
                    <w:trPr>
                      <w:trHeight w:val="382"/>
                    </w:trPr>
                    <w:tc>
                      <w:tcPr>
                        <w:tcW w:w="1312" w:type="dxa"/>
                      </w:tcPr>
                      <w:p w14:paraId="1EA6F6A4" w14:textId="77E99051" w:rsidR="00A530A1" w:rsidRPr="007554F4" w:rsidRDefault="00A530A1" w:rsidP="00B6180A">
                        <w:pPr>
                          <w:ind w:right="180"/>
                          <w:rPr>
                            <w:rFonts w:eastAsiaTheme="minorHAnsi"/>
                          </w:rPr>
                        </w:pPr>
                        <w:r w:rsidRPr="007554F4">
                          <w:rPr>
                            <w:rFonts w:eastAsiaTheme="minorHAnsi"/>
                            <w:noProof/>
                          </w:rPr>
                          <w:t>Phone</w:t>
                        </w:r>
                        <w:r w:rsidRPr="007554F4">
                          <w:rPr>
                            <w:rFonts w:eastAsiaTheme="minorHAnsi"/>
                          </w:rPr>
                          <w:t>:</w:t>
                        </w:r>
                      </w:p>
                    </w:tc>
                    <w:tc>
                      <w:tcPr>
                        <w:tcW w:w="3845" w:type="dxa"/>
                      </w:tcPr>
                      <w:p w14:paraId="0D40F43E" w14:textId="1D9A6A5B" w:rsidR="00A16BA9" w:rsidRDefault="00A530A1" w:rsidP="00B6180A">
                        <w:pPr>
                          <w:ind w:right="180"/>
                          <w:rPr>
                            <w:rFonts w:eastAsiaTheme="minorHAnsi"/>
                            <w:noProof/>
                          </w:rPr>
                        </w:pPr>
                        <w:r w:rsidRPr="007554F4">
                          <w:rPr>
                            <w:rFonts w:eastAsiaTheme="minorHAnsi"/>
                            <w:noProof/>
                          </w:rPr>
                          <w:t>(713)588-0488</w:t>
                        </w:r>
                      </w:p>
                      <w:p w14:paraId="1DAB0E22" w14:textId="77777777" w:rsidR="00A16BA9" w:rsidRPr="00FE6D59" w:rsidRDefault="00A16BA9" w:rsidP="00B6180A">
                        <w:pPr>
                          <w:ind w:right="180"/>
                          <w:rPr>
                            <w:rFonts w:eastAsiaTheme="minorHAnsi"/>
                            <w:noProof/>
                            <w:sz w:val="14"/>
                            <w:szCs w:val="20"/>
                          </w:rPr>
                        </w:pPr>
                      </w:p>
                      <w:p w14:paraId="0650BCA9" w14:textId="4649E2F3" w:rsidR="00A530A1" w:rsidRPr="007554F4" w:rsidRDefault="00A530A1" w:rsidP="00B6180A">
                        <w:pPr>
                          <w:ind w:right="180"/>
                          <w:rPr>
                            <w:rFonts w:eastAsiaTheme="minorHAnsi"/>
                            <w:sz w:val="8"/>
                            <w:szCs w:val="14"/>
                          </w:rPr>
                        </w:pPr>
                      </w:p>
                    </w:tc>
                  </w:tr>
                  <w:tr w:rsidR="00A530A1" w:rsidRPr="007554F4" w14:paraId="5B3CB26F" w14:textId="77777777" w:rsidTr="00490D32">
                    <w:trPr>
                      <w:trHeight w:val="382"/>
                    </w:trPr>
                    <w:tc>
                      <w:tcPr>
                        <w:tcW w:w="1312" w:type="dxa"/>
                      </w:tcPr>
                      <w:p w14:paraId="442655FD" w14:textId="59640083" w:rsidR="007554F4" w:rsidRDefault="00F65441" w:rsidP="00B6180A">
                        <w:pPr>
                          <w:ind w:right="180"/>
                          <w:rPr>
                            <w:rFonts w:eastAsiaTheme="minorHAnsi"/>
                          </w:rPr>
                        </w:pPr>
                        <w:r w:rsidRPr="007554F4">
                          <w:rPr>
                            <w:rFonts w:eastAsiaTheme="minorHAnsi"/>
                            <w:noProof/>
                          </w:rPr>
                          <w:t>Email</w:t>
                        </w:r>
                        <w:r w:rsidR="00A530A1" w:rsidRPr="007554F4">
                          <w:rPr>
                            <w:rFonts w:eastAsiaTheme="minorHAnsi"/>
                          </w:rPr>
                          <w:t>:</w:t>
                        </w:r>
                      </w:p>
                      <w:p w14:paraId="60DBBDC5" w14:textId="77777777" w:rsidR="007554F4" w:rsidRDefault="007554F4" w:rsidP="00B6180A">
                        <w:pPr>
                          <w:ind w:right="180"/>
                          <w:rPr>
                            <w:rFonts w:eastAsiaTheme="minorHAnsi"/>
                          </w:rPr>
                        </w:pPr>
                      </w:p>
                      <w:p w14:paraId="7117C66C" w14:textId="4BBE5BFC" w:rsidR="00A16BA9" w:rsidRPr="00FE6D59" w:rsidRDefault="00A16BA9" w:rsidP="00B6180A">
                        <w:pPr>
                          <w:ind w:right="180"/>
                          <w:rPr>
                            <w:rFonts w:eastAsiaTheme="minorHAnsi"/>
                            <w:sz w:val="6"/>
                            <w:szCs w:val="12"/>
                          </w:rPr>
                        </w:pPr>
                      </w:p>
                    </w:tc>
                    <w:tc>
                      <w:tcPr>
                        <w:tcW w:w="3845" w:type="dxa"/>
                      </w:tcPr>
                      <w:p w14:paraId="382414BF" w14:textId="1D8680CF" w:rsidR="00A530A1" w:rsidRPr="007554F4" w:rsidRDefault="00D12314" w:rsidP="00B6180A">
                        <w:pPr>
                          <w:ind w:right="180"/>
                          <w:rPr>
                            <w:rFonts w:eastAsiaTheme="minorHAnsi"/>
                            <w:noProof/>
                            <w:sz w:val="16"/>
                            <w:szCs w:val="22"/>
                          </w:rPr>
                        </w:pPr>
                        <w:hyperlink r:id="rId8" w:history="1">
                          <w:r w:rsidR="006239DB" w:rsidRPr="007554F4">
                            <w:rPr>
                              <w:rStyle w:val="Hyperlink"/>
                              <w:noProof/>
                              <w:u w:val="none"/>
                            </w:rPr>
                            <w:t>charlie@surge.engineering</w:t>
                          </w:r>
                        </w:hyperlink>
                        <w:r w:rsidR="006239DB" w:rsidRPr="007554F4">
                          <w:rPr>
                            <w:rStyle w:val="Hyperlink"/>
                            <w:noProof/>
                            <w:u w:val="none"/>
                          </w:rPr>
                          <w:t xml:space="preserve"> </w:t>
                        </w:r>
                      </w:p>
                    </w:tc>
                  </w:tr>
                  <w:tr w:rsidR="00A530A1" w:rsidRPr="007554F4" w14:paraId="66132088" w14:textId="77777777" w:rsidTr="00490D32">
                    <w:trPr>
                      <w:trHeight w:val="382"/>
                    </w:trPr>
                    <w:tc>
                      <w:tcPr>
                        <w:tcW w:w="1312" w:type="dxa"/>
                      </w:tcPr>
                      <w:p w14:paraId="42963E5E" w14:textId="32562E3E" w:rsidR="00A530A1" w:rsidRPr="001040EA" w:rsidRDefault="00F65441" w:rsidP="001040EA">
                        <w:pPr>
                          <w:ind w:right="180"/>
                          <w:rPr>
                            <w:rFonts w:eastAsiaTheme="minorHAnsi"/>
                          </w:rPr>
                        </w:pPr>
                        <w:r w:rsidRPr="001040EA">
                          <w:rPr>
                            <w:rFonts w:eastAsiaTheme="minorHAnsi"/>
                            <w:noProof/>
                          </w:rPr>
                          <w:t>Websites</w:t>
                        </w:r>
                        <w:r w:rsidR="00A530A1" w:rsidRPr="001040EA">
                          <w:rPr>
                            <w:rFonts w:eastAsiaTheme="minorHAnsi"/>
                          </w:rPr>
                          <w:t xml:space="preserve">:      </w:t>
                        </w:r>
                      </w:p>
                    </w:tc>
                    <w:tc>
                      <w:tcPr>
                        <w:tcW w:w="3845" w:type="dxa"/>
                      </w:tcPr>
                      <w:p w14:paraId="48702303" w14:textId="0A2A548E" w:rsidR="006239DB" w:rsidRPr="001040EA" w:rsidRDefault="00D12314" w:rsidP="001040EA">
                        <w:pPr>
                          <w:ind w:right="180"/>
                          <w:rPr>
                            <w:rFonts w:eastAsiaTheme="minorHAnsi"/>
                            <w:noProof/>
                          </w:rPr>
                        </w:pPr>
                        <w:hyperlink r:id="rId9" w:history="1">
                          <w:r w:rsidR="001040EA" w:rsidRPr="001040EA">
                            <w:rPr>
                              <w:rStyle w:val="Hyperlink"/>
                              <w:noProof/>
                              <w:u w:val="none"/>
                            </w:rPr>
                            <w:t>https://surge.engineering</w:t>
                          </w:r>
                        </w:hyperlink>
                      </w:p>
                      <w:p w14:paraId="37AA6704" w14:textId="7F07A420" w:rsidR="00490D32" w:rsidRPr="00490D32" w:rsidRDefault="00D12314" w:rsidP="001040EA">
                        <w:pPr>
                          <w:ind w:right="180"/>
                          <w:rPr>
                            <w:rStyle w:val="Hyperlink"/>
                            <w:noProof/>
                            <w:szCs w:val="18"/>
                            <w:u w:val="none"/>
                          </w:rPr>
                        </w:pPr>
                        <w:hyperlink r:id="rId10" w:history="1">
                          <w:r w:rsidR="007554F4" w:rsidRPr="001040EA">
                            <w:rPr>
                              <w:rStyle w:val="Hyperlink"/>
                              <w:noProof/>
                              <w:u w:val="none"/>
                            </w:rPr>
                            <w:t>https://linkedin.com/in/charliesouza/</w:t>
                          </w:r>
                        </w:hyperlink>
                      </w:p>
                      <w:p w14:paraId="023519C2" w14:textId="60AB392E" w:rsidR="00490D32" w:rsidRPr="00490D32" w:rsidRDefault="00490D32" w:rsidP="001040EA">
                        <w:pPr>
                          <w:ind w:right="180"/>
                          <w:rPr>
                            <w:rFonts w:eastAsiaTheme="minorHAnsi"/>
                            <w:noProof/>
                            <w:szCs w:val="18"/>
                          </w:rPr>
                        </w:pPr>
                        <w:r w:rsidRPr="00490D32">
                          <w:rPr>
                            <w:rFonts w:eastAsiaTheme="minorHAnsi"/>
                            <w:noProof/>
                            <w:szCs w:val="18"/>
                          </w:rPr>
                          <w:t>https://charliesouza.trycoffeechats.com</w:t>
                        </w:r>
                      </w:p>
                      <w:p w14:paraId="18E36129" w14:textId="6F23DF93" w:rsidR="007554F4" w:rsidRPr="001040EA" w:rsidRDefault="007554F4" w:rsidP="001040EA">
                        <w:pPr>
                          <w:ind w:right="180"/>
                          <w:rPr>
                            <w:rFonts w:eastAsiaTheme="minorHAnsi"/>
                          </w:rPr>
                        </w:pPr>
                      </w:p>
                    </w:tc>
                  </w:tr>
                </w:tbl>
                <w:p w14:paraId="0D74192D" w14:textId="46789637" w:rsidR="00A530A1" w:rsidRPr="009830CB" w:rsidRDefault="00A70A00" w:rsidP="001040EA">
                  <w:pPr>
                    <w:ind w:right="180"/>
                    <w:rPr>
                      <w:rFonts w:eastAsiaTheme="minorHAnsi"/>
                    </w:rPr>
                  </w:pPr>
                  <w:r w:rsidRPr="007554F4">
                    <w:rPr>
                      <w:rFonts w:eastAsiaTheme="minorHAnsi"/>
                    </w:rPr>
                    <w:t xml:space="preserve">Location: </w:t>
                  </w:r>
                  <w:r w:rsidR="007B0AEA" w:rsidRPr="007554F4">
                    <w:rPr>
                      <w:rFonts w:eastAsiaTheme="minorHAnsi"/>
                    </w:rPr>
                    <w:t xml:space="preserve">    </w:t>
                  </w:r>
                  <w:r w:rsidR="001040EA">
                    <w:rPr>
                      <w:rFonts w:eastAsiaTheme="minorHAnsi"/>
                    </w:rPr>
                    <w:t xml:space="preserve">     </w:t>
                  </w:r>
                  <w:r w:rsidRPr="007554F4">
                    <w:rPr>
                      <w:rFonts w:eastAsiaTheme="minorHAnsi"/>
                    </w:rPr>
                    <w:t>Houston, Texas</w:t>
                  </w:r>
                </w:p>
              </w:tc>
              <w:tc>
                <w:tcPr>
                  <w:tcW w:w="4764" w:type="dxa"/>
                  <w:gridSpan w:val="2"/>
                  <w:shd w:val="clear" w:color="auto" w:fill="auto"/>
                </w:tcPr>
                <w:p w14:paraId="39F68CAB" w14:textId="77777777" w:rsidR="004C46EB" w:rsidRPr="007E75C3" w:rsidRDefault="004C46EB" w:rsidP="00B6180A">
                  <w:pPr>
                    <w:spacing w:before="60"/>
                    <w:ind w:right="180"/>
                    <w:rPr>
                      <w:color w:val="000000" w:themeColor="text1"/>
                      <w:sz w:val="4"/>
                      <w:szCs w:val="10"/>
                    </w:rPr>
                  </w:pPr>
                </w:p>
                <w:p w14:paraId="34086046" w14:textId="60A04F25" w:rsidR="00A702D9" w:rsidRPr="00DF037F" w:rsidRDefault="00586E4A" w:rsidP="00B12ECB">
                  <w:pPr>
                    <w:ind w:left="40" w:right="180"/>
                    <w:rPr>
                      <w:sz w:val="8"/>
                      <w:szCs w:val="14"/>
                    </w:rPr>
                  </w:pPr>
                  <w:r w:rsidRPr="00A702D9">
                    <w:rPr>
                      <w:sz w:val="16"/>
                      <w:szCs w:val="22"/>
                    </w:rPr>
                    <w:t xml:space="preserve">⇨ </w:t>
                  </w:r>
                  <w:r w:rsidR="004432E6">
                    <w:rPr>
                      <w:sz w:val="16"/>
                      <w:szCs w:val="22"/>
                    </w:rPr>
                    <w:t>Industrial Automation l</w:t>
                  </w:r>
                  <w:r w:rsidRPr="00A702D9">
                    <w:rPr>
                      <w:sz w:val="16"/>
                      <w:szCs w:val="22"/>
                    </w:rPr>
                    <w:t>eader across multiple disciplines</w:t>
                  </w:r>
                  <w:r w:rsidR="002A142F">
                    <w:rPr>
                      <w:sz w:val="16"/>
                      <w:szCs w:val="22"/>
                    </w:rPr>
                    <w:t xml:space="preserve"> ranging from </w:t>
                  </w:r>
                  <w:r w:rsidRPr="00A702D9">
                    <w:rPr>
                      <w:sz w:val="16"/>
                      <w:szCs w:val="22"/>
                    </w:rPr>
                    <w:t xml:space="preserve">Electrical, </w:t>
                  </w:r>
                  <w:r w:rsidR="00193E89">
                    <w:rPr>
                      <w:sz w:val="16"/>
                      <w:szCs w:val="22"/>
                    </w:rPr>
                    <w:t>IT</w:t>
                  </w:r>
                  <w:r w:rsidR="00DD70B4">
                    <w:rPr>
                      <w:sz w:val="16"/>
                      <w:szCs w:val="22"/>
                    </w:rPr>
                    <w:t>/OT</w:t>
                  </w:r>
                  <w:r w:rsidR="00193E89">
                    <w:rPr>
                      <w:sz w:val="16"/>
                      <w:szCs w:val="22"/>
                    </w:rPr>
                    <w:t xml:space="preserve">, </w:t>
                  </w:r>
                  <w:r w:rsidR="00646588">
                    <w:rPr>
                      <w:sz w:val="16"/>
                      <w:szCs w:val="22"/>
                    </w:rPr>
                    <w:t xml:space="preserve">Process </w:t>
                  </w:r>
                  <w:r w:rsidRPr="00A702D9">
                    <w:rPr>
                      <w:sz w:val="16"/>
                      <w:szCs w:val="22"/>
                    </w:rPr>
                    <w:t xml:space="preserve">Instrumentation, </w:t>
                  </w:r>
                  <w:r w:rsidR="00646588">
                    <w:rPr>
                      <w:sz w:val="16"/>
                      <w:szCs w:val="22"/>
                    </w:rPr>
                    <w:t>Control Systems</w:t>
                  </w:r>
                  <w:r w:rsidRPr="00A702D9">
                    <w:rPr>
                      <w:sz w:val="16"/>
                      <w:szCs w:val="22"/>
                    </w:rPr>
                    <w:t xml:space="preserve">, </w:t>
                  </w:r>
                  <w:r w:rsidR="00193E89">
                    <w:rPr>
                      <w:sz w:val="16"/>
                      <w:szCs w:val="22"/>
                    </w:rPr>
                    <w:t>SCADA</w:t>
                  </w:r>
                  <w:r w:rsidRPr="00A702D9">
                    <w:rPr>
                      <w:sz w:val="16"/>
                      <w:szCs w:val="22"/>
                    </w:rPr>
                    <w:t xml:space="preserve"> Cybersecurity</w:t>
                  </w:r>
                  <w:r w:rsidR="00DD70B4">
                    <w:rPr>
                      <w:sz w:val="16"/>
                      <w:szCs w:val="22"/>
                    </w:rPr>
                    <w:t xml:space="preserve"> (ICS)</w:t>
                  </w:r>
                  <w:r w:rsidRPr="00A702D9">
                    <w:rPr>
                      <w:sz w:val="16"/>
                      <w:szCs w:val="22"/>
                    </w:rPr>
                    <w:t>, and Safety Instrumented Systems</w:t>
                  </w:r>
                  <w:r w:rsidR="00193E89">
                    <w:rPr>
                      <w:sz w:val="16"/>
                      <w:szCs w:val="22"/>
                    </w:rPr>
                    <w:t xml:space="preserve"> (SIS)</w:t>
                  </w:r>
                  <w:r w:rsidRPr="00A702D9">
                    <w:rPr>
                      <w:sz w:val="16"/>
                      <w:szCs w:val="22"/>
                    </w:rPr>
                    <w:t>.</w:t>
                  </w:r>
                  <w:r w:rsidRPr="00A702D9">
                    <w:rPr>
                      <w:sz w:val="16"/>
                      <w:szCs w:val="22"/>
                    </w:rPr>
                    <w:br/>
                    <w:t xml:space="preserve"> </w:t>
                  </w:r>
                </w:p>
                <w:p w14:paraId="10AD5DBC" w14:textId="77777777" w:rsidR="00A702D9" w:rsidRPr="00DF037F" w:rsidRDefault="00586E4A" w:rsidP="00B12ECB">
                  <w:pPr>
                    <w:ind w:left="40" w:right="180"/>
                    <w:rPr>
                      <w:sz w:val="6"/>
                      <w:szCs w:val="12"/>
                    </w:rPr>
                  </w:pPr>
                  <w:r w:rsidRPr="00A702D9">
                    <w:rPr>
                      <w:sz w:val="16"/>
                      <w:szCs w:val="22"/>
                    </w:rPr>
                    <w:t>⇨ Professional Engineer (PE), Project Management Professional (PMP), Certified Automation Professional (CAP), Safety Instrumented Systems (ISA84/IEC61511), Industrial Cybersecurity (ISA99/IEC62443).</w:t>
                  </w:r>
                  <w:r w:rsidRPr="00A702D9">
                    <w:rPr>
                      <w:sz w:val="16"/>
                      <w:szCs w:val="22"/>
                    </w:rPr>
                    <w:br/>
                  </w:r>
                </w:p>
                <w:p w14:paraId="063A3F32" w14:textId="003BFBB0" w:rsidR="00A702D9" w:rsidRPr="00DF037F" w:rsidRDefault="00586E4A" w:rsidP="00B12ECB">
                  <w:pPr>
                    <w:pStyle w:val="BodyText2"/>
                    <w:ind w:left="40" w:right="180"/>
                    <w:rPr>
                      <w:sz w:val="8"/>
                      <w:szCs w:val="14"/>
                    </w:rPr>
                  </w:pPr>
                  <w:r w:rsidRPr="00A702D9">
                    <w:t xml:space="preserve"> </w:t>
                  </w:r>
                  <w:r w:rsidRPr="00A702D9">
                    <w:rPr>
                      <w:rFonts w:ascii="Cambria Math" w:hAnsi="Cambria Math" w:cs="Cambria Math"/>
                    </w:rPr>
                    <w:t>⇨</w:t>
                  </w:r>
                  <w:r w:rsidRPr="00A702D9">
                    <w:t xml:space="preserve"> </w:t>
                  </w:r>
                  <w:r w:rsidR="003B11AF">
                    <w:t>26-year career m</w:t>
                  </w:r>
                  <w:r w:rsidRPr="00A702D9">
                    <w:t xml:space="preserve">ultilingual </w:t>
                  </w:r>
                  <w:r w:rsidR="00860970">
                    <w:t>a</w:t>
                  </w:r>
                  <w:r w:rsidR="00DD2A90">
                    <w:t>utomation professional</w:t>
                  </w:r>
                  <w:r w:rsidRPr="00A702D9">
                    <w:t xml:space="preserve"> with experience in </w:t>
                  </w:r>
                  <w:r w:rsidR="008F3099">
                    <w:t xml:space="preserve">IT/OT </w:t>
                  </w:r>
                  <w:r w:rsidRPr="00A702D9">
                    <w:t>technolog</w:t>
                  </w:r>
                  <w:r w:rsidR="000C10BD">
                    <w:t>ies</w:t>
                  </w:r>
                  <w:r w:rsidRPr="00A702D9">
                    <w:t xml:space="preserve"> </w:t>
                  </w:r>
                  <w:r w:rsidR="008F3099">
                    <w:t xml:space="preserve">in the </w:t>
                  </w:r>
                  <w:r w:rsidRPr="00A702D9">
                    <w:t>energy</w:t>
                  </w:r>
                  <w:r w:rsidR="008F3099">
                    <w:t xml:space="preserve"> industry</w:t>
                  </w:r>
                  <w:r w:rsidRPr="00A702D9">
                    <w:t>. Strategic leadership of teams on projects spanning multiple continents, with $10MM budgetary responsibility. Experience in upstream, midstream</w:t>
                  </w:r>
                  <w:r w:rsidR="002017A8" w:rsidRPr="00A702D9">
                    <w:t>,</w:t>
                  </w:r>
                  <w:r w:rsidRPr="00A702D9">
                    <w:t xml:space="preserve"> and downstream markets, </w:t>
                  </w:r>
                  <w:r w:rsidR="002E3BD3">
                    <w:t xml:space="preserve">brown and greenfield projects </w:t>
                  </w:r>
                  <w:r w:rsidR="00926817">
                    <w:t>both onshore and offshore.</w:t>
                  </w:r>
                  <w:r w:rsidR="002E3BD3">
                    <w:t xml:space="preserve"> </w:t>
                  </w:r>
                  <w:r w:rsidR="00CD217C">
                    <w:t xml:space="preserve">The </w:t>
                  </w:r>
                  <w:r w:rsidR="001304C8">
                    <w:t>primary</w:t>
                  </w:r>
                  <w:r w:rsidR="003B18C0">
                    <w:t xml:space="preserve"> industries are </w:t>
                  </w:r>
                  <w:r w:rsidR="00B72BFD">
                    <w:t>Oil &amp; Gas, Natural Gas</w:t>
                  </w:r>
                  <w:r w:rsidR="003B18C0">
                    <w:t xml:space="preserve">, </w:t>
                  </w:r>
                  <w:r w:rsidR="00B72BFD">
                    <w:t>N</w:t>
                  </w:r>
                  <w:r w:rsidR="001C65F2">
                    <w:t xml:space="preserve">atural </w:t>
                  </w:r>
                  <w:r w:rsidR="00B72BFD">
                    <w:t>G</w:t>
                  </w:r>
                  <w:r w:rsidR="001C65F2">
                    <w:t xml:space="preserve">as </w:t>
                  </w:r>
                  <w:r w:rsidR="00B72BFD">
                    <w:t>L</w:t>
                  </w:r>
                  <w:r w:rsidR="001C65F2">
                    <w:t>iquids</w:t>
                  </w:r>
                  <w:r w:rsidR="00B72BFD">
                    <w:t xml:space="preserve">, </w:t>
                  </w:r>
                  <w:r w:rsidR="001C65F2">
                    <w:t>and Biodiesel.</w:t>
                  </w:r>
                  <w:r w:rsidR="00E90DE9" w:rsidRPr="00A702D9">
                    <w:t xml:space="preserve"> </w:t>
                  </w:r>
                  <w:r w:rsidRPr="00A702D9">
                    <w:br/>
                  </w:r>
                </w:p>
                <w:p w14:paraId="427F543D" w14:textId="0A46C93F" w:rsidR="009867DC" w:rsidRPr="006826CF" w:rsidRDefault="00586E4A" w:rsidP="00B12ECB">
                  <w:pPr>
                    <w:ind w:left="40" w:right="180"/>
                    <w:rPr>
                      <w:sz w:val="10"/>
                      <w:szCs w:val="16"/>
                    </w:rPr>
                  </w:pPr>
                  <w:r w:rsidRPr="00A702D9">
                    <w:rPr>
                      <w:sz w:val="16"/>
                      <w:szCs w:val="22"/>
                    </w:rPr>
                    <w:t xml:space="preserve"> ⇨ Fluent in English, Spanish, Portuguese and French.</w:t>
                  </w:r>
                  <w:r w:rsidR="006826CF">
                    <w:rPr>
                      <w:sz w:val="16"/>
                      <w:szCs w:val="22"/>
                    </w:rPr>
                    <w:br/>
                  </w:r>
                </w:p>
              </w:tc>
            </w:tr>
            <w:tr w:rsidR="004F650D" w:rsidRPr="006C5B7A" w14:paraId="509BEBB5" w14:textId="77777777" w:rsidTr="001846D4">
              <w:tblPrEx>
                <w:tblCellMar>
                  <w:left w:w="113" w:type="dxa"/>
                  <w:right w:w="113" w:type="dxa"/>
                </w:tblCellMar>
              </w:tblPrEx>
              <w:trPr>
                <w:gridAfter w:val="1"/>
                <w:wAfter w:w="12" w:type="dxa"/>
              </w:trPr>
              <w:tc>
                <w:tcPr>
                  <w:tcW w:w="2198" w:type="dxa"/>
                  <w:shd w:val="clear" w:color="auto" w:fill="auto"/>
                </w:tcPr>
                <w:p w14:paraId="33B8E4BE" w14:textId="1F820DD5" w:rsidR="00AD104D" w:rsidRPr="00A67344" w:rsidRDefault="00AD104D" w:rsidP="00B6180A">
                  <w:pPr>
                    <w:ind w:right="180"/>
                    <w:rPr>
                      <w:color w:val="999999"/>
                      <w:sz w:val="8"/>
                      <w:szCs w:val="8"/>
                    </w:rPr>
                  </w:pPr>
                </w:p>
              </w:tc>
              <w:tc>
                <w:tcPr>
                  <w:tcW w:w="7840" w:type="dxa"/>
                  <w:gridSpan w:val="2"/>
                  <w:vMerge w:val="restart"/>
                  <w:shd w:val="clear" w:color="auto" w:fill="auto"/>
                </w:tcPr>
                <w:p w14:paraId="31D61ADA" w14:textId="77777777" w:rsidR="00FC7A7D" w:rsidRPr="000C5685" w:rsidRDefault="00FC7A7D">
                  <w:pPr>
                    <w:rPr>
                      <w:sz w:val="6"/>
                      <w:szCs w:val="12"/>
                    </w:rPr>
                  </w:pPr>
                </w:p>
                <w:tbl>
                  <w:tblPr>
                    <w:tblW w:w="79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7682"/>
                    <w:gridCol w:w="233"/>
                  </w:tblGrid>
                  <w:tr w:rsidR="00CE0C3D" w:rsidRPr="009004F6" w14:paraId="3C809B5B" w14:textId="77777777" w:rsidTr="00163376">
                    <w:tc>
                      <w:tcPr>
                        <w:tcW w:w="4853" w:type="pct"/>
                        <w:tcBorders>
                          <w:top w:val="single" w:sz="12" w:space="0" w:color="FFFFFF" w:themeColor="background1"/>
                        </w:tcBorders>
                        <w:tcMar>
                          <w:left w:w="0" w:type="dxa"/>
                          <w:right w:w="0" w:type="dxa"/>
                        </w:tcMar>
                      </w:tcPr>
                      <w:p w14:paraId="3EF7571F" w14:textId="65FFC474" w:rsidR="00CE0C3D" w:rsidRDefault="00397B59" w:rsidP="00397B59">
                        <w:pPr>
                          <w:rPr>
                            <w:rFonts w:cs="Lucida Grande"/>
                            <w:color w:val="2D2E19"/>
                            <w:szCs w:val="18"/>
                          </w:rPr>
                        </w:pPr>
                        <w:r w:rsidRPr="00397B59">
                          <w:rPr>
                            <w:rFonts w:cs="Lucida Grande"/>
                            <w:color w:val="2D2E19"/>
                            <w:szCs w:val="18"/>
                          </w:rPr>
                          <w:t xml:space="preserve">Charlie Souza, PE, CAP, PMP, is an electrical, instrumentation, and control systems engineering consultant with more than twenty-five years of experience. Charlie’s career has taken him from engineer and project manager to team leader and consultant. </w:t>
                        </w:r>
                        <w:proofErr w:type="gramStart"/>
                        <w:r w:rsidRPr="00397B59">
                          <w:rPr>
                            <w:rFonts w:cs="Lucida Grande"/>
                            <w:color w:val="2D2E19"/>
                            <w:szCs w:val="18"/>
                          </w:rPr>
                          <w:t>He’s</w:t>
                        </w:r>
                        <w:proofErr w:type="gramEnd"/>
                        <w:r w:rsidRPr="00397B59">
                          <w:rPr>
                            <w:rFonts w:cs="Lucida Grande"/>
                            <w:color w:val="2D2E19"/>
                            <w:szCs w:val="18"/>
                          </w:rPr>
                          <w:t xml:space="preserve"> actively participated with ISA and IEEE for the last 15 years as a senior member, section board leader, and technical committee member. </w:t>
                        </w:r>
                        <w:proofErr w:type="gramStart"/>
                        <w:r w:rsidRPr="00397B59">
                          <w:rPr>
                            <w:rFonts w:cs="Lucida Grande"/>
                            <w:color w:val="2D2E19"/>
                            <w:szCs w:val="18"/>
                          </w:rPr>
                          <w:t>He’s</w:t>
                        </w:r>
                        <w:proofErr w:type="gramEnd"/>
                        <w:r w:rsidRPr="00397B59">
                          <w:rPr>
                            <w:rFonts w:cs="Lucida Grande"/>
                            <w:color w:val="2D2E19"/>
                            <w:szCs w:val="18"/>
                          </w:rPr>
                          <w:t xml:space="preserve"> a licensed Professional Engineer (PE) in the state of Texas, a Certified Automation Professional (CAP), a Project Management Professional (PMP), ISA99/IEC62443 Industrial Cybersecurity (ICS)</w:t>
                        </w:r>
                        <w:r w:rsidR="001B78FF">
                          <w:rPr>
                            <w:rFonts w:cs="Lucida Grande"/>
                            <w:color w:val="2D2E19"/>
                            <w:szCs w:val="18"/>
                          </w:rPr>
                          <w:t>,</w:t>
                        </w:r>
                        <w:r w:rsidRPr="00397B59">
                          <w:rPr>
                            <w:rFonts w:cs="Lucida Grande"/>
                            <w:color w:val="2D2E19"/>
                            <w:szCs w:val="18"/>
                          </w:rPr>
                          <w:t xml:space="preserve"> and ISA84/IEC61511 Safety Instrumented Systems (SIS) specialist, including Fire &amp; Gas (</w:t>
                        </w:r>
                        <w:proofErr w:type="spellStart"/>
                        <w:r w:rsidRPr="00397B59">
                          <w:rPr>
                            <w:rFonts w:cs="Lucida Grande"/>
                            <w:color w:val="2D2E19"/>
                            <w:szCs w:val="18"/>
                          </w:rPr>
                          <w:t>F&amp;G</w:t>
                        </w:r>
                        <w:proofErr w:type="spellEnd"/>
                        <w:r w:rsidRPr="00397B59">
                          <w:rPr>
                            <w:rFonts w:cs="Lucida Grande"/>
                            <w:color w:val="2D2E19"/>
                            <w:szCs w:val="18"/>
                          </w:rPr>
                          <w:t>) systems. Currently, he serves as owner and principal engineer at SURGE Engineering. Before co-founding SURGE, Charlie led teams and managed projects for different engineering companies</w:t>
                        </w:r>
                        <w:r w:rsidR="001B78FF">
                          <w:rPr>
                            <w:rFonts w:cs="Lucida Grande"/>
                            <w:color w:val="2D2E19"/>
                            <w:szCs w:val="18"/>
                          </w:rPr>
                          <w:t xml:space="preserve"> and</w:t>
                        </w:r>
                        <w:r w:rsidRPr="00397B59">
                          <w:rPr>
                            <w:rFonts w:cs="Lucida Grande"/>
                            <w:color w:val="2D2E19"/>
                            <w:szCs w:val="18"/>
                          </w:rPr>
                          <w:t xml:space="preserve"> oil &amp; gas producers such as BP, OXY, and Williams. </w:t>
                        </w:r>
                        <w:proofErr w:type="gramStart"/>
                        <w:r w:rsidRPr="00397B59">
                          <w:rPr>
                            <w:rFonts w:cs="Lucida Grande"/>
                            <w:color w:val="2D2E19"/>
                            <w:szCs w:val="18"/>
                          </w:rPr>
                          <w:t>He’s</w:t>
                        </w:r>
                        <w:proofErr w:type="gramEnd"/>
                        <w:r w:rsidRPr="00397B59">
                          <w:rPr>
                            <w:rFonts w:cs="Lucida Grande"/>
                            <w:color w:val="2D2E19"/>
                            <w:szCs w:val="18"/>
                          </w:rPr>
                          <w:t xml:space="preserve"> worked worldwide in every segment of the oil &amp; gas and petrochemical industries as a leader of onshore and offshore (topsides and subsea) projects in the upstream, midstream, downstream, and biofuels segments. Charlie holds BS and M</w:t>
                        </w:r>
                        <w:r w:rsidR="001B78FF">
                          <w:rPr>
                            <w:rFonts w:cs="Lucida Grande"/>
                            <w:color w:val="2D2E19"/>
                            <w:szCs w:val="18"/>
                          </w:rPr>
                          <w:t>S</w:t>
                        </w:r>
                        <w:r w:rsidRPr="00397B59">
                          <w:rPr>
                            <w:rFonts w:cs="Lucida Grande"/>
                            <w:color w:val="2D2E19"/>
                            <w:szCs w:val="18"/>
                          </w:rPr>
                          <w:t xml:space="preserve"> degrees in Electrical and Computer Engineering from Mississippi State University. </w:t>
                        </w:r>
                        <w:r w:rsidR="001B78FF">
                          <w:rPr>
                            <w:rFonts w:cs="Lucida Grande"/>
                            <w:color w:val="2D2E19"/>
                            <w:szCs w:val="18"/>
                          </w:rPr>
                          <w:t>He</w:t>
                        </w:r>
                        <w:r w:rsidRPr="00397B59">
                          <w:rPr>
                            <w:rFonts w:cs="Lucida Grande"/>
                            <w:color w:val="2D2E19"/>
                            <w:szCs w:val="18"/>
                          </w:rPr>
                          <w:t xml:space="preserve"> speaks fluent English, Portuguese, Spanish, and conversational French</w:t>
                        </w:r>
                        <w:r w:rsidR="001B78FF">
                          <w:rPr>
                            <w:rFonts w:cs="Lucida Grande"/>
                            <w:color w:val="2D2E19"/>
                            <w:szCs w:val="18"/>
                          </w:rPr>
                          <w:t>;</w:t>
                        </w:r>
                        <w:r w:rsidRPr="00397B59">
                          <w:rPr>
                            <w:rFonts w:cs="Lucida Grande"/>
                            <w:color w:val="2D2E19"/>
                            <w:szCs w:val="18"/>
                          </w:rPr>
                          <w:t xml:space="preserve"> </w:t>
                        </w:r>
                        <w:r w:rsidR="001B78FF">
                          <w:rPr>
                            <w:rFonts w:cs="Lucida Grande"/>
                            <w:color w:val="2D2E19"/>
                            <w:szCs w:val="18"/>
                          </w:rPr>
                          <w:t xml:space="preserve">and has </w:t>
                        </w:r>
                        <w:r w:rsidRPr="00397B59">
                          <w:rPr>
                            <w:rFonts w:cs="Lucida Grande"/>
                            <w:color w:val="2D2E19"/>
                            <w:szCs w:val="18"/>
                          </w:rPr>
                          <w:t xml:space="preserve">taught courses in multiple languages in the Americas, the Middle East, and Asia. </w:t>
                        </w:r>
                        <w:proofErr w:type="gramStart"/>
                        <w:r w:rsidRPr="00397B59">
                          <w:rPr>
                            <w:rFonts w:cs="Lucida Grande"/>
                            <w:color w:val="2D2E19"/>
                            <w:szCs w:val="18"/>
                          </w:rPr>
                          <w:t>He’s</w:t>
                        </w:r>
                        <w:proofErr w:type="gramEnd"/>
                        <w:r w:rsidRPr="00397B59">
                          <w:rPr>
                            <w:rFonts w:cs="Lucida Grande"/>
                            <w:color w:val="2D2E19"/>
                            <w:szCs w:val="18"/>
                          </w:rPr>
                          <w:t xml:space="preserve"> originally from Rio de Janeiro, Brazil, and resides with his family in Houston, Texas.</w:t>
                        </w:r>
                      </w:p>
                      <w:p w14:paraId="52632EE6" w14:textId="772E1C0F" w:rsidR="00FC7A7D" w:rsidRPr="000C5685" w:rsidRDefault="00FC7A7D" w:rsidP="00B6180A">
                        <w:pPr>
                          <w:spacing w:before="60"/>
                          <w:ind w:right="180"/>
                          <w:rPr>
                            <w:rFonts w:cs="Lucida Grande"/>
                            <w:color w:val="2D2E19"/>
                            <w:sz w:val="12"/>
                            <w:szCs w:val="12"/>
                          </w:rPr>
                        </w:pPr>
                      </w:p>
                    </w:tc>
                    <w:tc>
                      <w:tcPr>
                        <w:tcW w:w="147" w:type="pct"/>
                        <w:tcMar>
                          <w:left w:w="0" w:type="dxa"/>
                          <w:right w:w="0" w:type="dxa"/>
                        </w:tcMar>
                      </w:tcPr>
                      <w:p w14:paraId="420B09B7" w14:textId="1A4B9139" w:rsidR="00CE0C3D" w:rsidRPr="009004F6" w:rsidRDefault="00CE0C3D" w:rsidP="00B6180A">
                        <w:pPr>
                          <w:spacing w:before="60" w:after="60"/>
                          <w:ind w:right="180"/>
                          <w:rPr>
                            <w:rFonts w:cs="Lucida Grande"/>
                            <w:smallCaps/>
                            <w:color w:val="999999"/>
                            <w:szCs w:val="18"/>
                          </w:rPr>
                        </w:pPr>
                      </w:p>
                    </w:tc>
                  </w:tr>
                  <w:tr w:rsidR="00E94786" w:rsidRPr="009004F6" w14:paraId="3A997595" w14:textId="77777777" w:rsidTr="00163376">
                    <w:trPr>
                      <w:gridAfter w:val="1"/>
                      <w:wAfter w:w="147" w:type="pct"/>
                    </w:trPr>
                    <w:tc>
                      <w:tcPr>
                        <w:tcW w:w="4853" w:type="pct"/>
                        <w:tcMar>
                          <w:left w:w="0" w:type="dxa"/>
                          <w:right w:w="0" w:type="dxa"/>
                        </w:tcMar>
                      </w:tcPr>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7349"/>
                        </w:tblGrid>
                        <w:tr w:rsidR="00E94786" w:rsidRPr="002978DB" w14:paraId="5FDD52FB" w14:textId="77777777" w:rsidTr="00CD7F7A">
                          <w:tc>
                            <w:tcPr>
                              <w:tcW w:w="7349" w:type="dxa"/>
                              <w:tcBorders>
                                <w:top w:val="dashed" w:sz="4" w:space="0" w:color="FFFFFF" w:themeColor="background1"/>
                                <w:left w:val="dashed" w:sz="4" w:space="0" w:color="FFFFFF" w:themeColor="background1"/>
                                <w:right w:val="dashed" w:sz="4" w:space="0" w:color="FFFFFF" w:themeColor="background1"/>
                                <w:tr2bl w:val="dashed" w:sz="4" w:space="0" w:color="FFFFFF" w:themeColor="background1"/>
                              </w:tcBorders>
                            </w:tcPr>
                            <w:p w14:paraId="67A5D4B0" w14:textId="77777777" w:rsidR="00E94786" w:rsidRPr="002978DB" w:rsidRDefault="00E94786" w:rsidP="00B6180A">
                              <w:pPr>
                                <w:ind w:right="180"/>
                                <w:rPr>
                                  <w:rFonts w:eastAsiaTheme="minorHAnsi"/>
                                  <w:b/>
                                  <w:sz w:val="4"/>
                                  <w:szCs w:val="4"/>
                                </w:rPr>
                              </w:pPr>
                              <w:r w:rsidRPr="002978DB">
                                <w:rPr>
                                  <w:rFonts w:eastAsiaTheme="minorHAnsi"/>
                                  <w:b/>
                                </w:rPr>
                                <w:softHyphen/>
                              </w:r>
                              <w:r w:rsidRPr="002978DB">
                                <w:rPr>
                                  <w:rFonts w:eastAsiaTheme="minorHAnsi"/>
                                  <w:b/>
                                </w:rPr>
                                <w:softHyphen/>
                              </w:r>
                            </w:p>
                          </w:tc>
                        </w:tr>
                      </w:tbl>
                      <w:tbl>
                        <w:tblPr>
                          <w:tblW w:w="75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80"/>
                          <w:gridCol w:w="2340"/>
                        </w:tblGrid>
                        <w:tr w:rsidR="000D2F5C" w:rsidRPr="009004F6" w14:paraId="20A862AE" w14:textId="77777777" w:rsidTr="00CD7F7A">
                          <w:tc>
                            <w:tcPr>
                              <w:tcW w:w="3444" w:type="pct"/>
                              <w:tcMar>
                                <w:left w:w="0" w:type="dxa"/>
                                <w:right w:w="0" w:type="dxa"/>
                              </w:tcMar>
                            </w:tcPr>
                            <w:p w14:paraId="2934C99C" w14:textId="662C3BF3" w:rsidR="000D2F5C" w:rsidRPr="00A67344" w:rsidRDefault="00274A30" w:rsidP="00B6180A">
                              <w:pPr>
                                <w:spacing w:before="60"/>
                                <w:ind w:right="180"/>
                                <w:rPr>
                                  <w:rFonts w:cs="Lucida Grande"/>
                                  <w:color w:val="2D2E19"/>
                                  <w:sz w:val="24"/>
                                </w:rPr>
                              </w:pPr>
                              <w:r>
                                <w:rPr>
                                  <w:noProof/>
                                  <w:color w:val="000000" w:themeColor="text1"/>
                                  <w:sz w:val="24"/>
                                  <w:lang w:val="en-US"/>
                                </w:rPr>
                                <w:t>SURGE Engineering</w:t>
                              </w:r>
                            </w:p>
                          </w:tc>
                          <w:tc>
                            <w:tcPr>
                              <w:tcW w:w="1556" w:type="pct"/>
                              <w:tcMar>
                                <w:left w:w="0" w:type="dxa"/>
                                <w:right w:w="0" w:type="dxa"/>
                              </w:tcMar>
                            </w:tcPr>
                            <w:p w14:paraId="69273851" w14:textId="2F467B9B" w:rsidR="000D2F5C" w:rsidRPr="009004F6" w:rsidRDefault="00F61242" w:rsidP="00FC7A7D">
                              <w:pPr>
                                <w:spacing w:before="60" w:after="60"/>
                                <w:ind w:right="180"/>
                                <w:jc w:val="right"/>
                                <w:rPr>
                                  <w:rFonts w:cs="Lucida Grande"/>
                                  <w:smallCaps/>
                                  <w:color w:val="999999"/>
                                  <w:szCs w:val="18"/>
                                </w:rPr>
                              </w:pPr>
                              <w:r>
                                <w:rPr>
                                  <w:rFonts w:cs="Lucida Grande"/>
                                  <w:smallCaps/>
                                  <w:noProof/>
                                  <w:color w:val="999999"/>
                                  <w:szCs w:val="18"/>
                                </w:rPr>
                                <w:t>Sept 2017 to Present</w:t>
                              </w:r>
                            </w:p>
                          </w:tc>
                        </w:tr>
                      </w:tbl>
                      <w:p w14:paraId="60331A63" w14:textId="4DDC10F6" w:rsidR="00E94786" w:rsidRPr="00117AD2" w:rsidRDefault="00E94786" w:rsidP="00B6180A">
                        <w:pPr>
                          <w:spacing w:before="60"/>
                          <w:ind w:right="180"/>
                          <w:rPr>
                            <w:noProof/>
                            <w:color w:val="000000" w:themeColor="text1"/>
                            <w:sz w:val="24"/>
                          </w:rPr>
                        </w:pPr>
                      </w:p>
                    </w:tc>
                  </w:tr>
                </w:tbl>
                <w:p w14:paraId="2CD4BEC9" w14:textId="5A7AF040" w:rsidR="00CE0C3D" w:rsidRPr="00966300" w:rsidRDefault="00EB12D2" w:rsidP="00B6180A">
                  <w:pPr>
                    <w:pStyle w:val="Heading7"/>
                    <w:ind w:right="180"/>
                    <w:outlineLvl w:val="6"/>
                    <w:rPr>
                      <w:sz w:val="12"/>
                      <w:szCs w:val="12"/>
                    </w:rPr>
                  </w:pPr>
                  <w:r>
                    <w:t>Founder &amp; CEO</w:t>
                  </w:r>
                  <w:r w:rsidR="00EE312B">
                    <w:t>, Principal Engineer</w:t>
                  </w:r>
                  <w:r w:rsidR="00966300">
                    <w:br/>
                  </w:r>
                </w:p>
                <w:p w14:paraId="11462F57" w14:textId="42BD9BF4" w:rsidR="000B4FB9" w:rsidRPr="00200047" w:rsidRDefault="001B78FF" w:rsidP="000B4FB9">
                  <w:pPr>
                    <w:ind w:right="180"/>
                    <w:rPr>
                      <w:b/>
                      <w:bCs/>
                      <w:i/>
                      <w:iCs/>
                      <w:szCs w:val="18"/>
                    </w:rPr>
                  </w:pPr>
                  <w:r>
                    <w:rPr>
                      <w:b/>
                      <w:bCs/>
                      <w:i/>
                      <w:iCs/>
                    </w:rPr>
                    <w:t>“</w:t>
                  </w:r>
                  <w:r w:rsidR="00200047" w:rsidRPr="00200047">
                    <w:rPr>
                      <w:b/>
                      <w:bCs/>
                      <w:i/>
                      <w:iCs/>
                      <w:szCs w:val="18"/>
                    </w:rPr>
                    <w:t>From design through commissioning and start-up – including preventive maintenance programs</w:t>
                  </w:r>
                  <w:r w:rsidR="00200047">
                    <w:rPr>
                      <w:b/>
                      <w:bCs/>
                      <w:i/>
                      <w:iCs/>
                      <w:szCs w:val="18"/>
                    </w:rPr>
                    <w:t xml:space="preserve"> –</w:t>
                  </w:r>
                  <w:r w:rsidR="00200047" w:rsidRPr="00200047">
                    <w:rPr>
                      <w:b/>
                      <w:bCs/>
                      <w:i/>
                      <w:iCs/>
                      <w:szCs w:val="18"/>
                    </w:rPr>
                    <w:t xml:space="preserve"> </w:t>
                  </w:r>
                  <w:r w:rsidR="000B4FB9" w:rsidRPr="00D303D7">
                    <w:rPr>
                      <w:b/>
                      <w:bCs/>
                      <w:i/>
                      <w:iCs/>
                    </w:rPr>
                    <w:t>SURGE is an engineering and consulting firm specializing in Control</w:t>
                  </w:r>
                  <w:r w:rsidR="00117AD2">
                    <w:rPr>
                      <w:b/>
                      <w:bCs/>
                      <w:i/>
                      <w:iCs/>
                    </w:rPr>
                    <w:t xml:space="preserve"> </w:t>
                  </w:r>
                  <w:r w:rsidR="000B4FB9" w:rsidRPr="00D303D7">
                    <w:rPr>
                      <w:b/>
                      <w:bCs/>
                      <w:i/>
                      <w:iCs/>
                    </w:rPr>
                    <w:t xml:space="preserve">Systems, Instrumentation, </w:t>
                  </w:r>
                  <w:r w:rsidR="00340949">
                    <w:rPr>
                      <w:b/>
                      <w:bCs/>
                      <w:i/>
                      <w:iCs/>
                    </w:rPr>
                    <w:t xml:space="preserve">and </w:t>
                  </w:r>
                  <w:r w:rsidR="000B4FB9" w:rsidRPr="00D303D7">
                    <w:rPr>
                      <w:b/>
                      <w:bCs/>
                      <w:i/>
                      <w:iCs/>
                    </w:rPr>
                    <w:t xml:space="preserve">Electrical Engineering </w:t>
                  </w:r>
                  <w:r w:rsidR="00340949">
                    <w:rPr>
                      <w:b/>
                      <w:bCs/>
                      <w:i/>
                      <w:iCs/>
                    </w:rPr>
                    <w:t>of</w:t>
                  </w:r>
                  <w:r w:rsidR="000B4FB9" w:rsidRPr="00D303D7">
                    <w:rPr>
                      <w:b/>
                      <w:bCs/>
                      <w:i/>
                      <w:iCs/>
                    </w:rPr>
                    <w:t xml:space="preserve"> industrial applications and critical infrastructure, emphasizing Safety Instrumented Systems </w:t>
                  </w:r>
                  <w:r w:rsidR="00340949">
                    <w:rPr>
                      <w:b/>
                      <w:bCs/>
                      <w:i/>
                      <w:iCs/>
                    </w:rPr>
                    <w:t xml:space="preserve">(SIS) </w:t>
                  </w:r>
                  <w:r w:rsidR="000B4FB9" w:rsidRPr="00D303D7">
                    <w:rPr>
                      <w:b/>
                      <w:bCs/>
                      <w:i/>
                      <w:iCs/>
                    </w:rPr>
                    <w:t>and OT/SCADA Cybersecurity</w:t>
                  </w:r>
                  <w:r w:rsidR="00340949">
                    <w:rPr>
                      <w:b/>
                      <w:bCs/>
                      <w:i/>
                      <w:iCs/>
                    </w:rPr>
                    <w:t xml:space="preserve"> (ICS)</w:t>
                  </w:r>
                  <w:r w:rsidR="000B4FB9" w:rsidRPr="00D303D7">
                    <w:rPr>
                      <w:b/>
                      <w:bCs/>
                      <w:i/>
                      <w:iCs/>
                    </w:rPr>
                    <w:t xml:space="preserve">. </w:t>
                  </w:r>
                  <w:r w:rsidR="008B0BBE">
                    <w:rPr>
                      <w:b/>
                      <w:bCs/>
                      <w:i/>
                      <w:iCs/>
                    </w:rPr>
                    <w:t>O</w:t>
                  </w:r>
                  <w:r w:rsidR="000B4FB9" w:rsidRPr="00D303D7">
                    <w:rPr>
                      <w:b/>
                      <w:bCs/>
                      <w:i/>
                      <w:iCs/>
                    </w:rPr>
                    <w:t xml:space="preserve">ur clients </w:t>
                  </w:r>
                  <w:r w:rsidR="00340949">
                    <w:rPr>
                      <w:b/>
                      <w:bCs/>
                      <w:i/>
                      <w:iCs/>
                    </w:rPr>
                    <w:t xml:space="preserve">are major players in </w:t>
                  </w:r>
                  <w:r w:rsidR="00EC0683">
                    <w:rPr>
                      <w:b/>
                      <w:bCs/>
                      <w:i/>
                      <w:iCs/>
                    </w:rPr>
                    <w:t xml:space="preserve">the </w:t>
                  </w:r>
                  <w:r w:rsidR="000B4FB9" w:rsidRPr="00D303D7">
                    <w:rPr>
                      <w:b/>
                      <w:bCs/>
                      <w:i/>
                      <w:iCs/>
                    </w:rPr>
                    <w:t>Oil &amp;</w:t>
                  </w:r>
                  <w:r w:rsidR="00EC0683">
                    <w:rPr>
                      <w:b/>
                      <w:bCs/>
                      <w:i/>
                      <w:iCs/>
                    </w:rPr>
                    <w:t xml:space="preserve"> </w:t>
                  </w:r>
                  <w:r w:rsidR="000B4FB9" w:rsidRPr="00D303D7">
                    <w:rPr>
                      <w:b/>
                      <w:bCs/>
                      <w:i/>
                      <w:iCs/>
                    </w:rPr>
                    <w:t xml:space="preserve">Gas, Petrochemicals, </w:t>
                  </w:r>
                  <w:r w:rsidR="00EC0683">
                    <w:rPr>
                      <w:b/>
                      <w:bCs/>
                      <w:i/>
                      <w:iCs/>
                    </w:rPr>
                    <w:t xml:space="preserve">and </w:t>
                  </w:r>
                  <w:r w:rsidR="000B4FB9" w:rsidRPr="00D303D7">
                    <w:rPr>
                      <w:b/>
                      <w:bCs/>
                      <w:i/>
                      <w:iCs/>
                    </w:rPr>
                    <w:t>Water &amp; Wastewater</w:t>
                  </w:r>
                  <w:r w:rsidR="00A54236">
                    <w:rPr>
                      <w:b/>
                      <w:bCs/>
                      <w:i/>
                      <w:iCs/>
                    </w:rPr>
                    <w:t xml:space="preserve"> industries</w:t>
                  </w:r>
                  <w:r w:rsidR="000B4FB9">
                    <w:rPr>
                      <w:b/>
                      <w:bCs/>
                      <w:i/>
                      <w:iCs/>
                    </w:rPr>
                    <w:t>.</w:t>
                  </w:r>
                  <w:r>
                    <w:rPr>
                      <w:b/>
                      <w:bCs/>
                      <w:i/>
                      <w:iCs/>
                    </w:rPr>
                    <w:t>”</w:t>
                  </w:r>
                  <w:r w:rsidR="000B4FB9">
                    <w:rPr>
                      <w:b/>
                      <w:bCs/>
                      <w:i/>
                      <w:iCs/>
                    </w:rPr>
                    <w:t xml:space="preserve"> -Charlie Souza</w:t>
                  </w:r>
                </w:p>
                <w:p w14:paraId="43ECCDAF" w14:textId="57C8E2BD" w:rsidR="000C5685" w:rsidRPr="00966300" w:rsidRDefault="000C5685" w:rsidP="000B4FB9">
                  <w:pPr>
                    <w:ind w:right="180"/>
                    <w:rPr>
                      <w:sz w:val="10"/>
                      <w:szCs w:val="16"/>
                    </w:rPr>
                  </w:pPr>
                </w:p>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7349"/>
                  </w:tblGrid>
                  <w:tr w:rsidR="00CE0C3D" w:rsidRPr="002978DB" w14:paraId="0B0813C3" w14:textId="77777777" w:rsidTr="004C46EB">
                    <w:tc>
                      <w:tcPr>
                        <w:tcW w:w="7349" w:type="dxa"/>
                        <w:tcBorders>
                          <w:top w:val="dashed" w:sz="4" w:space="0" w:color="FFFFFF" w:themeColor="background1"/>
                          <w:left w:val="dashed" w:sz="4" w:space="0" w:color="FFFFFF" w:themeColor="background1"/>
                          <w:right w:val="dashed" w:sz="4" w:space="0" w:color="FFFFFF" w:themeColor="background1"/>
                          <w:tr2bl w:val="dashed" w:sz="4" w:space="0" w:color="FFFFFF" w:themeColor="background1"/>
                        </w:tcBorders>
                      </w:tcPr>
                      <w:p w14:paraId="5FE90F98" w14:textId="77777777" w:rsidR="00CE0C3D" w:rsidRPr="002978DB" w:rsidRDefault="00CE0C3D" w:rsidP="00B6180A">
                        <w:pPr>
                          <w:ind w:right="180"/>
                          <w:rPr>
                            <w:rFonts w:eastAsiaTheme="minorHAnsi"/>
                            <w:b/>
                            <w:sz w:val="4"/>
                            <w:szCs w:val="4"/>
                          </w:rPr>
                        </w:pPr>
                        <w:r w:rsidRPr="002978DB">
                          <w:rPr>
                            <w:rFonts w:eastAsiaTheme="minorHAnsi"/>
                            <w:b/>
                          </w:rPr>
                          <w:softHyphen/>
                        </w:r>
                        <w:r w:rsidRPr="002978DB">
                          <w:rPr>
                            <w:rFonts w:eastAsiaTheme="minorHAnsi"/>
                            <w:b/>
                          </w:rPr>
                          <w:softHyphen/>
                        </w:r>
                      </w:p>
                    </w:tc>
                  </w:tr>
                </w:tbl>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CE0C3D" w:rsidRPr="009004F6" w14:paraId="579D9469" w14:textId="77777777" w:rsidTr="004C46EB">
                    <w:tc>
                      <w:tcPr>
                        <w:tcW w:w="3420" w:type="pct"/>
                        <w:tcMar>
                          <w:left w:w="0" w:type="dxa"/>
                          <w:right w:w="0" w:type="dxa"/>
                        </w:tcMar>
                      </w:tcPr>
                      <w:p w14:paraId="7E7CE653" w14:textId="21592A7D" w:rsidR="00CE0C3D" w:rsidRPr="00A67344" w:rsidRDefault="00226AAA" w:rsidP="00B6180A">
                        <w:pPr>
                          <w:spacing w:before="60"/>
                          <w:ind w:right="180"/>
                          <w:rPr>
                            <w:rFonts w:cs="Lucida Grande"/>
                            <w:color w:val="2D2E19"/>
                            <w:sz w:val="24"/>
                          </w:rPr>
                        </w:pPr>
                        <w:r>
                          <w:rPr>
                            <w:noProof/>
                            <w:color w:val="000000" w:themeColor="text1"/>
                            <w:sz w:val="24"/>
                            <w:lang w:val="en-US"/>
                          </w:rPr>
                          <w:t>International Society of Automation (ISA)</w:t>
                        </w:r>
                      </w:p>
                    </w:tc>
                    <w:tc>
                      <w:tcPr>
                        <w:tcW w:w="1580" w:type="pct"/>
                        <w:tcMar>
                          <w:left w:w="0" w:type="dxa"/>
                          <w:right w:w="0" w:type="dxa"/>
                        </w:tcMar>
                      </w:tcPr>
                      <w:p w14:paraId="189CEF86" w14:textId="7716C28A" w:rsidR="00CE0C3D" w:rsidRPr="009004F6" w:rsidRDefault="002279BE" w:rsidP="00B6180A">
                        <w:pPr>
                          <w:spacing w:before="60" w:after="60"/>
                          <w:ind w:right="180"/>
                          <w:jc w:val="right"/>
                          <w:rPr>
                            <w:rFonts w:cs="Lucida Grande"/>
                            <w:smallCaps/>
                            <w:color w:val="999999"/>
                            <w:szCs w:val="18"/>
                          </w:rPr>
                        </w:pPr>
                        <w:r>
                          <w:rPr>
                            <w:rFonts w:cs="Lucida Grande"/>
                            <w:smallCaps/>
                            <w:noProof/>
                            <w:color w:val="999999"/>
                            <w:szCs w:val="18"/>
                          </w:rPr>
                          <w:t>Nov 2018 to Present</w:t>
                        </w:r>
                      </w:p>
                    </w:tc>
                  </w:tr>
                </w:tbl>
                <w:p w14:paraId="5F0271CA" w14:textId="147CA0B4" w:rsidR="00264341" w:rsidRPr="001932CF" w:rsidRDefault="00133218" w:rsidP="00264341">
                  <w:pPr>
                    <w:pStyle w:val="Heading7"/>
                    <w:ind w:right="180"/>
                    <w:outlineLvl w:val="6"/>
                  </w:pPr>
                  <w:r>
                    <w:lastRenderedPageBreak/>
                    <w:t>Qualified Instructor</w:t>
                  </w:r>
                  <w:r w:rsidR="006826CF">
                    <w:t xml:space="preserve">, </w:t>
                  </w:r>
                  <w:r w:rsidR="00D50965">
                    <w:t>Course Developer</w:t>
                  </w:r>
                </w:p>
                <w:p w14:paraId="72818C01" w14:textId="5941D3AC" w:rsidR="00B27A1B" w:rsidRPr="00C03207" w:rsidRDefault="002279BE" w:rsidP="00C05E34">
                  <w:pPr>
                    <w:ind w:right="180"/>
                  </w:pPr>
                  <w:r>
                    <w:t>Qualified Instructor to ISA</w:t>
                  </w:r>
                  <w:r w:rsidR="001B78FF">
                    <w:t>’</w:t>
                  </w:r>
                  <w:r>
                    <w:t xml:space="preserve">s popular </w:t>
                  </w:r>
                  <w:r w:rsidRPr="00D2104C">
                    <w:rPr>
                      <w:i/>
                      <w:iCs/>
                      <w:u w:val="single"/>
                    </w:rPr>
                    <w:t>Certified Automation Professional (CAP)</w:t>
                  </w:r>
                  <w:r>
                    <w:t xml:space="preserve"> and </w:t>
                  </w:r>
                  <w:r w:rsidRPr="00D2104C">
                    <w:rPr>
                      <w:i/>
                      <w:iCs/>
                      <w:u w:val="single"/>
                    </w:rPr>
                    <w:t>Controls Systems Engineering (CSE) Professional Engineer (PE)</w:t>
                  </w:r>
                  <w:r>
                    <w:t xml:space="preserve"> exam preparation courses and the </w:t>
                  </w:r>
                  <w:r w:rsidRPr="00B11F37">
                    <w:rPr>
                      <w:i/>
                      <w:iCs/>
                      <w:u w:val="single"/>
                    </w:rPr>
                    <w:t>Automation Engineering Survival Training (</w:t>
                  </w:r>
                  <w:proofErr w:type="spellStart"/>
                  <w:r w:rsidRPr="00B11F37">
                    <w:rPr>
                      <w:i/>
                      <w:iCs/>
                      <w:u w:val="single"/>
                    </w:rPr>
                    <w:t>AEST</w:t>
                  </w:r>
                  <w:proofErr w:type="spellEnd"/>
                  <w:r w:rsidRPr="00B11F37">
                    <w:rPr>
                      <w:i/>
                      <w:iCs/>
                      <w:u w:val="single"/>
                    </w:rPr>
                    <w:t>)</w:t>
                  </w:r>
                  <w:r w:rsidR="00E84A31">
                    <w:rPr>
                      <w:i/>
                      <w:iCs/>
                      <w:u w:val="single"/>
                    </w:rPr>
                    <w:t xml:space="preserve"> </w:t>
                  </w:r>
                  <w:r w:rsidR="001304C8" w:rsidRPr="001304C8">
                    <w:rPr>
                      <w:i/>
                      <w:iCs/>
                      <w:u w:val="single"/>
                    </w:rPr>
                    <w:t>B</w:t>
                  </w:r>
                  <w:r w:rsidR="000B4FB9" w:rsidRPr="001304C8">
                    <w:rPr>
                      <w:i/>
                      <w:iCs/>
                      <w:u w:val="single"/>
                    </w:rPr>
                    <w:t>ootcamp</w:t>
                  </w:r>
                  <w:r>
                    <w:t>.</w:t>
                  </w:r>
                </w:p>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7349"/>
                  </w:tblGrid>
                  <w:tr w:rsidR="00B27A1B" w:rsidRPr="002978DB" w14:paraId="62FC4248" w14:textId="77777777" w:rsidTr="00AB0A2F">
                    <w:tc>
                      <w:tcPr>
                        <w:tcW w:w="7349" w:type="dxa"/>
                        <w:tcBorders>
                          <w:top w:val="dashed" w:sz="4" w:space="0" w:color="FFFFFF" w:themeColor="background1"/>
                          <w:left w:val="dashed" w:sz="4" w:space="0" w:color="FFFFFF" w:themeColor="background1"/>
                          <w:right w:val="dashed" w:sz="4" w:space="0" w:color="FFFFFF" w:themeColor="background1"/>
                          <w:tr2bl w:val="dashed" w:sz="4" w:space="0" w:color="FFFFFF" w:themeColor="background1"/>
                        </w:tcBorders>
                      </w:tcPr>
                      <w:p w14:paraId="6EE504F6" w14:textId="77777777" w:rsidR="00B27A1B" w:rsidRPr="002978DB" w:rsidRDefault="00B27A1B" w:rsidP="00B27A1B">
                        <w:pPr>
                          <w:ind w:right="180"/>
                          <w:rPr>
                            <w:rFonts w:eastAsiaTheme="minorHAnsi"/>
                            <w:b/>
                            <w:sz w:val="4"/>
                            <w:szCs w:val="4"/>
                          </w:rPr>
                        </w:pPr>
                        <w:r w:rsidRPr="002978DB">
                          <w:rPr>
                            <w:rFonts w:eastAsiaTheme="minorHAnsi"/>
                            <w:b/>
                          </w:rPr>
                          <w:softHyphen/>
                        </w:r>
                        <w:r w:rsidRPr="002978DB">
                          <w:rPr>
                            <w:rFonts w:eastAsiaTheme="minorHAnsi"/>
                            <w:b/>
                          </w:rPr>
                          <w:softHyphen/>
                        </w:r>
                      </w:p>
                    </w:tc>
                  </w:tr>
                </w:tbl>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B27A1B" w:rsidRPr="009004F6" w14:paraId="45A163FB" w14:textId="77777777" w:rsidTr="00AB0A2F">
                    <w:tc>
                      <w:tcPr>
                        <w:tcW w:w="3420" w:type="pct"/>
                        <w:tcMar>
                          <w:left w:w="0" w:type="dxa"/>
                          <w:right w:w="0" w:type="dxa"/>
                        </w:tcMar>
                      </w:tcPr>
                      <w:p w14:paraId="0287BA2C" w14:textId="77777777" w:rsidR="00B27A1B" w:rsidRPr="00A67344" w:rsidRDefault="00B27A1B" w:rsidP="00B27A1B">
                        <w:pPr>
                          <w:spacing w:before="60"/>
                          <w:ind w:right="180"/>
                          <w:rPr>
                            <w:rFonts w:cs="Lucida Grande"/>
                            <w:color w:val="2D2E19"/>
                            <w:sz w:val="24"/>
                          </w:rPr>
                        </w:pPr>
                        <w:r>
                          <w:rPr>
                            <w:noProof/>
                            <w:color w:val="000000" w:themeColor="text1"/>
                            <w:sz w:val="24"/>
                            <w:lang w:val="en-US"/>
                          </w:rPr>
                          <w:t>Hargrove Engineers + Constructors</w:t>
                        </w:r>
                      </w:p>
                    </w:tc>
                    <w:tc>
                      <w:tcPr>
                        <w:tcW w:w="1580" w:type="pct"/>
                        <w:tcMar>
                          <w:left w:w="0" w:type="dxa"/>
                          <w:right w:w="0" w:type="dxa"/>
                        </w:tcMar>
                      </w:tcPr>
                      <w:p w14:paraId="2BFDE0AF" w14:textId="77777777" w:rsidR="00B27A1B" w:rsidRPr="009004F6" w:rsidRDefault="00B27A1B" w:rsidP="00B27A1B">
                        <w:pPr>
                          <w:spacing w:before="60" w:after="60"/>
                          <w:ind w:right="180"/>
                          <w:jc w:val="right"/>
                          <w:rPr>
                            <w:rFonts w:cs="Lucida Grande"/>
                            <w:smallCaps/>
                            <w:color w:val="999999"/>
                            <w:szCs w:val="18"/>
                          </w:rPr>
                        </w:pPr>
                        <w:r>
                          <w:rPr>
                            <w:rFonts w:cs="Lucida Grande"/>
                            <w:smallCaps/>
                            <w:noProof/>
                            <w:color w:val="999999"/>
                            <w:szCs w:val="18"/>
                          </w:rPr>
                          <w:t>Aug 2019 to Nov 2019</w:t>
                        </w:r>
                      </w:p>
                    </w:tc>
                  </w:tr>
                </w:tbl>
                <w:p w14:paraId="5B856CD3" w14:textId="77777777" w:rsidR="00B27A1B" w:rsidRPr="001932CF" w:rsidRDefault="00B27A1B" w:rsidP="00B27A1B">
                  <w:pPr>
                    <w:pStyle w:val="Heading7"/>
                    <w:ind w:right="180"/>
                    <w:outlineLvl w:val="6"/>
                  </w:pPr>
                  <w:r>
                    <w:t>Controls &amp; Automation Senior Advisor</w:t>
                  </w:r>
                </w:p>
                <w:p w14:paraId="0C6BA4D5" w14:textId="77777777" w:rsidR="00287963" w:rsidRDefault="00B27A1B" w:rsidP="00B27A1B">
                  <w:pPr>
                    <w:ind w:right="180"/>
                  </w:pPr>
                  <w:r w:rsidRPr="00C03207">
                    <w:t>Lead technical consultant on Controls and Automation (</w:t>
                  </w:r>
                  <w:proofErr w:type="spellStart"/>
                  <w:r w:rsidRPr="00C03207">
                    <w:t>C+A</w:t>
                  </w:r>
                  <w:proofErr w:type="spellEnd"/>
                  <w:r w:rsidRPr="00C03207">
                    <w:t xml:space="preserve">), Instrumentation and </w:t>
                  </w:r>
                  <w:r w:rsidR="00A70CC6" w:rsidRPr="00C03207">
                    <w:t>Electrical (</w:t>
                  </w:r>
                  <w:proofErr w:type="spellStart"/>
                  <w:r w:rsidR="00A70CC6" w:rsidRPr="00C03207">
                    <w:t>I+E</w:t>
                  </w:r>
                  <w:proofErr w:type="spellEnd"/>
                  <w:r w:rsidR="00A70CC6" w:rsidRPr="00C03207">
                    <w:t xml:space="preserve">), and Safety Instrumented Systems (SIS) projects. </w:t>
                  </w:r>
                  <w:r w:rsidR="00A70CC6">
                    <w:t>I</w:t>
                  </w:r>
                  <w:r w:rsidR="00A70CC6" w:rsidRPr="00C03207">
                    <w:t>mplement</w:t>
                  </w:r>
                  <w:r w:rsidR="00A70CC6">
                    <w:t>ed</w:t>
                  </w:r>
                  <w:r w:rsidR="00A70CC6" w:rsidRPr="00C03207">
                    <w:t xml:space="preserve"> the </w:t>
                  </w:r>
                  <w:r w:rsidR="00C05E34" w:rsidRPr="00C03207">
                    <w:t>Teammate Development Program, the Mentoring Program, the Online Training Library, and the Career Planning systems company-wide.</w:t>
                  </w:r>
                </w:p>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7349"/>
                  </w:tblGrid>
                  <w:tr w:rsidR="00287963" w:rsidRPr="002978DB" w14:paraId="2E776CD8" w14:textId="77777777" w:rsidTr="00AB0A2F">
                    <w:tc>
                      <w:tcPr>
                        <w:tcW w:w="7349" w:type="dxa"/>
                        <w:tcBorders>
                          <w:top w:val="dashed" w:sz="4" w:space="0" w:color="FFFFFF" w:themeColor="background1"/>
                          <w:left w:val="dashed" w:sz="4" w:space="0" w:color="FFFFFF" w:themeColor="background1"/>
                          <w:right w:val="dashed" w:sz="4" w:space="0" w:color="FFFFFF" w:themeColor="background1"/>
                          <w:tr2bl w:val="dashed" w:sz="4" w:space="0" w:color="FFFFFF" w:themeColor="background1"/>
                        </w:tcBorders>
                      </w:tcPr>
                      <w:p w14:paraId="189F3315" w14:textId="77777777" w:rsidR="00287963" w:rsidRPr="002978DB" w:rsidRDefault="00287963" w:rsidP="00287963">
                        <w:pPr>
                          <w:ind w:right="180"/>
                          <w:rPr>
                            <w:rFonts w:eastAsiaTheme="minorHAnsi"/>
                            <w:b/>
                            <w:sz w:val="4"/>
                            <w:szCs w:val="4"/>
                          </w:rPr>
                        </w:pPr>
                        <w:r w:rsidRPr="002978DB">
                          <w:rPr>
                            <w:rFonts w:eastAsiaTheme="minorHAnsi"/>
                            <w:b/>
                          </w:rPr>
                          <w:softHyphen/>
                        </w:r>
                        <w:r w:rsidRPr="002978DB">
                          <w:rPr>
                            <w:rFonts w:eastAsiaTheme="minorHAnsi"/>
                            <w:b/>
                          </w:rPr>
                          <w:softHyphen/>
                        </w:r>
                      </w:p>
                    </w:tc>
                  </w:tr>
                </w:tbl>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9D4395" w:rsidRPr="009004F6" w14:paraId="04C1B06B" w14:textId="77777777" w:rsidTr="00AB0A2F">
                    <w:tc>
                      <w:tcPr>
                        <w:tcW w:w="3420" w:type="pct"/>
                        <w:tcMar>
                          <w:left w:w="0" w:type="dxa"/>
                          <w:right w:w="0" w:type="dxa"/>
                        </w:tcMar>
                      </w:tcPr>
                      <w:p w14:paraId="6A825DC4" w14:textId="77777777" w:rsidR="009D4395" w:rsidRPr="00A67344" w:rsidRDefault="009D4395" w:rsidP="009D4395">
                        <w:pPr>
                          <w:spacing w:before="60"/>
                          <w:ind w:right="180"/>
                          <w:rPr>
                            <w:rFonts w:cs="Lucida Grande"/>
                            <w:color w:val="2D2E19"/>
                            <w:sz w:val="24"/>
                          </w:rPr>
                        </w:pPr>
                        <w:r>
                          <w:rPr>
                            <w:noProof/>
                            <w:color w:val="000000" w:themeColor="text1"/>
                            <w:sz w:val="24"/>
                            <w:lang w:val="en-US"/>
                          </w:rPr>
                          <w:t>Keystone Engineering Inc</w:t>
                        </w:r>
                      </w:p>
                    </w:tc>
                    <w:tc>
                      <w:tcPr>
                        <w:tcW w:w="1580" w:type="pct"/>
                        <w:tcMar>
                          <w:left w:w="0" w:type="dxa"/>
                          <w:right w:w="0" w:type="dxa"/>
                        </w:tcMar>
                      </w:tcPr>
                      <w:p w14:paraId="265422A4" w14:textId="77777777" w:rsidR="009D4395" w:rsidRPr="009004F6" w:rsidRDefault="009D4395" w:rsidP="009D4395">
                        <w:pPr>
                          <w:spacing w:before="60" w:after="60"/>
                          <w:ind w:right="180"/>
                          <w:jc w:val="right"/>
                          <w:rPr>
                            <w:rFonts w:cs="Lucida Grande"/>
                            <w:smallCaps/>
                            <w:color w:val="999999"/>
                            <w:szCs w:val="18"/>
                          </w:rPr>
                        </w:pPr>
                        <w:r>
                          <w:rPr>
                            <w:rFonts w:cs="Lucida Grande"/>
                            <w:smallCaps/>
                            <w:noProof/>
                            <w:color w:val="999999"/>
                            <w:szCs w:val="18"/>
                          </w:rPr>
                          <w:t>Jan 2018 to Jul 2019</w:t>
                        </w:r>
                      </w:p>
                    </w:tc>
                  </w:tr>
                </w:tbl>
                <w:p w14:paraId="1599AD40" w14:textId="77777777" w:rsidR="009D4395" w:rsidRPr="001932CF" w:rsidRDefault="009D4395" w:rsidP="009D4395">
                  <w:pPr>
                    <w:spacing w:before="60"/>
                    <w:ind w:right="180"/>
                    <w:rPr>
                      <w:rFonts w:eastAsiaTheme="minorHAnsi"/>
                      <w:color w:val="BFBFBF"/>
                      <w:sz w:val="22"/>
                      <w:szCs w:val="22"/>
                    </w:rPr>
                  </w:pPr>
                  <w:r>
                    <w:rPr>
                      <w:rFonts w:eastAsiaTheme="minorHAnsi"/>
                      <w:noProof/>
                      <w:color w:val="BFBFBF"/>
                      <w:sz w:val="22"/>
                      <w:szCs w:val="22"/>
                    </w:rPr>
                    <w:t>Controls &amp; Automation Manager</w:t>
                  </w:r>
                </w:p>
                <w:p w14:paraId="4236AD1F" w14:textId="4657ABDF" w:rsidR="009867DC" w:rsidRDefault="009D4395" w:rsidP="009D4395">
                  <w:pPr>
                    <w:pStyle w:val="BodyText3"/>
                    <w:ind w:right="180"/>
                  </w:pPr>
                  <w:r>
                    <w:t xml:space="preserve">Managed a team of control systems engineers responsible for the design, </w:t>
                  </w:r>
                  <w:r w:rsidR="00586E4A">
                    <w:t>Gas products</w:t>
                  </w:r>
                  <w:r w:rsidR="00E84A31">
                    <w:t>,</w:t>
                  </w:r>
                  <w:r w:rsidR="00586E4A">
                    <w:t xml:space="preserve"> and sub-products. • Support</w:t>
                  </w:r>
                  <w:r w:rsidR="00FB03BC">
                    <w:t>ed</w:t>
                  </w:r>
                  <w:r w:rsidR="00586E4A">
                    <w:t xml:space="preserve"> a broad range of equipment and technologies, including Programmable Logic Controllers (PLC), Distributed Control Systems (</w:t>
                  </w:r>
                  <w:proofErr w:type="spellStart"/>
                  <w:r w:rsidR="00586E4A">
                    <w:t>DCS</w:t>
                  </w:r>
                  <w:proofErr w:type="spellEnd"/>
                  <w:r w:rsidR="00586E4A">
                    <w:t xml:space="preserve">), Human Machine Interfaces (HMI), Safety Instrumented Systems (SIS), Industrial Cyber Security (ICS), and SCADA Systems, from the following manufacturers: ABB, Allen-Bradley, Emerson, GE, Iconics, </w:t>
                  </w:r>
                  <w:proofErr w:type="spellStart"/>
                  <w:r w:rsidR="00586E4A">
                    <w:t>InduSoft</w:t>
                  </w:r>
                  <w:proofErr w:type="spellEnd"/>
                  <w:r w:rsidR="00586E4A">
                    <w:t xml:space="preserve">, Maple Systems, </w:t>
                  </w:r>
                  <w:proofErr w:type="spellStart"/>
                  <w:r w:rsidR="00586E4A">
                    <w:t>Modicon</w:t>
                  </w:r>
                  <w:proofErr w:type="spellEnd"/>
                  <w:r w:rsidR="00586E4A">
                    <w:t xml:space="preserve">, Red Lion, </w:t>
                  </w:r>
                  <w:proofErr w:type="spellStart"/>
                  <w:r w:rsidR="00586E4A">
                    <w:t>SCADAPack</w:t>
                  </w:r>
                  <w:proofErr w:type="spellEnd"/>
                  <w:r w:rsidR="00586E4A">
                    <w:t xml:space="preserve">, Schneider, Siemens, Tofino, </w:t>
                  </w:r>
                  <w:proofErr w:type="spellStart"/>
                  <w:r w:rsidR="00586E4A">
                    <w:t>Triconex</w:t>
                  </w:r>
                  <w:proofErr w:type="spellEnd"/>
                  <w:r w:rsidR="00586E4A">
                    <w:t>, Wonderware, Yokogawa, and others. • Consult</w:t>
                  </w:r>
                  <w:r w:rsidR="00FB03BC">
                    <w:t>ed</w:t>
                  </w:r>
                  <w:r w:rsidR="00586E4A">
                    <w:t xml:space="preserve"> on Safety Instrumented Systems (SIS) design projects, including SIL selection and verification calculations. • Consult</w:t>
                  </w:r>
                  <w:r w:rsidR="00FB03BC">
                    <w:t>ed</w:t>
                  </w:r>
                  <w:r w:rsidR="00586E4A">
                    <w:t xml:space="preserve"> on Industrial/SCADA Cyber Security lifecycle projects, including design studies, penetration testing, vulnerability studies, and patching. • Consult</w:t>
                  </w:r>
                  <w:r w:rsidR="00FB03BC">
                    <w:t>ed</w:t>
                  </w:r>
                  <w:r w:rsidR="00586E4A">
                    <w:t xml:space="preserve"> on Fire &amp; Gas Detector Placement Mapping projects, including a holistic approach to determine </w:t>
                  </w:r>
                  <w:r w:rsidR="001B78FF">
                    <w:t>“</w:t>
                  </w:r>
                  <w:r w:rsidR="00586E4A">
                    <w:t>how many</w:t>
                  </w:r>
                  <w:r w:rsidR="001B78FF">
                    <w:t>”</w:t>
                  </w:r>
                  <w:r w:rsidR="00586E4A">
                    <w:t xml:space="preserve"> detectors the equipment or facility needs, 3D Mapping of </w:t>
                  </w:r>
                  <w:r w:rsidR="001B78FF">
                    <w:t>“</w:t>
                  </w:r>
                  <w:r w:rsidR="00586E4A">
                    <w:t>where</w:t>
                  </w:r>
                  <w:r w:rsidR="001B78FF">
                    <w:t>”</w:t>
                  </w:r>
                  <w:r w:rsidR="00586E4A">
                    <w:t xml:space="preserve"> </w:t>
                  </w:r>
                  <w:r w:rsidR="003B00B8">
                    <w:t>precise</w:t>
                  </w:r>
                  <w:r w:rsidR="00586E4A">
                    <w:t xml:space="preserve">ly those are needed (with X, Y, Z coordinates, and Declination angles), and </w:t>
                  </w:r>
                  <w:r w:rsidR="001B78FF">
                    <w:t>“</w:t>
                  </w:r>
                  <w:r w:rsidR="00586E4A">
                    <w:t>why</w:t>
                  </w:r>
                  <w:r w:rsidR="001B78FF">
                    <w:t>”</w:t>
                  </w:r>
                  <w:r w:rsidR="00586E4A">
                    <w:t xml:space="preserve"> </w:t>
                  </w:r>
                  <w:r w:rsidR="00BE485B">
                    <w:t xml:space="preserve">require </w:t>
                  </w:r>
                  <w:r w:rsidR="00586E4A">
                    <w:t>in that exact way (which may include Fire Modeling and Gas Dispersion Modeling, with or without Computational Fluid Dynamics).</w:t>
                  </w:r>
                </w:p>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7349"/>
                  </w:tblGrid>
                  <w:tr w:rsidR="00CE0C3D" w:rsidRPr="002978DB" w14:paraId="75E15B24" w14:textId="77777777" w:rsidTr="004C46EB">
                    <w:tc>
                      <w:tcPr>
                        <w:tcW w:w="7349" w:type="dxa"/>
                        <w:tcBorders>
                          <w:top w:val="dashed" w:sz="4" w:space="0" w:color="FFFFFF" w:themeColor="background1"/>
                          <w:left w:val="dashed" w:sz="4" w:space="0" w:color="FFFFFF" w:themeColor="background1"/>
                          <w:right w:val="dashed" w:sz="4" w:space="0" w:color="FFFFFF" w:themeColor="background1"/>
                          <w:tr2bl w:val="dashed" w:sz="4" w:space="0" w:color="FFFFFF" w:themeColor="background1"/>
                        </w:tcBorders>
                      </w:tcPr>
                      <w:p w14:paraId="469C5122" w14:textId="77777777" w:rsidR="00CE0C3D" w:rsidRPr="002978DB" w:rsidRDefault="00CE0C3D" w:rsidP="00B6180A">
                        <w:pPr>
                          <w:ind w:right="180"/>
                          <w:rPr>
                            <w:rFonts w:eastAsiaTheme="minorHAnsi"/>
                            <w:b/>
                            <w:sz w:val="4"/>
                            <w:szCs w:val="4"/>
                          </w:rPr>
                        </w:pPr>
                        <w:r w:rsidRPr="002978DB">
                          <w:rPr>
                            <w:rFonts w:eastAsiaTheme="minorHAnsi"/>
                            <w:b/>
                          </w:rPr>
                          <w:softHyphen/>
                        </w:r>
                        <w:r w:rsidRPr="002978DB">
                          <w:rPr>
                            <w:rFonts w:eastAsiaTheme="minorHAnsi"/>
                            <w:b/>
                          </w:rPr>
                          <w:softHyphen/>
                        </w:r>
                      </w:p>
                    </w:tc>
                  </w:tr>
                </w:tbl>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CE0C3D" w:rsidRPr="009004F6" w14:paraId="4D7E667E" w14:textId="77777777" w:rsidTr="004C46EB">
                    <w:tc>
                      <w:tcPr>
                        <w:tcW w:w="3420" w:type="pct"/>
                        <w:tcMar>
                          <w:left w:w="0" w:type="dxa"/>
                          <w:right w:w="0" w:type="dxa"/>
                        </w:tcMar>
                      </w:tcPr>
                      <w:p w14:paraId="29A9E6BC" w14:textId="77777777" w:rsidR="00CE0C3D" w:rsidRPr="00A67344" w:rsidRDefault="00CE0C3D" w:rsidP="00B6180A">
                        <w:pPr>
                          <w:spacing w:before="60"/>
                          <w:ind w:right="180"/>
                          <w:rPr>
                            <w:rFonts w:cs="Lucida Grande"/>
                            <w:color w:val="2D2E19"/>
                            <w:sz w:val="24"/>
                          </w:rPr>
                        </w:pPr>
                        <w:r>
                          <w:rPr>
                            <w:noProof/>
                            <w:color w:val="000000" w:themeColor="text1"/>
                            <w:sz w:val="24"/>
                            <w:lang w:val="en-US"/>
                          </w:rPr>
                          <w:t>KENEXIS</w:t>
                        </w:r>
                      </w:p>
                    </w:tc>
                    <w:tc>
                      <w:tcPr>
                        <w:tcW w:w="1580" w:type="pct"/>
                        <w:tcMar>
                          <w:left w:w="0" w:type="dxa"/>
                          <w:right w:w="0" w:type="dxa"/>
                        </w:tcMar>
                      </w:tcPr>
                      <w:p w14:paraId="760589A5" w14:textId="77777777" w:rsidR="00CE0C3D" w:rsidRPr="009004F6" w:rsidRDefault="00CE0C3D" w:rsidP="00B6180A">
                        <w:pPr>
                          <w:spacing w:before="60" w:after="60"/>
                          <w:ind w:right="180"/>
                          <w:jc w:val="right"/>
                          <w:rPr>
                            <w:rFonts w:cs="Lucida Grande"/>
                            <w:smallCaps/>
                            <w:color w:val="999999"/>
                            <w:szCs w:val="18"/>
                          </w:rPr>
                        </w:pPr>
                        <w:r>
                          <w:rPr>
                            <w:rFonts w:cs="Lucida Grande"/>
                            <w:smallCaps/>
                            <w:noProof/>
                            <w:color w:val="999999"/>
                            <w:szCs w:val="18"/>
                          </w:rPr>
                          <w:t>Sep 2015 to Jan 2017</w:t>
                        </w:r>
                      </w:p>
                    </w:tc>
                  </w:tr>
                </w:tbl>
                <w:p w14:paraId="052ECAD1" w14:textId="784D9B11" w:rsidR="00CE0C3D" w:rsidRPr="001932CF" w:rsidRDefault="00CE0C3D" w:rsidP="00B6180A">
                  <w:pPr>
                    <w:spacing w:before="60"/>
                    <w:ind w:right="180"/>
                    <w:rPr>
                      <w:rFonts w:eastAsiaTheme="minorHAnsi"/>
                      <w:color w:val="BFBFBF"/>
                      <w:sz w:val="22"/>
                      <w:szCs w:val="22"/>
                    </w:rPr>
                  </w:pPr>
                  <w:r>
                    <w:rPr>
                      <w:rFonts w:eastAsiaTheme="minorHAnsi"/>
                      <w:noProof/>
                      <w:color w:val="BFBFBF"/>
                      <w:sz w:val="22"/>
                      <w:szCs w:val="22"/>
                    </w:rPr>
                    <w:t>Vice President, Americas</w:t>
                  </w:r>
                  <w:r w:rsidR="00E6579F">
                    <w:rPr>
                      <w:rFonts w:eastAsiaTheme="minorHAnsi"/>
                      <w:noProof/>
                      <w:color w:val="BFBFBF"/>
                      <w:sz w:val="22"/>
                      <w:szCs w:val="22"/>
                    </w:rPr>
                    <w:t xml:space="preserve"> </w:t>
                  </w:r>
                  <w:r>
                    <w:rPr>
                      <w:rFonts w:eastAsiaTheme="minorHAnsi"/>
                      <w:noProof/>
                      <w:color w:val="BFBFBF"/>
                      <w:sz w:val="22"/>
                      <w:szCs w:val="22"/>
                    </w:rPr>
                    <w:t>(Process Safety and Cybersecurity)</w:t>
                  </w:r>
                </w:p>
                <w:p w14:paraId="6F275BA3" w14:textId="627050A2" w:rsidR="009867DC" w:rsidRDefault="00586E4A" w:rsidP="00B6180A">
                  <w:pPr>
                    <w:ind w:right="180"/>
                  </w:pPr>
                  <w:r>
                    <w:t xml:space="preserve">Managed Gulf Coast and emerging markets in Central and South America, with direct </w:t>
                  </w:r>
                  <w:proofErr w:type="spellStart"/>
                  <w:r>
                    <w:t>P&amp;L</w:t>
                  </w:r>
                  <w:proofErr w:type="spellEnd"/>
                  <w:r>
                    <w:t xml:space="preserve"> responsibility for Industrial Cybersecurity and Process Safety. • Managed strategic accounts in the region. Leveraged oil and gas industry connections to create new accounts. (6100+ connections just on LinkedIn) • Opened company showroom and training center in Houston. Negotiated exclusivity over hosting International Society of Automation (ISA) classes in Houston. Hosted ISA and SANS classes to hundreds of attendees. • Developed a </w:t>
                  </w:r>
                  <w:r w:rsidR="00BE485B">
                    <w:t>more robust</w:t>
                  </w:r>
                  <w:r>
                    <w:t xml:space="preserve"> marketing strategy, including a new sales-partner affiliation program in the Americas. • Signed sales partners in Brazil and Colombia. • Held strategic board</w:t>
                  </w:r>
                  <w:r w:rsidR="00BE485B">
                    <w:t>-</w:t>
                  </w:r>
                  <w:r>
                    <w:t>level role within ISA and active role with FBI</w:t>
                  </w:r>
                  <w:r w:rsidR="001B78FF">
                    <w:t>’</w:t>
                  </w:r>
                  <w:r>
                    <w:t>s InfraGard.</w:t>
                  </w:r>
                </w:p>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7349"/>
                  </w:tblGrid>
                  <w:tr w:rsidR="00CE0C3D" w:rsidRPr="002978DB" w14:paraId="3AC5D6FD" w14:textId="77777777" w:rsidTr="004C46EB">
                    <w:tc>
                      <w:tcPr>
                        <w:tcW w:w="7349" w:type="dxa"/>
                        <w:tcBorders>
                          <w:top w:val="dashed" w:sz="4" w:space="0" w:color="FFFFFF" w:themeColor="background1"/>
                          <w:left w:val="dashed" w:sz="4" w:space="0" w:color="FFFFFF" w:themeColor="background1"/>
                          <w:right w:val="dashed" w:sz="4" w:space="0" w:color="FFFFFF" w:themeColor="background1"/>
                          <w:tr2bl w:val="dashed" w:sz="4" w:space="0" w:color="FFFFFF" w:themeColor="background1"/>
                        </w:tcBorders>
                      </w:tcPr>
                      <w:p w14:paraId="53F36065" w14:textId="77777777" w:rsidR="00CE0C3D" w:rsidRPr="002978DB" w:rsidRDefault="00CE0C3D" w:rsidP="00B6180A">
                        <w:pPr>
                          <w:ind w:right="180"/>
                          <w:rPr>
                            <w:rFonts w:eastAsiaTheme="minorHAnsi"/>
                            <w:b/>
                            <w:sz w:val="4"/>
                            <w:szCs w:val="4"/>
                          </w:rPr>
                        </w:pPr>
                        <w:r w:rsidRPr="002978DB">
                          <w:rPr>
                            <w:rFonts w:eastAsiaTheme="minorHAnsi"/>
                            <w:b/>
                          </w:rPr>
                          <w:softHyphen/>
                        </w:r>
                        <w:r w:rsidRPr="002978DB">
                          <w:rPr>
                            <w:rFonts w:eastAsiaTheme="minorHAnsi"/>
                            <w:b/>
                          </w:rPr>
                          <w:softHyphen/>
                        </w:r>
                      </w:p>
                    </w:tc>
                  </w:tr>
                </w:tbl>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CE0C3D" w:rsidRPr="009004F6" w14:paraId="135DA7D6" w14:textId="77777777" w:rsidTr="004C46EB">
                    <w:tc>
                      <w:tcPr>
                        <w:tcW w:w="3420" w:type="pct"/>
                        <w:tcMar>
                          <w:left w:w="0" w:type="dxa"/>
                          <w:right w:w="0" w:type="dxa"/>
                        </w:tcMar>
                      </w:tcPr>
                      <w:p w14:paraId="405D9B41" w14:textId="77777777" w:rsidR="00CE0C3D" w:rsidRPr="00A67344" w:rsidRDefault="00CE0C3D" w:rsidP="00B6180A">
                        <w:pPr>
                          <w:spacing w:before="60"/>
                          <w:ind w:right="180"/>
                          <w:rPr>
                            <w:rFonts w:cs="Lucida Grande"/>
                            <w:color w:val="2D2E19"/>
                            <w:sz w:val="24"/>
                          </w:rPr>
                        </w:pPr>
                        <w:r>
                          <w:rPr>
                            <w:noProof/>
                            <w:color w:val="000000" w:themeColor="text1"/>
                            <w:sz w:val="24"/>
                            <w:lang w:val="en-US"/>
                          </w:rPr>
                          <w:t>ISA</w:t>
                        </w:r>
                      </w:p>
                    </w:tc>
                    <w:tc>
                      <w:tcPr>
                        <w:tcW w:w="1580" w:type="pct"/>
                        <w:tcMar>
                          <w:left w:w="0" w:type="dxa"/>
                          <w:right w:w="0" w:type="dxa"/>
                        </w:tcMar>
                      </w:tcPr>
                      <w:p w14:paraId="6219D06C" w14:textId="77777777" w:rsidR="00CE0C3D" w:rsidRPr="009004F6" w:rsidRDefault="00CE0C3D" w:rsidP="00B6180A">
                        <w:pPr>
                          <w:spacing w:before="60" w:after="60"/>
                          <w:ind w:right="180"/>
                          <w:jc w:val="right"/>
                          <w:rPr>
                            <w:rFonts w:cs="Lucida Grande"/>
                            <w:smallCaps/>
                            <w:color w:val="999999"/>
                            <w:szCs w:val="18"/>
                          </w:rPr>
                        </w:pPr>
                        <w:r>
                          <w:rPr>
                            <w:rFonts w:cs="Lucida Grande"/>
                            <w:smallCaps/>
                            <w:noProof/>
                            <w:color w:val="999999"/>
                            <w:szCs w:val="18"/>
                          </w:rPr>
                          <w:t>Jul 2012 to Jun 2016</w:t>
                        </w:r>
                      </w:p>
                    </w:tc>
                  </w:tr>
                </w:tbl>
                <w:p w14:paraId="0AFC861A" w14:textId="77777777" w:rsidR="00CE0C3D" w:rsidRPr="001932CF" w:rsidRDefault="00CE0C3D" w:rsidP="00B6180A">
                  <w:pPr>
                    <w:spacing w:before="60"/>
                    <w:ind w:right="180"/>
                    <w:rPr>
                      <w:rFonts w:eastAsiaTheme="minorHAnsi"/>
                      <w:color w:val="BFBFBF"/>
                      <w:sz w:val="22"/>
                      <w:szCs w:val="22"/>
                    </w:rPr>
                  </w:pPr>
                  <w:r>
                    <w:rPr>
                      <w:rFonts w:eastAsiaTheme="minorHAnsi"/>
                      <w:noProof/>
                      <w:color w:val="BFBFBF"/>
                      <w:sz w:val="22"/>
                      <w:szCs w:val="22"/>
                    </w:rPr>
                    <w:t>Vice President of Board of Directors, Chairman of Pipeline Subsection</w:t>
                  </w:r>
                </w:p>
                <w:p w14:paraId="14B14041" w14:textId="58180299" w:rsidR="009867DC" w:rsidRDefault="00586E4A" w:rsidP="00B6180A">
                  <w:pPr>
                    <w:ind w:right="180"/>
                  </w:pPr>
                  <w:r>
                    <w:t xml:space="preserve">Founded in 1945, ISA is a certification and standards organization, providing training and resources for over 36,000 members and 350,000 customers </w:t>
                  </w:r>
                  <w:r w:rsidR="00BE485B">
                    <w:t>worldwide</w:t>
                  </w:r>
                  <w:r>
                    <w:t xml:space="preserve">. • Vice President at the </w:t>
                  </w:r>
                  <w:r w:rsidR="00C20297">
                    <w:t>most significan</w:t>
                  </w:r>
                  <w:r>
                    <w:t xml:space="preserve">t ISA Chapter in the world, with over 1,300 members. • Brought in $250,000 in additional revenue through the scholarship program. • Developed Summer Bootcamp Series training </w:t>
                  </w:r>
                  <w:proofErr w:type="gramStart"/>
                  <w:r>
                    <w:t>program;</w:t>
                  </w:r>
                  <w:proofErr w:type="gramEnd"/>
                  <w:r>
                    <w:t xml:space="preserve"> ongoing impact for hundreds of students annually.</w:t>
                  </w:r>
                </w:p>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7349"/>
                  </w:tblGrid>
                  <w:tr w:rsidR="00CE0C3D" w:rsidRPr="002978DB" w14:paraId="25FAA7E7" w14:textId="77777777" w:rsidTr="004C46EB">
                    <w:tc>
                      <w:tcPr>
                        <w:tcW w:w="7349" w:type="dxa"/>
                        <w:tcBorders>
                          <w:top w:val="dashed" w:sz="4" w:space="0" w:color="FFFFFF" w:themeColor="background1"/>
                          <w:left w:val="dashed" w:sz="4" w:space="0" w:color="FFFFFF" w:themeColor="background1"/>
                          <w:right w:val="dashed" w:sz="4" w:space="0" w:color="FFFFFF" w:themeColor="background1"/>
                          <w:tr2bl w:val="dashed" w:sz="4" w:space="0" w:color="FFFFFF" w:themeColor="background1"/>
                        </w:tcBorders>
                      </w:tcPr>
                      <w:p w14:paraId="6EFAC8EA" w14:textId="77777777" w:rsidR="00CE0C3D" w:rsidRPr="002978DB" w:rsidRDefault="00CE0C3D" w:rsidP="00B6180A">
                        <w:pPr>
                          <w:ind w:right="180"/>
                          <w:rPr>
                            <w:rFonts w:eastAsiaTheme="minorHAnsi"/>
                            <w:b/>
                            <w:sz w:val="4"/>
                            <w:szCs w:val="4"/>
                          </w:rPr>
                        </w:pPr>
                        <w:r w:rsidRPr="002978DB">
                          <w:rPr>
                            <w:rFonts w:eastAsiaTheme="minorHAnsi"/>
                            <w:b/>
                          </w:rPr>
                          <w:lastRenderedPageBreak/>
                          <w:softHyphen/>
                        </w:r>
                        <w:r w:rsidRPr="002978DB">
                          <w:rPr>
                            <w:rFonts w:eastAsiaTheme="minorHAnsi"/>
                            <w:b/>
                          </w:rPr>
                          <w:softHyphen/>
                        </w:r>
                      </w:p>
                    </w:tc>
                  </w:tr>
                </w:tbl>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CE0C3D" w:rsidRPr="009004F6" w14:paraId="6AED947A" w14:textId="77777777" w:rsidTr="004C46EB">
                    <w:tc>
                      <w:tcPr>
                        <w:tcW w:w="3420" w:type="pct"/>
                        <w:tcMar>
                          <w:left w:w="0" w:type="dxa"/>
                          <w:right w:w="0" w:type="dxa"/>
                        </w:tcMar>
                      </w:tcPr>
                      <w:p w14:paraId="2A6AAAD1" w14:textId="77777777" w:rsidR="00CE0C3D" w:rsidRPr="00A67344" w:rsidRDefault="00CE0C3D" w:rsidP="00B6180A">
                        <w:pPr>
                          <w:spacing w:before="60"/>
                          <w:ind w:right="180"/>
                          <w:rPr>
                            <w:rFonts w:cs="Lucida Grande"/>
                            <w:color w:val="2D2E19"/>
                            <w:sz w:val="24"/>
                          </w:rPr>
                        </w:pPr>
                        <w:r>
                          <w:rPr>
                            <w:noProof/>
                            <w:color w:val="000000" w:themeColor="text1"/>
                            <w:sz w:val="24"/>
                            <w:lang w:val="en-US"/>
                          </w:rPr>
                          <w:t>BP</w:t>
                        </w:r>
                      </w:p>
                    </w:tc>
                    <w:tc>
                      <w:tcPr>
                        <w:tcW w:w="1580" w:type="pct"/>
                        <w:tcMar>
                          <w:left w:w="0" w:type="dxa"/>
                          <w:right w:w="0" w:type="dxa"/>
                        </w:tcMar>
                      </w:tcPr>
                      <w:p w14:paraId="5927E79F" w14:textId="77777777" w:rsidR="00CE0C3D" w:rsidRPr="009004F6" w:rsidRDefault="00CE0C3D" w:rsidP="00B6180A">
                        <w:pPr>
                          <w:spacing w:before="60" w:after="60"/>
                          <w:ind w:right="180"/>
                          <w:jc w:val="right"/>
                          <w:rPr>
                            <w:rFonts w:cs="Lucida Grande"/>
                            <w:smallCaps/>
                            <w:color w:val="999999"/>
                            <w:szCs w:val="18"/>
                          </w:rPr>
                        </w:pPr>
                        <w:r>
                          <w:rPr>
                            <w:rFonts w:cs="Lucida Grande"/>
                            <w:smallCaps/>
                            <w:noProof/>
                            <w:color w:val="999999"/>
                            <w:szCs w:val="18"/>
                          </w:rPr>
                          <w:t>Aug 2012 to Sep 2015</w:t>
                        </w:r>
                      </w:p>
                    </w:tc>
                  </w:tr>
                </w:tbl>
                <w:p w14:paraId="376604BB" w14:textId="77777777" w:rsidR="00CE0C3D" w:rsidRPr="001932CF" w:rsidRDefault="00CE0C3D" w:rsidP="00B6180A">
                  <w:pPr>
                    <w:spacing w:before="60"/>
                    <w:ind w:right="180"/>
                    <w:rPr>
                      <w:rFonts w:eastAsiaTheme="minorHAnsi"/>
                      <w:color w:val="BFBFBF"/>
                      <w:sz w:val="22"/>
                      <w:szCs w:val="22"/>
                    </w:rPr>
                  </w:pPr>
                  <w:r>
                    <w:rPr>
                      <w:rFonts w:eastAsiaTheme="minorHAnsi"/>
                      <w:noProof/>
                      <w:color w:val="BFBFBF"/>
                      <w:sz w:val="22"/>
                      <w:szCs w:val="22"/>
                    </w:rPr>
                    <w:t>Project Manager (Onshore and Offshore Crude Oil, Natural Gas, and NGL Pipelines)</w:t>
                  </w:r>
                </w:p>
                <w:p w14:paraId="5FD04FE0" w14:textId="616053ED" w:rsidR="009867DC" w:rsidRDefault="00586E4A" w:rsidP="00B6180A">
                  <w:pPr>
                    <w:ind w:right="180"/>
                  </w:pPr>
                  <w:r>
                    <w:t xml:space="preserve">Managed nationwide team of 8-10 project discipline engineers, including Operations, Electrical, </w:t>
                  </w:r>
                  <w:proofErr w:type="spellStart"/>
                  <w:r>
                    <w:t>HSSE</w:t>
                  </w:r>
                  <w:proofErr w:type="spellEnd"/>
                  <w:r>
                    <w:t>, Permitting, Automation, and Controls, on 5 of the group</w:t>
                  </w:r>
                  <w:r w:rsidR="001B78FF">
                    <w:t>’</w:t>
                  </w:r>
                  <w:r>
                    <w:t>s 10 offshore projects in the Gulf of Mexico. • Saved over $4MM through a partnership with Procurement and Supply Chain (</w:t>
                  </w:r>
                  <w:proofErr w:type="spellStart"/>
                  <w:r>
                    <w:t>PSCM</w:t>
                  </w:r>
                  <w:proofErr w:type="spellEnd"/>
                  <w:r>
                    <w:t xml:space="preserve">). Created case study showcasing best practices in </w:t>
                  </w:r>
                  <w:r w:rsidR="00C20297">
                    <w:t xml:space="preserve">the </w:t>
                  </w:r>
                  <w:r>
                    <w:t xml:space="preserve">fieldwork bid process. Created </w:t>
                  </w:r>
                  <w:r w:rsidR="00C20297">
                    <w:t xml:space="preserve">a </w:t>
                  </w:r>
                  <w:r>
                    <w:t>how-to guide on reducing project budgets. • Maintained perfect Health, Safety, Security &amp; Environmental (</w:t>
                  </w:r>
                  <w:proofErr w:type="spellStart"/>
                  <w:r>
                    <w:t>HSSE</w:t>
                  </w:r>
                  <w:proofErr w:type="spellEnd"/>
                  <w:r>
                    <w:t>) score. Zero Days Away from Work policy and implementation recognized by leadership team for OSHA compliance. • Maintained and managed concurrent schedules, responsible for communication through BP leadership as well as team members. Balanced logistics requirements while managing multiple joint-venture partners.</w:t>
                  </w:r>
                </w:p>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7349"/>
                  </w:tblGrid>
                  <w:tr w:rsidR="00CE0C3D" w:rsidRPr="002978DB" w14:paraId="56ABFF05" w14:textId="77777777" w:rsidTr="004C46EB">
                    <w:tc>
                      <w:tcPr>
                        <w:tcW w:w="7349" w:type="dxa"/>
                        <w:tcBorders>
                          <w:top w:val="dashed" w:sz="4" w:space="0" w:color="FFFFFF" w:themeColor="background1"/>
                          <w:left w:val="dashed" w:sz="4" w:space="0" w:color="FFFFFF" w:themeColor="background1"/>
                          <w:right w:val="dashed" w:sz="4" w:space="0" w:color="FFFFFF" w:themeColor="background1"/>
                          <w:tr2bl w:val="dashed" w:sz="4" w:space="0" w:color="FFFFFF" w:themeColor="background1"/>
                        </w:tcBorders>
                      </w:tcPr>
                      <w:p w14:paraId="55952B53" w14:textId="77777777" w:rsidR="00CE0C3D" w:rsidRPr="002978DB" w:rsidRDefault="00CE0C3D" w:rsidP="00B6180A">
                        <w:pPr>
                          <w:ind w:right="180"/>
                          <w:rPr>
                            <w:rFonts w:eastAsiaTheme="minorHAnsi"/>
                            <w:b/>
                            <w:sz w:val="4"/>
                            <w:szCs w:val="4"/>
                          </w:rPr>
                        </w:pPr>
                        <w:r w:rsidRPr="002978DB">
                          <w:rPr>
                            <w:rFonts w:eastAsiaTheme="minorHAnsi"/>
                            <w:b/>
                          </w:rPr>
                          <w:softHyphen/>
                        </w:r>
                        <w:r w:rsidRPr="002978DB">
                          <w:rPr>
                            <w:rFonts w:eastAsiaTheme="minorHAnsi"/>
                            <w:b/>
                          </w:rPr>
                          <w:softHyphen/>
                        </w:r>
                      </w:p>
                    </w:tc>
                  </w:tr>
                </w:tbl>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CE0C3D" w:rsidRPr="009004F6" w14:paraId="59B206A5" w14:textId="77777777" w:rsidTr="004C46EB">
                    <w:tc>
                      <w:tcPr>
                        <w:tcW w:w="3420" w:type="pct"/>
                        <w:tcMar>
                          <w:left w:w="0" w:type="dxa"/>
                          <w:right w:w="0" w:type="dxa"/>
                        </w:tcMar>
                      </w:tcPr>
                      <w:p w14:paraId="108D542D" w14:textId="77777777" w:rsidR="00CE0C3D" w:rsidRPr="00A67344" w:rsidRDefault="00CE0C3D" w:rsidP="00B6180A">
                        <w:pPr>
                          <w:spacing w:before="60"/>
                          <w:ind w:right="180"/>
                          <w:rPr>
                            <w:rFonts w:cs="Lucida Grande"/>
                            <w:color w:val="2D2E19"/>
                            <w:sz w:val="24"/>
                          </w:rPr>
                        </w:pPr>
                        <w:r>
                          <w:rPr>
                            <w:noProof/>
                            <w:color w:val="000000" w:themeColor="text1"/>
                            <w:sz w:val="24"/>
                            <w:lang w:val="en-US"/>
                          </w:rPr>
                          <w:t>BP</w:t>
                        </w:r>
                      </w:p>
                    </w:tc>
                    <w:tc>
                      <w:tcPr>
                        <w:tcW w:w="1580" w:type="pct"/>
                        <w:tcMar>
                          <w:left w:w="0" w:type="dxa"/>
                          <w:right w:w="0" w:type="dxa"/>
                        </w:tcMar>
                      </w:tcPr>
                      <w:p w14:paraId="18E30E8D" w14:textId="77777777" w:rsidR="00CE0C3D" w:rsidRPr="009004F6" w:rsidRDefault="00CE0C3D" w:rsidP="00B6180A">
                        <w:pPr>
                          <w:spacing w:before="60" w:after="60"/>
                          <w:ind w:right="180"/>
                          <w:jc w:val="right"/>
                          <w:rPr>
                            <w:rFonts w:cs="Lucida Grande"/>
                            <w:smallCaps/>
                            <w:color w:val="999999"/>
                            <w:szCs w:val="18"/>
                          </w:rPr>
                        </w:pPr>
                        <w:r>
                          <w:rPr>
                            <w:rFonts w:cs="Lucida Grande"/>
                            <w:smallCaps/>
                            <w:noProof/>
                            <w:color w:val="999999"/>
                            <w:szCs w:val="18"/>
                          </w:rPr>
                          <w:t>Sep 2012 to Aug 2015</w:t>
                        </w:r>
                      </w:p>
                    </w:tc>
                  </w:tr>
                </w:tbl>
                <w:p w14:paraId="1DB5D677" w14:textId="77777777" w:rsidR="00CE0C3D" w:rsidRPr="001932CF" w:rsidRDefault="00CE0C3D" w:rsidP="00B6180A">
                  <w:pPr>
                    <w:spacing w:before="60"/>
                    <w:ind w:right="180"/>
                    <w:rPr>
                      <w:rFonts w:eastAsiaTheme="minorHAnsi"/>
                      <w:color w:val="BFBFBF"/>
                      <w:sz w:val="22"/>
                      <w:szCs w:val="22"/>
                    </w:rPr>
                  </w:pPr>
                  <w:r>
                    <w:rPr>
                      <w:rFonts w:eastAsiaTheme="minorHAnsi"/>
                      <w:noProof/>
                      <w:color w:val="BFBFBF"/>
                      <w:sz w:val="22"/>
                      <w:szCs w:val="22"/>
                    </w:rPr>
                    <w:t>Diversity &amp; Inclusion Team Lead</w:t>
                  </w:r>
                </w:p>
                <w:p w14:paraId="63F143A2" w14:textId="021900CB" w:rsidR="009867DC" w:rsidRDefault="00586E4A" w:rsidP="00B6180A">
                  <w:pPr>
                    <w:ind w:right="180"/>
                  </w:pPr>
                  <w:r>
                    <w:t>Appointed to the leadership role for Diversity and Inclusion, impacting over 500 employees across four US states. Supervised team of 10 to implement and deliver annual Diversity and Inclusion plan to multiple field locations.</w:t>
                  </w:r>
                  <w:r w:rsidR="00637A56">
                    <w:t xml:space="preserve"> </w:t>
                  </w:r>
                  <w:r>
                    <w:t>• Recognized by BP America</w:t>
                  </w:r>
                  <w:r w:rsidR="001B78FF">
                    <w:t>’</w:t>
                  </w:r>
                  <w:r>
                    <w:t xml:space="preserve">s Vice President as the top fundraiser for the Annual Bowl-A-Thon; a top award for recruiting fundraising teams within the organization. • Collaborated with over 600 members: key team role within BP </w:t>
                  </w:r>
                  <w:proofErr w:type="spellStart"/>
                  <w:r>
                    <w:t>Energia</w:t>
                  </w:r>
                  <w:proofErr w:type="spellEnd"/>
                  <w:r>
                    <w:t xml:space="preserve"> (BP</w:t>
                  </w:r>
                  <w:r w:rsidR="001B78FF">
                    <w:t>’</w:t>
                  </w:r>
                  <w:r>
                    <w:t xml:space="preserve">s Latino Business Resource Group). </w:t>
                  </w:r>
                  <w:r w:rsidR="00F47533">
                    <w:t>A c</w:t>
                  </w:r>
                  <w:r>
                    <w:t>ore team member, Global Reach USA (BP</w:t>
                  </w:r>
                  <w:r w:rsidR="001B78FF">
                    <w:t>’</w:t>
                  </w:r>
                  <w:r>
                    <w:t>s International Business Resource Group) and BP Pride (BP</w:t>
                  </w:r>
                  <w:r w:rsidR="001B78FF">
                    <w:t>’</w:t>
                  </w:r>
                  <w:r>
                    <w:t>s LBGT Business Resource Group) • Hosted various Career Development events, Mentoring</w:t>
                  </w:r>
                  <w:r w:rsidR="00F47533">
                    <w:t>,</w:t>
                  </w:r>
                  <w:r>
                    <w:t xml:space="preserve"> and Career Advancement initiatives, impacting thousands of employees at all levels within the company.</w:t>
                  </w:r>
                </w:p>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7349"/>
                  </w:tblGrid>
                  <w:tr w:rsidR="00CE0C3D" w:rsidRPr="002978DB" w14:paraId="103CBC79" w14:textId="77777777" w:rsidTr="004C46EB">
                    <w:tc>
                      <w:tcPr>
                        <w:tcW w:w="7349" w:type="dxa"/>
                        <w:tcBorders>
                          <w:top w:val="dashed" w:sz="4" w:space="0" w:color="FFFFFF" w:themeColor="background1"/>
                          <w:left w:val="dashed" w:sz="4" w:space="0" w:color="FFFFFF" w:themeColor="background1"/>
                          <w:right w:val="dashed" w:sz="4" w:space="0" w:color="FFFFFF" w:themeColor="background1"/>
                          <w:tr2bl w:val="dashed" w:sz="4" w:space="0" w:color="FFFFFF" w:themeColor="background1"/>
                        </w:tcBorders>
                      </w:tcPr>
                      <w:p w14:paraId="39BC84BB" w14:textId="77777777" w:rsidR="00CE0C3D" w:rsidRPr="002978DB" w:rsidRDefault="00CE0C3D" w:rsidP="00B6180A">
                        <w:pPr>
                          <w:ind w:right="180"/>
                          <w:rPr>
                            <w:rFonts w:eastAsiaTheme="minorHAnsi"/>
                            <w:b/>
                            <w:sz w:val="4"/>
                            <w:szCs w:val="4"/>
                          </w:rPr>
                        </w:pPr>
                        <w:r w:rsidRPr="002978DB">
                          <w:rPr>
                            <w:rFonts w:eastAsiaTheme="minorHAnsi"/>
                            <w:b/>
                          </w:rPr>
                          <w:softHyphen/>
                        </w:r>
                        <w:r w:rsidRPr="002978DB">
                          <w:rPr>
                            <w:rFonts w:eastAsiaTheme="minorHAnsi"/>
                            <w:b/>
                          </w:rPr>
                          <w:softHyphen/>
                        </w:r>
                      </w:p>
                    </w:tc>
                  </w:tr>
                </w:tbl>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CE0C3D" w:rsidRPr="009004F6" w14:paraId="538A2368" w14:textId="77777777" w:rsidTr="004C46EB">
                    <w:tc>
                      <w:tcPr>
                        <w:tcW w:w="3420" w:type="pct"/>
                        <w:tcMar>
                          <w:left w:w="0" w:type="dxa"/>
                          <w:right w:w="0" w:type="dxa"/>
                        </w:tcMar>
                      </w:tcPr>
                      <w:p w14:paraId="7F4C9F67" w14:textId="65FEBFB4" w:rsidR="00CE0C3D" w:rsidRPr="00A67344" w:rsidRDefault="00CE0C3D" w:rsidP="00B6180A">
                        <w:pPr>
                          <w:spacing w:before="60"/>
                          <w:ind w:right="180"/>
                          <w:rPr>
                            <w:rFonts w:cs="Lucida Grande"/>
                            <w:color w:val="2D2E19"/>
                            <w:sz w:val="24"/>
                          </w:rPr>
                        </w:pPr>
                        <w:r>
                          <w:rPr>
                            <w:noProof/>
                            <w:color w:val="000000" w:themeColor="text1"/>
                            <w:sz w:val="24"/>
                            <w:lang w:val="en-US"/>
                          </w:rPr>
                          <w:t>SGC</w:t>
                        </w:r>
                        <w:r w:rsidR="004F5409">
                          <w:rPr>
                            <w:noProof/>
                            <w:color w:val="000000" w:themeColor="text1"/>
                            <w:sz w:val="24"/>
                            <w:lang w:val="en-US"/>
                          </w:rPr>
                          <w:t>E</w:t>
                        </w:r>
                      </w:p>
                    </w:tc>
                    <w:tc>
                      <w:tcPr>
                        <w:tcW w:w="1580" w:type="pct"/>
                        <w:tcMar>
                          <w:left w:w="0" w:type="dxa"/>
                          <w:right w:w="0" w:type="dxa"/>
                        </w:tcMar>
                      </w:tcPr>
                      <w:p w14:paraId="398C3997" w14:textId="77777777" w:rsidR="00CE0C3D" w:rsidRPr="009004F6" w:rsidRDefault="00CE0C3D" w:rsidP="00B6180A">
                        <w:pPr>
                          <w:spacing w:before="60" w:after="60"/>
                          <w:ind w:right="180"/>
                          <w:jc w:val="right"/>
                          <w:rPr>
                            <w:rFonts w:cs="Lucida Grande"/>
                            <w:smallCaps/>
                            <w:color w:val="999999"/>
                            <w:szCs w:val="18"/>
                          </w:rPr>
                        </w:pPr>
                        <w:r>
                          <w:rPr>
                            <w:rFonts w:cs="Lucida Grande"/>
                            <w:smallCaps/>
                            <w:noProof/>
                            <w:color w:val="999999"/>
                            <w:szCs w:val="18"/>
                          </w:rPr>
                          <w:t>May 2011 to Aug 2012</w:t>
                        </w:r>
                      </w:p>
                    </w:tc>
                  </w:tr>
                </w:tbl>
                <w:p w14:paraId="757D268B" w14:textId="77777777" w:rsidR="00CE0C3D" w:rsidRPr="001932CF" w:rsidRDefault="00CE0C3D" w:rsidP="00B6180A">
                  <w:pPr>
                    <w:spacing w:before="60"/>
                    <w:ind w:right="180"/>
                    <w:rPr>
                      <w:rFonts w:eastAsiaTheme="minorHAnsi"/>
                      <w:color w:val="BFBFBF"/>
                      <w:sz w:val="22"/>
                      <w:szCs w:val="22"/>
                    </w:rPr>
                  </w:pPr>
                  <w:r>
                    <w:rPr>
                      <w:rFonts w:eastAsiaTheme="minorHAnsi"/>
                      <w:noProof/>
                      <w:color w:val="BFBFBF"/>
                      <w:sz w:val="22"/>
                      <w:szCs w:val="22"/>
                    </w:rPr>
                    <w:t>Principal Control Systems Engineer (Biofuels)</w:t>
                  </w:r>
                </w:p>
                <w:p w14:paraId="5D3C9390" w14:textId="55595ABB" w:rsidR="009867DC" w:rsidRDefault="00586E4A" w:rsidP="00B6180A">
                  <w:pPr>
                    <w:ind w:right="180"/>
                  </w:pPr>
                  <w:r>
                    <w:t xml:space="preserve">Private-equity-backed technology company; hired by a team of former Exxon executives to launch clean fuels refining company, known for </w:t>
                  </w:r>
                  <w:proofErr w:type="spellStart"/>
                  <w:r>
                    <w:t>XTLH</w:t>
                  </w:r>
                  <w:proofErr w:type="spellEnd"/>
                  <w:r>
                    <w:t>© plants. Work included Coal-to-Liquids (CTL)</w:t>
                  </w:r>
                  <w:r w:rsidR="00D67200">
                    <w:t>,</w:t>
                  </w:r>
                  <w:r>
                    <w:t xml:space="preserve"> Gas-to-Liquids (GTL)</w:t>
                  </w:r>
                  <w:r w:rsidR="00D67200">
                    <w:t>,</w:t>
                  </w:r>
                  <w:r>
                    <w:t xml:space="preserve"> and Biomass-to-Liquids (</w:t>
                  </w:r>
                  <w:proofErr w:type="spellStart"/>
                  <w:r>
                    <w:t>BTL</w:t>
                  </w:r>
                  <w:proofErr w:type="spellEnd"/>
                  <w:r>
                    <w:t xml:space="preserve">) manufacturing solutions. • Selected Main Automation Contractor (MAC) on a $1.6B project. • Developed Operator and Control Systems Development Trainings on Yokogawa </w:t>
                  </w:r>
                  <w:proofErr w:type="spellStart"/>
                  <w:r>
                    <w:t>DCS</w:t>
                  </w:r>
                  <w:proofErr w:type="spellEnd"/>
                  <w:r>
                    <w:t xml:space="preserve"> (CENTUM VP) and SIS (</w:t>
                  </w:r>
                  <w:proofErr w:type="spellStart"/>
                  <w:r>
                    <w:t>ProSafe</w:t>
                  </w:r>
                  <w:proofErr w:type="spellEnd"/>
                  <w:r>
                    <w:t xml:space="preserve"> RS) Systems. • Wrote the overall control philosophy for the Coal-to-Liquids Fischer-</w:t>
                  </w:r>
                  <w:proofErr w:type="spellStart"/>
                  <w:r>
                    <w:t>Tropsch</w:t>
                  </w:r>
                  <w:proofErr w:type="spellEnd"/>
                  <w:r>
                    <w:t xml:space="preserve"> (FT) Project • Managed and supported feasibility studies for licensors, joint-venture partners, logistics, process safety, and risk identification through Front End Engineering Design (FEED), including FEL1/2/3 gates to satisfy P80 project status.</w:t>
                  </w:r>
                </w:p>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7349"/>
                  </w:tblGrid>
                  <w:tr w:rsidR="00CE0C3D" w:rsidRPr="002978DB" w14:paraId="2D8EC460" w14:textId="77777777" w:rsidTr="004C46EB">
                    <w:tc>
                      <w:tcPr>
                        <w:tcW w:w="7349" w:type="dxa"/>
                        <w:tcBorders>
                          <w:top w:val="dashed" w:sz="4" w:space="0" w:color="FFFFFF" w:themeColor="background1"/>
                          <w:left w:val="dashed" w:sz="4" w:space="0" w:color="FFFFFF" w:themeColor="background1"/>
                          <w:right w:val="dashed" w:sz="4" w:space="0" w:color="FFFFFF" w:themeColor="background1"/>
                          <w:tr2bl w:val="dashed" w:sz="4" w:space="0" w:color="FFFFFF" w:themeColor="background1"/>
                        </w:tcBorders>
                      </w:tcPr>
                      <w:p w14:paraId="77F5D8E5" w14:textId="77777777" w:rsidR="00CE0C3D" w:rsidRPr="002978DB" w:rsidRDefault="00CE0C3D" w:rsidP="00B6180A">
                        <w:pPr>
                          <w:ind w:right="180"/>
                          <w:rPr>
                            <w:rFonts w:eastAsiaTheme="minorHAnsi"/>
                            <w:b/>
                            <w:sz w:val="4"/>
                            <w:szCs w:val="4"/>
                          </w:rPr>
                        </w:pPr>
                        <w:r w:rsidRPr="002978DB">
                          <w:rPr>
                            <w:rFonts w:eastAsiaTheme="minorHAnsi"/>
                            <w:b/>
                          </w:rPr>
                          <w:softHyphen/>
                        </w:r>
                        <w:r w:rsidRPr="002978DB">
                          <w:rPr>
                            <w:rFonts w:eastAsiaTheme="minorHAnsi"/>
                            <w:b/>
                          </w:rPr>
                          <w:softHyphen/>
                        </w:r>
                      </w:p>
                    </w:tc>
                  </w:tr>
                </w:tbl>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CE0C3D" w:rsidRPr="009004F6" w14:paraId="7B5510C6" w14:textId="77777777" w:rsidTr="004C46EB">
                    <w:tc>
                      <w:tcPr>
                        <w:tcW w:w="3420" w:type="pct"/>
                        <w:tcMar>
                          <w:left w:w="0" w:type="dxa"/>
                          <w:right w:w="0" w:type="dxa"/>
                        </w:tcMar>
                      </w:tcPr>
                      <w:p w14:paraId="249414FD" w14:textId="77777777" w:rsidR="00CE0C3D" w:rsidRPr="00A67344" w:rsidRDefault="00CE0C3D" w:rsidP="00B6180A">
                        <w:pPr>
                          <w:spacing w:before="60"/>
                          <w:ind w:right="180"/>
                          <w:rPr>
                            <w:rFonts w:cs="Lucida Grande"/>
                            <w:color w:val="2D2E19"/>
                            <w:sz w:val="24"/>
                          </w:rPr>
                        </w:pPr>
                        <w:r>
                          <w:rPr>
                            <w:noProof/>
                            <w:color w:val="000000" w:themeColor="text1"/>
                            <w:sz w:val="24"/>
                            <w:lang w:val="en-US"/>
                          </w:rPr>
                          <w:t>OXY</w:t>
                        </w:r>
                      </w:p>
                    </w:tc>
                    <w:tc>
                      <w:tcPr>
                        <w:tcW w:w="1580" w:type="pct"/>
                        <w:tcMar>
                          <w:left w:w="0" w:type="dxa"/>
                          <w:right w:w="0" w:type="dxa"/>
                        </w:tcMar>
                      </w:tcPr>
                      <w:p w14:paraId="5FF5FF6E" w14:textId="77777777" w:rsidR="00CE0C3D" w:rsidRPr="009004F6" w:rsidRDefault="00CE0C3D" w:rsidP="00B6180A">
                        <w:pPr>
                          <w:spacing w:before="60" w:after="60"/>
                          <w:ind w:right="180"/>
                          <w:jc w:val="right"/>
                          <w:rPr>
                            <w:rFonts w:cs="Lucida Grande"/>
                            <w:smallCaps/>
                            <w:color w:val="999999"/>
                            <w:szCs w:val="18"/>
                          </w:rPr>
                        </w:pPr>
                        <w:r>
                          <w:rPr>
                            <w:rFonts w:cs="Lucida Grande"/>
                            <w:smallCaps/>
                            <w:noProof/>
                            <w:color w:val="999999"/>
                            <w:szCs w:val="18"/>
                          </w:rPr>
                          <w:t>Nov 2007 to May 2011</w:t>
                        </w:r>
                      </w:p>
                    </w:tc>
                  </w:tr>
                </w:tbl>
                <w:p w14:paraId="097178C4" w14:textId="77777777" w:rsidR="00CE0C3D" w:rsidRPr="001932CF" w:rsidRDefault="00CE0C3D" w:rsidP="00B6180A">
                  <w:pPr>
                    <w:spacing w:before="60"/>
                    <w:ind w:right="180"/>
                    <w:rPr>
                      <w:rFonts w:eastAsiaTheme="minorHAnsi"/>
                      <w:color w:val="BFBFBF"/>
                      <w:sz w:val="22"/>
                      <w:szCs w:val="22"/>
                    </w:rPr>
                  </w:pPr>
                  <w:r>
                    <w:rPr>
                      <w:rFonts w:eastAsiaTheme="minorHAnsi"/>
                      <w:noProof/>
                      <w:color w:val="BFBFBF"/>
                      <w:sz w:val="22"/>
                      <w:szCs w:val="22"/>
                    </w:rPr>
                    <w:t>Project Engineer (Crude Oil Pipelines)</w:t>
                  </w:r>
                </w:p>
                <w:p w14:paraId="61329BFE" w14:textId="2B951D6E" w:rsidR="009867DC" w:rsidRDefault="00586E4A" w:rsidP="00B6180A">
                  <w:pPr>
                    <w:ind w:right="180"/>
                  </w:pPr>
                  <w:r>
                    <w:t>Managed instrumentation, electrical</w:t>
                  </w:r>
                  <w:r w:rsidR="00D67200">
                    <w:t>,</w:t>
                  </w:r>
                  <w:r>
                    <w:t xml:space="preserve"> and automation control projects within Oxy Pipeline Subsidiaries. • Delivered $6MM in multiple small upgrade projects, executing concurrently. • Directed crews of approximately 100 workers as a leader on pipeline construction of brownfield and greenfield sites. • Negotiated vendor contracts that resulted in cost savings </w:t>
                  </w:r>
                  <w:r w:rsidR="00BD7764">
                    <w:t>above</w:t>
                  </w:r>
                  <w:r>
                    <w:t xml:space="preserve"> $500K across multiple projects; reduced </w:t>
                  </w:r>
                  <w:r w:rsidR="00BD7764">
                    <w:t xml:space="preserve">the </w:t>
                  </w:r>
                  <w:r>
                    <w:t>overall budget by 10% through effective negotiation on key Master Service Agreements (</w:t>
                  </w:r>
                  <w:proofErr w:type="spellStart"/>
                  <w:r>
                    <w:t>MSA</w:t>
                  </w:r>
                  <w:proofErr w:type="spellEnd"/>
                  <w:r>
                    <w:t>).</w:t>
                  </w:r>
                </w:p>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7349"/>
                  </w:tblGrid>
                  <w:tr w:rsidR="00CE0C3D" w:rsidRPr="002978DB" w14:paraId="5E87F2EB" w14:textId="77777777" w:rsidTr="004C46EB">
                    <w:tc>
                      <w:tcPr>
                        <w:tcW w:w="7349" w:type="dxa"/>
                        <w:tcBorders>
                          <w:top w:val="dashed" w:sz="4" w:space="0" w:color="FFFFFF" w:themeColor="background1"/>
                          <w:left w:val="dashed" w:sz="4" w:space="0" w:color="FFFFFF" w:themeColor="background1"/>
                          <w:right w:val="dashed" w:sz="4" w:space="0" w:color="FFFFFF" w:themeColor="background1"/>
                          <w:tr2bl w:val="dashed" w:sz="4" w:space="0" w:color="FFFFFF" w:themeColor="background1"/>
                        </w:tcBorders>
                      </w:tcPr>
                      <w:p w14:paraId="6D97403A" w14:textId="77777777" w:rsidR="00CE0C3D" w:rsidRPr="002978DB" w:rsidRDefault="00CE0C3D" w:rsidP="00B6180A">
                        <w:pPr>
                          <w:ind w:right="180"/>
                          <w:rPr>
                            <w:rFonts w:eastAsiaTheme="minorHAnsi"/>
                            <w:b/>
                            <w:sz w:val="4"/>
                            <w:szCs w:val="4"/>
                          </w:rPr>
                        </w:pPr>
                        <w:r w:rsidRPr="002978DB">
                          <w:rPr>
                            <w:rFonts w:eastAsiaTheme="minorHAnsi"/>
                            <w:b/>
                          </w:rPr>
                          <w:softHyphen/>
                        </w:r>
                        <w:r w:rsidRPr="002978DB">
                          <w:rPr>
                            <w:rFonts w:eastAsiaTheme="minorHAnsi"/>
                            <w:b/>
                          </w:rPr>
                          <w:softHyphen/>
                        </w:r>
                      </w:p>
                    </w:tc>
                  </w:tr>
                </w:tbl>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CE0C3D" w:rsidRPr="009004F6" w14:paraId="3964521F" w14:textId="77777777" w:rsidTr="004C46EB">
                    <w:tc>
                      <w:tcPr>
                        <w:tcW w:w="3420" w:type="pct"/>
                        <w:tcMar>
                          <w:left w:w="0" w:type="dxa"/>
                          <w:right w:w="0" w:type="dxa"/>
                        </w:tcMar>
                      </w:tcPr>
                      <w:p w14:paraId="3EDAF052" w14:textId="77777777" w:rsidR="00CE0C3D" w:rsidRPr="00A67344" w:rsidRDefault="00CE0C3D" w:rsidP="00B6180A">
                        <w:pPr>
                          <w:spacing w:before="60"/>
                          <w:ind w:right="180"/>
                          <w:rPr>
                            <w:rFonts w:cs="Lucida Grande"/>
                            <w:color w:val="2D2E19"/>
                            <w:sz w:val="24"/>
                          </w:rPr>
                        </w:pPr>
                        <w:r>
                          <w:rPr>
                            <w:noProof/>
                            <w:color w:val="000000" w:themeColor="text1"/>
                            <w:sz w:val="24"/>
                            <w:lang w:val="en-US"/>
                          </w:rPr>
                          <w:t>OXY</w:t>
                        </w:r>
                      </w:p>
                    </w:tc>
                    <w:tc>
                      <w:tcPr>
                        <w:tcW w:w="1580" w:type="pct"/>
                        <w:tcMar>
                          <w:left w:w="0" w:type="dxa"/>
                          <w:right w:w="0" w:type="dxa"/>
                        </w:tcMar>
                      </w:tcPr>
                      <w:p w14:paraId="7042452A" w14:textId="77777777" w:rsidR="00CE0C3D" w:rsidRPr="009004F6" w:rsidRDefault="00CE0C3D" w:rsidP="00B6180A">
                        <w:pPr>
                          <w:spacing w:before="60" w:after="60"/>
                          <w:ind w:right="180"/>
                          <w:jc w:val="right"/>
                          <w:rPr>
                            <w:rFonts w:cs="Lucida Grande"/>
                            <w:smallCaps/>
                            <w:color w:val="999999"/>
                            <w:szCs w:val="18"/>
                          </w:rPr>
                        </w:pPr>
                        <w:r>
                          <w:rPr>
                            <w:rFonts w:cs="Lucida Grande"/>
                            <w:smallCaps/>
                            <w:noProof/>
                            <w:color w:val="999999"/>
                            <w:szCs w:val="18"/>
                          </w:rPr>
                          <w:t>Apr 2004 to Nov 2007</w:t>
                        </w:r>
                      </w:p>
                    </w:tc>
                  </w:tr>
                </w:tbl>
                <w:p w14:paraId="58AF3E76" w14:textId="77777777" w:rsidR="00CE0C3D" w:rsidRPr="001932CF" w:rsidRDefault="00CE0C3D" w:rsidP="00B6180A">
                  <w:pPr>
                    <w:spacing w:before="60"/>
                    <w:ind w:right="180"/>
                    <w:rPr>
                      <w:rFonts w:eastAsiaTheme="minorHAnsi"/>
                      <w:color w:val="BFBFBF"/>
                      <w:sz w:val="22"/>
                      <w:szCs w:val="22"/>
                    </w:rPr>
                  </w:pPr>
                  <w:r>
                    <w:rPr>
                      <w:rFonts w:eastAsiaTheme="minorHAnsi"/>
                      <w:noProof/>
                      <w:color w:val="BFBFBF"/>
                      <w:sz w:val="22"/>
                      <w:szCs w:val="22"/>
                    </w:rPr>
                    <w:lastRenderedPageBreak/>
                    <w:t xml:space="preserve">Automation Systems Consultant </w:t>
                  </w:r>
                  <w:r w:rsidRPr="00637A56">
                    <w:rPr>
                      <w:rFonts w:eastAsiaTheme="minorHAnsi"/>
                      <w:noProof/>
                      <w:color w:val="BFBFBF"/>
                      <w:sz w:val="20"/>
                      <w:szCs w:val="20"/>
                    </w:rPr>
                    <w:t>(Oil &amp; Gas Exploration and Production)</w:t>
                  </w:r>
                </w:p>
                <w:p w14:paraId="55FC0E7B" w14:textId="775CED5B" w:rsidR="009867DC" w:rsidRDefault="00586E4A" w:rsidP="00B6180A">
                  <w:pPr>
                    <w:ind w:right="180"/>
                  </w:pPr>
                  <w:r>
                    <w:t>HMI and SCADA systems expert. Implemented and deployed systems around the globe.</w:t>
                  </w:r>
                  <w:r w:rsidR="00637A56">
                    <w:t xml:space="preserve"> </w:t>
                  </w:r>
                  <w:r>
                    <w:t xml:space="preserve">• Expertise in </w:t>
                  </w:r>
                  <w:proofErr w:type="spellStart"/>
                  <w:r>
                    <w:t>OPC</w:t>
                  </w:r>
                  <w:proofErr w:type="spellEnd"/>
                  <w:r>
                    <w:t xml:space="preserve"> (OLE for Process Control), Wonderware, Iconics, Modbus, </w:t>
                  </w:r>
                  <w:proofErr w:type="spellStart"/>
                  <w:r>
                    <w:t>SCADAPack</w:t>
                  </w:r>
                  <w:proofErr w:type="spellEnd"/>
                  <w:r w:rsidR="00BD7764">
                    <w:t>,</w:t>
                  </w:r>
                  <w:r>
                    <w:t xml:space="preserve"> and GE FANUC. • Trained hundreds of multi-cultural engineers worldwide; delivered training in both English and Spanish. • Recognized for Best Automation Project with Lufkin Injection Well Controller Interface application. • Devised innovative HMI interface that allowed clients to customize the HMI dashboard and access information in new and more effective ways.</w:t>
                  </w:r>
                </w:p>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7349"/>
                  </w:tblGrid>
                  <w:tr w:rsidR="00CE0C3D" w:rsidRPr="002978DB" w14:paraId="26CF7C51" w14:textId="77777777" w:rsidTr="004C46EB">
                    <w:tc>
                      <w:tcPr>
                        <w:tcW w:w="7349" w:type="dxa"/>
                        <w:tcBorders>
                          <w:top w:val="dashed" w:sz="4" w:space="0" w:color="FFFFFF" w:themeColor="background1"/>
                          <w:left w:val="dashed" w:sz="4" w:space="0" w:color="FFFFFF" w:themeColor="background1"/>
                          <w:right w:val="dashed" w:sz="4" w:space="0" w:color="FFFFFF" w:themeColor="background1"/>
                          <w:tr2bl w:val="dashed" w:sz="4" w:space="0" w:color="FFFFFF" w:themeColor="background1"/>
                        </w:tcBorders>
                      </w:tcPr>
                      <w:p w14:paraId="41C467D0" w14:textId="77777777" w:rsidR="00CE0C3D" w:rsidRPr="002978DB" w:rsidRDefault="00CE0C3D" w:rsidP="00B6180A">
                        <w:pPr>
                          <w:ind w:right="180"/>
                          <w:rPr>
                            <w:rFonts w:eastAsiaTheme="minorHAnsi"/>
                            <w:b/>
                            <w:sz w:val="4"/>
                            <w:szCs w:val="4"/>
                          </w:rPr>
                        </w:pPr>
                        <w:r w:rsidRPr="002978DB">
                          <w:rPr>
                            <w:rFonts w:eastAsiaTheme="minorHAnsi"/>
                            <w:b/>
                          </w:rPr>
                          <w:softHyphen/>
                        </w:r>
                        <w:r w:rsidRPr="002978DB">
                          <w:rPr>
                            <w:rFonts w:eastAsiaTheme="minorHAnsi"/>
                            <w:b/>
                          </w:rPr>
                          <w:softHyphen/>
                        </w:r>
                      </w:p>
                    </w:tc>
                  </w:tr>
                </w:tbl>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CE0C3D" w:rsidRPr="009004F6" w14:paraId="283002B3" w14:textId="77777777" w:rsidTr="004C46EB">
                    <w:tc>
                      <w:tcPr>
                        <w:tcW w:w="3420" w:type="pct"/>
                        <w:tcMar>
                          <w:left w:w="0" w:type="dxa"/>
                          <w:right w:w="0" w:type="dxa"/>
                        </w:tcMar>
                      </w:tcPr>
                      <w:p w14:paraId="2D55B5DB" w14:textId="77777777" w:rsidR="00CE0C3D" w:rsidRPr="00A67344" w:rsidRDefault="00CE0C3D" w:rsidP="00B6180A">
                        <w:pPr>
                          <w:spacing w:before="60"/>
                          <w:ind w:right="180"/>
                          <w:rPr>
                            <w:rFonts w:cs="Lucida Grande"/>
                            <w:color w:val="2D2E19"/>
                            <w:sz w:val="24"/>
                          </w:rPr>
                        </w:pPr>
                        <w:r>
                          <w:rPr>
                            <w:noProof/>
                            <w:color w:val="000000" w:themeColor="text1"/>
                            <w:sz w:val="24"/>
                            <w:lang w:val="en-US"/>
                          </w:rPr>
                          <w:t>Williams</w:t>
                        </w:r>
                      </w:p>
                    </w:tc>
                    <w:tc>
                      <w:tcPr>
                        <w:tcW w:w="1580" w:type="pct"/>
                        <w:tcMar>
                          <w:left w:w="0" w:type="dxa"/>
                          <w:right w:w="0" w:type="dxa"/>
                        </w:tcMar>
                      </w:tcPr>
                      <w:p w14:paraId="4C2E52EC" w14:textId="77777777" w:rsidR="00CE0C3D" w:rsidRPr="009004F6" w:rsidRDefault="00CE0C3D" w:rsidP="00B6180A">
                        <w:pPr>
                          <w:spacing w:before="60" w:after="60"/>
                          <w:ind w:right="180"/>
                          <w:jc w:val="right"/>
                          <w:rPr>
                            <w:rFonts w:cs="Lucida Grande"/>
                            <w:smallCaps/>
                            <w:color w:val="999999"/>
                            <w:szCs w:val="18"/>
                          </w:rPr>
                        </w:pPr>
                        <w:r>
                          <w:rPr>
                            <w:rFonts w:cs="Lucida Grande"/>
                            <w:smallCaps/>
                            <w:noProof/>
                            <w:color w:val="999999"/>
                            <w:szCs w:val="18"/>
                          </w:rPr>
                          <w:t>Aug 2001 to Mar 2004</w:t>
                        </w:r>
                      </w:p>
                    </w:tc>
                  </w:tr>
                </w:tbl>
                <w:p w14:paraId="54E45422" w14:textId="77777777" w:rsidR="00CE0C3D" w:rsidRPr="001932CF" w:rsidRDefault="00CE0C3D" w:rsidP="00B6180A">
                  <w:pPr>
                    <w:spacing w:before="60"/>
                    <w:ind w:right="180"/>
                    <w:rPr>
                      <w:rFonts w:eastAsiaTheme="minorHAnsi"/>
                      <w:color w:val="BFBFBF"/>
                      <w:sz w:val="22"/>
                      <w:szCs w:val="22"/>
                    </w:rPr>
                  </w:pPr>
                  <w:r>
                    <w:rPr>
                      <w:rFonts w:eastAsiaTheme="minorHAnsi"/>
                      <w:noProof/>
                      <w:color w:val="BFBFBF"/>
                      <w:sz w:val="22"/>
                      <w:szCs w:val="22"/>
                    </w:rPr>
                    <w:t>Automation Engineer (Natural Gas Pipelines)</w:t>
                  </w:r>
                </w:p>
                <w:p w14:paraId="567C84A7" w14:textId="403078AE" w:rsidR="009867DC" w:rsidRDefault="00586E4A" w:rsidP="00B6180A">
                  <w:pPr>
                    <w:ind w:right="180"/>
                  </w:pPr>
                  <w:r>
                    <w:t>Designed, deployed</w:t>
                  </w:r>
                  <w:r w:rsidR="00BD7764">
                    <w:t>,</w:t>
                  </w:r>
                  <w:r>
                    <w:t xml:space="preserve"> and supported HMI/SCADA systems nationwide. • Scripted in multiple programming languages (C, C++, VB, VBA, VBScript, JavaScript). • Held active role in commissioning of small and large natural-gas Compressor Stations with Gas Turbines. • Expertise in Wonderware, Allen Bradley, DH+, SIEMENS, and Windows Server systems.</w:t>
                  </w:r>
                </w:p>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7349"/>
                  </w:tblGrid>
                  <w:tr w:rsidR="00CE0C3D" w:rsidRPr="002978DB" w14:paraId="67745B3E" w14:textId="77777777" w:rsidTr="004C46EB">
                    <w:tc>
                      <w:tcPr>
                        <w:tcW w:w="7349" w:type="dxa"/>
                        <w:tcBorders>
                          <w:top w:val="dashed" w:sz="4" w:space="0" w:color="FFFFFF" w:themeColor="background1"/>
                          <w:left w:val="dashed" w:sz="4" w:space="0" w:color="FFFFFF" w:themeColor="background1"/>
                          <w:right w:val="dashed" w:sz="4" w:space="0" w:color="FFFFFF" w:themeColor="background1"/>
                          <w:tr2bl w:val="dashed" w:sz="4" w:space="0" w:color="FFFFFF" w:themeColor="background1"/>
                        </w:tcBorders>
                      </w:tcPr>
                      <w:p w14:paraId="01F9CE84" w14:textId="77777777" w:rsidR="00CE0C3D" w:rsidRPr="002978DB" w:rsidRDefault="00CE0C3D" w:rsidP="00B6180A">
                        <w:pPr>
                          <w:ind w:right="180"/>
                          <w:rPr>
                            <w:rFonts w:eastAsiaTheme="minorHAnsi"/>
                            <w:b/>
                            <w:sz w:val="4"/>
                            <w:szCs w:val="4"/>
                          </w:rPr>
                        </w:pPr>
                        <w:r w:rsidRPr="002978DB">
                          <w:rPr>
                            <w:rFonts w:eastAsiaTheme="minorHAnsi"/>
                            <w:b/>
                          </w:rPr>
                          <w:softHyphen/>
                        </w:r>
                        <w:r w:rsidRPr="002978DB">
                          <w:rPr>
                            <w:rFonts w:eastAsiaTheme="minorHAnsi"/>
                            <w:b/>
                          </w:rPr>
                          <w:softHyphen/>
                        </w:r>
                      </w:p>
                    </w:tc>
                  </w:tr>
                </w:tbl>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CE0C3D" w:rsidRPr="009004F6" w14:paraId="45BAF4B9" w14:textId="77777777" w:rsidTr="004C46EB">
                    <w:tc>
                      <w:tcPr>
                        <w:tcW w:w="3420" w:type="pct"/>
                        <w:tcMar>
                          <w:left w:w="0" w:type="dxa"/>
                          <w:right w:w="0" w:type="dxa"/>
                        </w:tcMar>
                      </w:tcPr>
                      <w:p w14:paraId="343A45AF" w14:textId="77777777" w:rsidR="00CE0C3D" w:rsidRPr="00A67344" w:rsidRDefault="00CE0C3D" w:rsidP="00B6180A">
                        <w:pPr>
                          <w:spacing w:before="60"/>
                          <w:ind w:right="180"/>
                          <w:rPr>
                            <w:rFonts w:cs="Lucida Grande"/>
                            <w:color w:val="2D2E19"/>
                            <w:sz w:val="24"/>
                          </w:rPr>
                        </w:pPr>
                        <w:r>
                          <w:rPr>
                            <w:noProof/>
                            <w:color w:val="000000" w:themeColor="text1"/>
                            <w:sz w:val="24"/>
                            <w:lang w:val="en-US"/>
                          </w:rPr>
                          <w:t>Mississippi State</w:t>
                        </w:r>
                      </w:p>
                    </w:tc>
                    <w:tc>
                      <w:tcPr>
                        <w:tcW w:w="1580" w:type="pct"/>
                        <w:tcMar>
                          <w:left w:w="0" w:type="dxa"/>
                          <w:right w:w="0" w:type="dxa"/>
                        </w:tcMar>
                      </w:tcPr>
                      <w:p w14:paraId="3A901D25" w14:textId="77777777" w:rsidR="00CE0C3D" w:rsidRPr="009004F6" w:rsidRDefault="00CE0C3D" w:rsidP="00B6180A">
                        <w:pPr>
                          <w:spacing w:before="60" w:after="60"/>
                          <w:ind w:right="180"/>
                          <w:jc w:val="right"/>
                          <w:rPr>
                            <w:rFonts w:cs="Lucida Grande"/>
                            <w:smallCaps/>
                            <w:color w:val="999999"/>
                            <w:szCs w:val="18"/>
                          </w:rPr>
                        </w:pPr>
                        <w:r>
                          <w:rPr>
                            <w:rFonts w:cs="Lucida Grande"/>
                            <w:smallCaps/>
                            <w:noProof/>
                            <w:color w:val="999999"/>
                            <w:szCs w:val="18"/>
                          </w:rPr>
                          <w:t>Aug 1999 to May 2001</w:t>
                        </w:r>
                      </w:p>
                    </w:tc>
                  </w:tr>
                </w:tbl>
                <w:p w14:paraId="304B46B5" w14:textId="77777777" w:rsidR="00CE0C3D" w:rsidRPr="001932CF" w:rsidRDefault="00CE0C3D" w:rsidP="00B6180A">
                  <w:pPr>
                    <w:spacing w:before="60"/>
                    <w:ind w:right="180"/>
                    <w:rPr>
                      <w:rFonts w:eastAsiaTheme="minorHAnsi"/>
                      <w:color w:val="BFBFBF"/>
                      <w:sz w:val="22"/>
                      <w:szCs w:val="22"/>
                    </w:rPr>
                  </w:pPr>
                  <w:r>
                    <w:rPr>
                      <w:rFonts w:eastAsiaTheme="minorHAnsi"/>
                      <w:noProof/>
                      <w:color w:val="BFBFBF"/>
                      <w:sz w:val="22"/>
                      <w:szCs w:val="22"/>
                    </w:rPr>
                    <w:t>Teaching Assistant at Bagley College of Engineering</w:t>
                  </w:r>
                </w:p>
                <w:p w14:paraId="52E45E00" w14:textId="77777777" w:rsidR="009867DC" w:rsidRDefault="00586E4A" w:rsidP="00B6180A">
                  <w:pPr>
                    <w:ind w:right="180"/>
                  </w:pPr>
                  <w:r>
                    <w:t>• Set educational programs for multiple electrical and computer labs. • Mentored teams of students designing and implementing final class projects. • Taught hundreds of undergraduate electrical engineering senior-level students.</w:t>
                  </w:r>
                </w:p>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7349"/>
                  </w:tblGrid>
                  <w:tr w:rsidR="00CE0C3D" w:rsidRPr="002978DB" w14:paraId="2AD82937" w14:textId="77777777" w:rsidTr="004C46EB">
                    <w:tc>
                      <w:tcPr>
                        <w:tcW w:w="7349" w:type="dxa"/>
                        <w:tcBorders>
                          <w:top w:val="dashed" w:sz="4" w:space="0" w:color="FFFFFF" w:themeColor="background1"/>
                          <w:left w:val="dashed" w:sz="4" w:space="0" w:color="FFFFFF" w:themeColor="background1"/>
                          <w:right w:val="dashed" w:sz="4" w:space="0" w:color="FFFFFF" w:themeColor="background1"/>
                          <w:tr2bl w:val="dashed" w:sz="4" w:space="0" w:color="FFFFFF" w:themeColor="background1"/>
                        </w:tcBorders>
                      </w:tcPr>
                      <w:p w14:paraId="1DF71472" w14:textId="77777777" w:rsidR="00CE0C3D" w:rsidRPr="002978DB" w:rsidRDefault="00CE0C3D" w:rsidP="00B6180A">
                        <w:pPr>
                          <w:ind w:right="180"/>
                          <w:rPr>
                            <w:rFonts w:eastAsiaTheme="minorHAnsi"/>
                            <w:b/>
                            <w:sz w:val="4"/>
                            <w:szCs w:val="4"/>
                          </w:rPr>
                        </w:pPr>
                        <w:r w:rsidRPr="002978DB">
                          <w:rPr>
                            <w:rFonts w:eastAsiaTheme="minorHAnsi"/>
                            <w:b/>
                          </w:rPr>
                          <w:softHyphen/>
                        </w:r>
                        <w:r w:rsidRPr="002978DB">
                          <w:rPr>
                            <w:rFonts w:eastAsiaTheme="minorHAnsi"/>
                            <w:b/>
                          </w:rPr>
                          <w:softHyphen/>
                        </w:r>
                      </w:p>
                    </w:tc>
                  </w:tr>
                </w:tbl>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CE0C3D" w:rsidRPr="009004F6" w14:paraId="3ECE1EB8" w14:textId="77777777" w:rsidTr="004C46EB">
                    <w:tc>
                      <w:tcPr>
                        <w:tcW w:w="3420" w:type="pct"/>
                        <w:tcMar>
                          <w:left w:w="0" w:type="dxa"/>
                          <w:right w:w="0" w:type="dxa"/>
                        </w:tcMar>
                      </w:tcPr>
                      <w:p w14:paraId="251208B3" w14:textId="77777777" w:rsidR="00CE0C3D" w:rsidRPr="00A67344" w:rsidRDefault="00CE0C3D" w:rsidP="00B6180A">
                        <w:pPr>
                          <w:spacing w:before="60"/>
                          <w:ind w:right="180"/>
                          <w:rPr>
                            <w:rFonts w:cs="Lucida Grande"/>
                            <w:color w:val="2D2E19"/>
                            <w:sz w:val="24"/>
                          </w:rPr>
                        </w:pPr>
                        <w:r>
                          <w:rPr>
                            <w:noProof/>
                            <w:color w:val="000000" w:themeColor="text1"/>
                            <w:sz w:val="24"/>
                            <w:lang w:val="en-US"/>
                          </w:rPr>
                          <w:t>Toshiba America</w:t>
                        </w:r>
                      </w:p>
                    </w:tc>
                    <w:tc>
                      <w:tcPr>
                        <w:tcW w:w="1580" w:type="pct"/>
                        <w:tcMar>
                          <w:left w:w="0" w:type="dxa"/>
                          <w:right w:w="0" w:type="dxa"/>
                        </w:tcMar>
                      </w:tcPr>
                      <w:p w14:paraId="3FE49252" w14:textId="77777777" w:rsidR="00CE0C3D" w:rsidRPr="009004F6" w:rsidRDefault="00CE0C3D" w:rsidP="00B6180A">
                        <w:pPr>
                          <w:spacing w:before="60" w:after="60"/>
                          <w:ind w:right="180"/>
                          <w:jc w:val="right"/>
                          <w:rPr>
                            <w:rFonts w:cs="Lucida Grande"/>
                            <w:smallCaps/>
                            <w:color w:val="999999"/>
                            <w:szCs w:val="18"/>
                          </w:rPr>
                        </w:pPr>
                        <w:r>
                          <w:rPr>
                            <w:rFonts w:cs="Lucida Grande"/>
                            <w:smallCaps/>
                            <w:noProof/>
                            <w:color w:val="999999"/>
                            <w:szCs w:val="18"/>
                          </w:rPr>
                          <w:t>Jan 1995 to Aug 1999</w:t>
                        </w:r>
                      </w:p>
                    </w:tc>
                  </w:tr>
                </w:tbl>
                <w:p w14:paraId="047D44E6" w14:textId="77777777" w:rsidR="00CE0C3D" w:rsidRPr="001932CF" w:rsidRDefault="00CE0C3D" w:rsidP="00B6180A">
                  <w:pPr>
                    <w:spacing w:before="60"/>
                    <w:ind w:right="180"/>
                    <w:rPr>
                      <w:rFonts w:eastAsiaTheme="minorHAnsi"/>
                      <w:color w:val="BFBFBF"/>
                      <w:sz w:val="22"/>
                      <w:szCs w:val="22"/>
                    </w:rPr>
                  </w:pPr>
                  <w:r>
                    <w:rPr>
                      <w:rFonts w:eastAsiaTheme="minorHAnsi"/>
                      <w:noProof/>
                      <w:color w:val="BFBFBF"/>
                      <w:sz w:val="22"/>
                      <w:szCs w:val="22"/>
                    </w:rPr>
                    <w:t>Technical Support Engineer and Team Leader</w:t>
                  </w:r>
                </w:p>
                <w:p w14:paraId="0B325DB3" w14:textId="77777777" w:rsidR="00F85968" w:rsidRDefault="00586E4A" w:rsidP="00B6180A">
                  <w:pPr>
                    <w:ind w:right="180"/>
                  </w:pPr>
                  <w:r>
                    <w:t>Managed team of 3 direct reports, providing sales engineering support as laptop and mobility specialist at the top reseller in Rio de Janeiro. • Aided organization in achieving 90% market share in the local area. • Portable computing solutions and mobility for the government, commercial accounts, and the energy industry.</w:t>
                  </w:r>
                </w:p>
                <w:p w14:paraId="075F24F7" w14:textId="77777777" w:rsidR="00F85968" w:rsidRDefault="00F85968" w:rsidP="00B6180A">
                  <w:pPr>
                    <w:ind w:right="180"/>
                  </w:pPr>
                </w:p>
                <w:p w14:paraId="3B3A8F65" w14:textId="6E50887E" w:rsidR="00DA7F53" w:rsidRPr="002A6715" w:rsidRDefault="00DA7F53" w:rsidP="00B6180A">
                  <w:pPr>
                    <w:ind w:right="180"/>
                  </w:pPr>
                </w:p>
              </w:tc>
            </w:tr>
            <w:tr w:rsidR="009D068E" w:rsidRPr="006C5B7A" w14:paraId="1E4EB84B" w14:textId="77777777" w:rsidTr="001846D4">
              <w:tblPrEx>
                <w:tblCellMar>
                  <w:left w:w="113" w:type="dxa"/>
                  <w:right w:w="113" w:type="dxa"/>
                </w:tblCellMar>
              </w:tblPrEx>
              <w:trPr>
                <w:gridAfter w:val="1"/>
                <w:wAfter w:w="12" w:type="dxa"/>
              </w:trPr>
              <w:tc>
                <w:tcPr>
                  <w:tcW w:w="2198" w:type="dxa"/>
                  <w:shd w:val="clear" w:color="auto" w:fill="auto"/>
                </w:tcPr>
                <w:p w14:paraId="35CA4061" w14:textId="5385EC32" w:rsidR="009D068E" w:rsidRPr="0034126B" w:rsidRDefault="001F2C9A" w:rsidP="00B6180A">
                  <w:pPr>
                    <w:ind w:right="180"/>
                    <w:rPr>
                      <w:rFonts w:eastAsiaTheme="minorHAnsi"/>
                      <w:b/>
                      <w:noProof/>
                      <w:color w:val="auto"/>
                    </w:rPr>
                  </w:pPr>
                  <w:r w:rsidRPr="0034126B">
                    <w:rPr>
                      <w:rFonts w:eastAsiaTheme="minorHAnsi"/>
                      <w:b/>
                      <w:noProof/>
                      <w:color w:val="auto"/>
                    </w:rPr>
                    <w:t>Bio</w:t>
                  </w:r>
                </w:p>
                <w:p w14:paraId="524B01BB" w14:textId="210BE4A8" w:rsidR="004735A7" w:rsidRDefault="004735A7" w:rsidP="00B6180A">
                  <w:pPr>
                    <w:ind w:right="180"/>
                    <w:rPr>
                      <w:b/>
                      <w:bCs/>
                      <w:noProof/>
                      <w:color w:val="008FD5"/>
                    </w:rPr>
                  </w:pPr>
                </w:p>
                <w:p w14:paraId="44C714B9" w14:textId="14D9A484" w:rsidR="004735A7" w:rsidRDefault="004735A7" w:rsidP="00B6180A">
                  <w:pPr>
                    <w:ind w:right="180"/>
                    <w:rPr>
                      <w:b/>
                      <w:bCs/>
                      <w:noProof/>
                      <w:color w:val="008FD5"/>
                    </w:rPr>
                  </w:pPr>
                </w:p>
                <w:p w14:paraId="65FE2A07" w14:textId="2F11D5E5" w:rsidR="004735A7" w:rsidRDefault="004735A7" w:rsidP="00B6180A">
                  <w:pPr>
                    <w:ind w:right="180"/>
                    <w:rPr>
                      <w:b/>
                      <w:bCs/>
                      <w:noProof/>
                      <w:color w:val="008FD5"/>
                    </w:rPr>
                  </w:pPr>
                </w:p>
                <w:p w14:paraId="11E5265C" w14:textId="77777777" w:rsidR="004735A7" w:rsidRDefault="004735A7" w:rsidP="00B6180A">
                  <w:pPr>
                    <w:ind w:right="180"/>
                    <w:rPr>
                      <w:b/>
                      <w:bCs/>
                      <w:noProof/>
                      <w:color w:val="008FD5"/>
                    </w:rPr>
                  </w:pPr>
                </w:p>
                <w:p w14:paraId="76182C42" w14:textId="77777777" w:rsidR="004735A7" w:rsidRDefault="004735A7" w:rsidP="00B6180A">
                  <w:pPr>
                    <w:ind w:right="180"/>
                    <w:rPr>
                      <w:b/>
                      <w:bCs/>
                      <w:noProof/>
                      <w:color w:val="008FD5"/>
                    </w:rPr>
                  </w:pPr>
                </w:p>
                <w:p w14:paraId="3CD2E08C" w14:textId="77777777" w:rsidR="004735A7" w:rsidRDefault="004735A7" w:rsidP="00B6180A">
                  <w:pPr>
                    <w:ind w:right="180"/>
                    <w:rPr>
                      <w:b/>
                      <w:bCs/>
                      <w:noProof/>
                      <w:color w:val="008FD5"/>
                    </w:rPr>
                  </w:pPr>
                </w:p>
                <w:p w14:paraId="0A438694" w14:textId="77777777" w:rsidR="004735A7" w:rsidRDefault="004735A7" w:rsidP="00B6180A">
                  <w:pPr>
                    <w:ind w:right="180"/>
                    <w:rPr>
                      <w:b/>
                      <w:bCs/>
                      <w:noProof/>
                      <w:color w:val="008FD5"/>
                    </w:rPr>
                  </w:pPr>
                </w:p>
                <w:p w14:paraId="05F7C7C3" w14:textId="77777777" w:rsidR="004735A7" w:rsidRDefault="004735A7" w:rsidP="00B6180A">
                  <w:pPr>
                    <w:ind w:right="180"/>
                    <w:rPr>
                      <w:b/>
                      <w:bCs/>
                      <w:noProof/>
                      <w:color w:val="008FD5"/>
                    </w:rPr>
                  </w:pPr>
                </w:p>
                <w:p w14:paraId="4A16C17C" w14:textId="77777777" w:rsidR="004735A7" w:rsidRDefault="004735A7" w:rsidP="00B6180A">
                  <w:pPr>
                    <w:ind w:right="180"/>
                    <w:rPr>
                      <w:b/>
                      <w:bCs/>
                      <w:noProof/>
                      <w:color w:val="008FD5"/>
                    </w:rPr>
                  </w:pPr>
                </w:p>
                <w:p w14:paraId="166AFF19" w14:textId="77777777" w:rsidR="004735A7" w:rsidRDefault="004735A7" w:rsidP="00B6180A">
                  <w:pPr>
                    <w:ind w:right="180"/>
                    <w:rPr>
                      <w:b/>
                      <w:bCs/>
                      <w:noProof/>
                      <w:color w:val="008FD5"/>
                    </w:rPr>
                  </w:pPr>
                </w:p>
                <w:p w14:paraId="3BCB2F6C" w14:textId="77777777" w:rsidR="004735A7" w:rsidRDefault="004735A7" w:rsidP="00B6180A">
                  <w:pPr>
                    <w:ind w:right="180"/>
                    <w:rPr>
                      <w:b/>
                      <w:bCs/>
                      <w:noProof/>
                      <w:color w:val="008FD5"/>
                    </w:rPr>
                  </w:pPr>
                </w:p>
                <w:p w14:paraId="47750A5C" w14:textId="77777777" w:rsidR="004735A7" w:rsidRDefault="004735A7" w:rsidP="00B6180A">
                  <w:pPr>
                    <w:ind w:right="180"/>
                    <w:rPr>
                      <w:b/>
                      <w:bCs/>
                      <w:noProof/>
                      <w:color w:val="008FD5"/>
                    </w:rPr>
                  </w:pPr>
                </w:p>
                <w:p w14:paraId="63AF90D1" w14:textId="77777777" w:rsidR="004735A7" w:rsidRDefault="004735A7" w:rsidP="00B6180A">
                  <w:pPr>
                    <w:ind w:right="180"/>
                    <w:rPr>
                      <w:b/>
                      <w:bCs/>
                      <w:noProof/>
                      <w:color w:val="008FD5"/>
                    </w:rPr>
                  </w:pPr>
                </w:p>
                <w:p w14:paraId="5E073A1C" w14:textId="77777777" w:rsidR="004735A7" w:rsidRDefault="004735A7" w:rsidP="00B6180A">
                  <w:pPr>
                    <w:ind w:right="180"/>
                    <w:rPr>
                      <w:b/>
                      <w:bCs/>
                      <w:noProof/>
                      <w:color w:val="008FD5"/>
                    </w:rPr>
                  </w:pPr>
                </w:p>
                <w:p w14:paraId="6B1741A2" w14:textId="77777777" w:rsidR="004735A7" w:rsidRDefault="004735A7" w:rsidP="00B6180A">
                  <w:pPr>
                    <w:ind w:right="180"/>
                    <w:rPr>
                      <w:b/>
                      <w:bCs/>
                      <w:noProof/>
                      <w:color w:val="008FD5"/>
                    </w:rPr>
                  </w:pPr>
                </w:p>
                <w:p w14:paraId="3E65CA37" w14:textId="77777777" w:rsidR="004735A7" w:rsidRDefault="004735A7" w:rsidP="00B6180A">
                  <w:pPr>
                    <w:ind w:right="180"/>
                    <w:rPr>
                      <w:b/>
                      <w:bCs/>
                      <w:noProof/>
                      <w:color w:val="008FD5"/>
                    </w:rPr>
                  </w:pPr>
                </w:p>
                <w:p w14:paraId="6B2557CA" w14:textId="2561F8CD" w:rsidR="004735A7" w:rsidRDefault="004735A7" w:rsidP="00B6180A">
                  <w:pPr>
                    <w:ind w:right="180"/>
                    <w:rPr>
                      <w:b/>
                      <w:bCs/>
                      <w:noProof/>
                      <w:color w:val="008FD5"/>
                    </w:rPr>
                  </w:pPr>
                </w:p>
                <w:p w14:paraId="34DECBF6" w14:textId="44F33228" w:rsidR="00736D85" w:rsidRDefault="00736D85" w:rsidP="00B6180A">
                  <w:pPr>
                    <w:ind w:right="180"/>
                    <w:rPr>
                      <w:b/>
                      <w:bCs/>
                    </w:rPr>
                  </w:pPr>
                </w:p>
                <w:p w14:paraId="4AEB0AF3" w14:textId="7450A8B7" w:rsidR="002C1591" w:rsidRPr="00D00673" w:rsidRDefault="002C1591" w:rsidP="00B6180A">
                  <w:pPr>
                    <w:ind w:right="180"/>
                    <w:rPr>
                      <w:b/>
                      <w:bCs/>
                    </w:rPr>
                  </w:pPr>
                </w:p>
              </w:tc>
              <w:tc>
                <w:tcPr>
                  <w:tcW w:w="7840" w:type="dxa"/>
                  <w:gridSpan w:val="2"/>
                  <w:vMerge/>
                  <w:shd w:val="clear" w:color="auto" w:fill="auto"/>
                </w:tcPr>
                <w:p w14:paraId="360FFC4C" w14:textId="77777777" w:rsidR="009D068E" w:rsidRPr="00A67344" w:rsidRDefault="009D068E" w:rsidP="00B6180A">
                  <w:pPr>
                    <w:spacing w:before="60"/>
                    <w:ind w:right="180"/>
                    <w:rPr>
                      <w:rFonts w:cs="Lucida Grande"/>
                      <w:color w:val="2D2E19"/>
                      <w:sz w:val="24"/>
                    </w:rPr>
                  </w:pPr>
                </w:p>
              </w:tc>
            </w:tr>
            <w:tr w:rsidR="009C4E5C" w:rsidRPr="006C5B7A" w14:paraId="4E4434D4" w14:textId="77777777" w:rsidTr="001846D4">
              <w:tblPrEx>
                <w:tblCellMar>
                  <w:left w:w="113" w:type="dxa"/>
                  <w:right w:w="113" w:type="dxa"/>
                </w:tblCellMar>
              </w:tblPrEx>
              <w:trPr>
                <w:gridAfter w:val="1"/>
                <w:wAfter w:w="12" w:type="dxa"/>
              </w:trPr>
              <w:tc>
                <w:tcPr>
                  <w:tcW w:w="2198" w:type="dxa"/>
                  <w:shd w:val="clear" w:color="auto" w:fill="auto"/>
                </w:tcPr>
                <w:p w14:paraId="76641CFE" w14:textId="6D9AE4D4" w:rsidR="009C4E5C" w:rsidRPr="00A67344" w:rsidRDefault="009C4E5C" w:rsidP="00B6180A">
                  <w:pPr>
                    <w:ind w:right="180"/>
                    <w:rPr>
                      <w:color w:val="999999"/>
                      <w:sz w:val="8"/>
                      <w:szCs w:val="8"/>
                    </w:rPr>
                  </w:pPr>
                </w:p>
              </w:tc>
              <w:tc>
                <w:tcPr>
                  <w:tcW w:w="7840" w:type="dxa"/>
                  <w:gridSpan w:val="2"/>
                  <w:vMerge/>
                  <w:shd w:val="clear" w:color="auto" w:fill="auto"/>
                </w:tcPr>
                <w:p w14:paraId="79B9216C" w14:textId="77777777" w:rsidR="009C4E5C" w:rsidRDefault="009C4E5C" w:rsidP="00B6180A">
                  <w:pPr>
                    <w:spacing w:before="60"/>
                    <w:ind w:right="180"/>
                    <w:rPr>
                      <w:noProof/>
                      <w:color w:val="000000" w:themeColor="text1"/>
                      <w:sz w:val="24"/>
                    </w:rPr>
                  </w:pPr>
                </w:p>
              </w:tc>
            </w:tr>
            <w:tr w:rsidR="00CE0C3D" w:rsidRPr="006C5B7A" w14:paraId="613F2EEA" w14:textId="77777777" w:rsidTr="001846D4">
              <w:tblPrEx>
                <w:tblCellMar>
                  <w:left w:w="113" w:type="dxa"/>
                  <w:right w:w="113" w:type="dxa"/>
                </w:tblCellMar>
              </w:tblPrEx>
              <w:trPr>
                <w:gridAfter w:val="1"/>
                <w:wAfter w:w="12" w:type="dxa"/>
              </w:trPr>
              <w:tc>
                <w:tcPr>
                  <w:tcW w:w="2198" w:type="dxa"/>
                  <w:shd w:val="clear" w:color="auto" w:fill="auto"/>
                </w:tcPr>
                <w:p w14:paraId="08AE6CAD" w14:textId="77777777" w:rsidR="00CE0C3D" w:rsidRPr="0034126B" w:rsidRDefault="00CE0C3D" w:rsidP="00B6180A">
                  <w:pPr>
                    <w:spacing w:before="120"/>
                    <w:ind w:right="180"/>
                    <w:rPr>
                      <w:b/>
                      <w:color w:val="auto"/>
                    </w:rPr>
                  </w:pPr>
                  <w:r w:rsidRPr="0034126B">
                    <w:rPr>
                      <w:rFonts w:eastAsiaTheme="minorHAnsi"/>
                      <w:b/>
                      <w:noProof/>
                      <w:color w:val="auto"/>
                    </w:rPr>
                    <w:t>Experience</w:t>
                  </w:r>
                </w:p>
              </w:tc>
              <w:tc>
                <w:tcPr>
                  <w:tcW w:w="7840" w:type="dxa"/>
                  <w:gridSpan w:val="2"/>
                  <w:vMerge/>
                  <w:shd w:val="clear" w:color="auto" w:fill="auto"/>
                </w:tcPr>
                <w:p w14:paraId="268BEE3C" w14:textId="77777777" w:rsidR="00CE0C3D" w:rsidRPr="006C5B7A" w:rsidRDefault="00CE0C3D" w:rsidP="00B6180A">
                  <w:pPr>
                    <w:ind w:right="180"/>
                    <w:rPr>
                      <w:rFonts w:cs="Lucida Grande"/>
                      <w:noProof/>
                      <w:sz w:val="22"/>
                      <w:szCs w:val="22"/>
                    </w:rPr>
                  </w:pPr>
                </w:p>
              </w:tc>
            </w:tr>
            <w:tr w:rsidR="00CE0C3D" w:rsidRPr="006C5B7A" w14:paraId="2AA84F77" w14:textId="77777777" w:rsidTr="001846D4">
              <w:tblPrEx>
                <w:tblCellMar>
                  <w:left w:w="113" w:type="dxa"/>
                  <w:right w:w="113" w:type="dxa"/>
                </w:tblCellMar>
              </w:tblPrEx>
              <w:trPr>
                <w:gridAfter w:val="1"/>
                <w:wAfter w:w="12" w:type="dxa"/>
              </w:trPr>
              <w:tc>
                <w:tcPr>
                  <w:tcW w:w="2198" w:type="dxa"/>
                  <w:shd w:val="clear" w:color="auto" w:fill="auto"/>
                </w:tcPr>
                <w:p w14:paraId="4FF7ACE9" w14:textId="77777777" w:rsidR="00CE0C3D" w:rsidRPr="00A67344" w:rsidRDefault="00CE0C3D" w:rsidP="00DA7F53">
                  <w:pPr>
                    <w:ind w:right="180"/>
                    <w:rPr>
                      <w:color w:val="999999"/>
                      <w:sz w:val="8"/>
                      <w:szCs w:val="8"/>
                    </w:rPr>
                  </w:pPr>
                </w:p>
              </w:tc>
              <w:tc>
                <w:tcPr>
                  <w:tcW w:w="7840" w:type="dxa"/>
                  <w:gridSpan w:val="2"/>
                  <w:vMerge w:val="restart"/>
                  <w:shd w:val="clear" w:color="auto" w:fill="auto"/>
                </w:tcPr>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CE0C3D" w:rsidRPr="009004F6" w14:paraId="16032103" w14:textId="77777777" w:rsidTr="004C46EB">
                    <w:tc>
                      <w:tcPr>
                        <w:tcW w:w="3420" w:type="pct"/>
                        <w:tcMar>
                          <w:left w:w="0" w:type="dxa"/>
                          <w:right w:w="0" w:type="dxa"/>
                        </w:tcMar>
                      </w:tcPr>
                      <w:p w14:paraId="0A31A4A7" w14:textId="77777777" w:rsidR="00CE0C3D" w:rsidRPr="00A67344" w:rsidRDefault="00CE0C3D" w:rsidP="00B6180A">
                        <w:pPr>
                          <w:spacing w:before="60"/>
                          <w:ind w:right="180"/>
                          <w:rPr>
                            <w:rFonts w:cs="Lucida Grande"/>
                            <w:color w:val="2D2E19"/>
                            <w:sz w:val="24"/>
                          </w:rPr>
                        </w:pPr>
                        <w:r>
                          <w:rPr>
                            <w:noProof/>
                            <w:color w:val="000000" w:themeColor="text1"/>
                            <w:sz w:val="24"/>
                            <w:lang w:val="en-US"/>
                          </w:rPr>
                          <w:t>Mississippi State University</w:t>
                        </w:r>
                      </w:p>
                    </w:tc>
                    <w:tc>
                      <w:tcPr>
                        <w:tcW w:w="1580" w:type="pct"/>
                        <w:tcMar>
                          <w:left w:w="0" w:type="dxa"/>
                          <w:right w:w="0" w:type="dxa"/>
                        </w:tcMar>
                      </w:tcPr>
                      <w:p w14:paraId="2D8658A3" w14:textId="77777777" w:rsidR="00CE0C3D" w:rsidRPr="009004F6" w:rsidRDefault="00CE0C3D" w:rsidP="00B6180A">
                        <w:pPr>
                          <w:spacing w:before="60" w:after="60"/>
                          <w:ind w:right="180"/>
                          <w:jc w:val="right"/>
                          <w:rPr>
                            <w:rFonts w:cs="Lucida Grande"/>
                            <w:smallCaps/>
                            <w:color w:val="999999"/>
                            <w:szCs w:val="18"/>
                          </w:rPr>
                        </w:pPr>
                        <w:r>
                          <w:rPr>
                            <w:rFonts w:cs="Lucida Grande"/>
                            <w:smallCaps/>
                            <w:noProof/>
                            <w:color w:val="999999"/>
                            <w:szCs w:val="18"/>
                          </w:rPr>
                          <w:t>1999 to 2001</w:t>
                        </w:r>
                      </w:p>
                    </w:tc>
                  </w:tr>
                </w:tbl>
                <w:p w14:paraId="1116219F" w14:textId="7CA6EC1C" w:rsidR="00CE0C3D" w:rsidRPr="001932CF" w:rsidRDefault="00CE0C3D" w:rsidP="00B6180A">
                  <w:pPr>
                    <w:spacing w:before="60"/>
                    <w:ind w:right="180"/>
                    <w:rPr>
                      <w:rFonts w:eastAsiaTheme="minorHAnsi"/>
                      <w:color w:val="BFBFBF"/>
                      <w:sz w:val="22"/>
                      <w:szCs w:val="22"/>
                    </w:rPr>
                  </w:pPr>
                  <w:r>
                    <w:rPr>
                      <w:rFonts w:eastAsiaTheme="minorHAnsi"/>
                      <w:noProof/>
                      <w:color w:val="BFBFBF"/>
                      <w:sz w:val="22"/>
                      <w:szCs w:val="22"/>
                    </w:rPr>
                    <w:t>Master</w:t>
                  </w:r>
                  <w:r w:rsidR="001B78FF">
                    <w:rPr>
                      <w:rFonts w:eastAsiaTheme="minorHAnsi"/>
                      <w:noProof/>
                      <w:color w:val="BFBFBF"/>
                      <w:sz w:val="22"/>
                      <w:szCs w:val="22"/>
                    </w:rPr>
                    <w:t>’</w:t>
                  </w:r>
                  <w:r>
                    <w:rPr>
                      <w:rFonts w:eastAsiaTheme="minorHAnsi"/>
                      <w:noProof/>
                      <w:color w:val="BFBFBF"/>
                      <w:sz w:val="22"/>
                      <w:szCs w:val="22"/>
                    </w:rPr>
                    <w:t>s Degree</w:t>
                  </w:r>
                  <w:r w:rsidR="008F6590">
                    <w:rPr>
                      <w:rFonts w:eastAsiaTheme="minorHAnsi"/>
                      <w:noProof/>
                      <w:color w:val="BFBFBF"/>
                      <w:sz w:val="22"/>
                      <w:szCs w:val="22"/>
                    </w:rPr>
                    <w:t>, Electrical and Computer Engineering</w:t>
                  </w:r>
                </w:p>
                <w:p w14:paraId="191486B6" w14:textId="0F2FBE4D" w:rsidR="009867DC" w:rsidRPr="00E632BA" w:rsidRDefault="00586E4A" w:rsidP="00B6180A">
                  <w:pPr>
                    <w:ind w:right="180"/>
                    <w:rPr>
                      <w:sz w:val="16"/>
                      <w:szCs w:val="22"/>
                    </w:rPr>
                  </w:pPr>
                  <w:r w:rsidRPr="00E632BA">
                    <w:rPr>
                      <w:sz w:val="16"/>
                      <w:szCs w:val="22"/>
                    </w:rPr>
                    <w:t>VLSI (Very</w:t>
                  </w:r>
                  <w:r w:rsidR="00B53821">
                    <w:rPr>
                      <w:sz w:val="16"/>
                      <w:szCs w:val="22"/>
                    </w:rPr>
                    <w:t>-</w:t>
                  </w:r>
                  <w:r w:rsidRPr="00E632BA">
                    <w:rPr>
                      <w:sz w:val="16"/>
                      <w:szCs w:val="22"/>
                    </w:rPr>
                    <w:t>Large</w:t>
                  </w:r>
                  <w:r w:rsidR="00B53821">
                    <w:rPr>
                      <w:sz w:val="16"/>
                      <w:szCs w:val="22"/>
                    </w:rPr>
                    <w:t>-</w:t>
                  </w:r>
                  <w:r w:rsidRPr="00E632BA">
                    <w:rPr>
                      <w:sz w:val="16"/>
                      <w:szCs w:val="22"/>
                    </w:rPr>
                    <w:t>Scale Integration), FPGA, Machine Coding and Digital Design (VHDL Coding</w:t>
                  </w:r>
                  <w:r w:rsidR="00E632BA">
                    <w:rPr>
                      <w:sz w:val="16"/>
                      <w:szCs w:val="22"/>
                    </w:rPr>
                    <w:t>)</w:t>
                  </w:r>
                </w:p>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7349"/>
                  </w:tblGrid>
                  <w:tr w:rsidR="00CE0C3D" w:rsidRPr="002978DB" w14:paraId="3E281029" w14:textId="77777777" w:rsidTr="004C46EB">
                    <w:tc>
                      <w:tcPr>
                        <w:tcW w:w="7349" w:type="dxa"/>
                        <w:tcBorders>
                          <w:top w:val="dashed" w:sz="4" w:space="0" w:color="FFFFFF" w:themeColor="background1"/>
                          <w:left w:val="dashed" w:sz="4" w:space="0" w:color="FFFFFF" w:themeColor="background1"/>
                          <w:right w:val="dashed" w:sz="4" w:space="0" w:color="FFFFFF" w:themeColor="background1"/>
                          <w:tr2bl w:val="dashed" w:sz="4" w:space="0" w:color="FFFFFF" w:themeColor="background1"/>
                        </w:tcBorders>
                      </w:tcPr>
                      <w:p w14:paraId="4380C590" w14:textId="77777777" w:rsidR="00CE0C3D" w:rsidRPr="002978DB" w:rsidRDefault="00CE0C3D" w:rsidP="00B6180A">
                        <w:pPr>
                          <w:ind w:right="180"/>
                          <w:rPr>
                            <w:rFonts w:eastAsiaTheme="minorHAnsi"/>
                            <w:b/>
                            <w:sz w:val="4"/>
                            <w:szCs w:val="4"/>
                          </w:rPr>
                        </w:pPr>
                        <w:r w:rsidRPr="002978DB">
                          <w:rPr>
                            <w:rFonts w:eastAsiaTheme="minorHAnsi"/>
                            <w:b/>
                          </w:rPr>
                          <w:softHyphen/>
                        </w:r>
                        <w:r w:rsidRPr="002978DB">
                          <w:rPr>
                            <w:rFonts w:eastAsiaTheme="minorHAnsi"/>
                            <w:b/>
                          </w:rPr>
                          <w:softHyphen/>
                        </w:r>
                      </w:p>
                    </w:tc>
                  </w:tr>
                </w:tbl>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CE0C3D" w:rsidRPr="009004F6" w14:paraId="4DF323DF" w14:textId="77777777" w:rsidTr="004C46EB">
                    <w:tc>
                      <w:tcPr>
                        <w:tcW w:w="3420" w:type="pct"/>
                        <w:tcMar>
                          <w:left w:w="0" w:type="dxa"/>
                          <w:right w:w="0" w:type="dxa"/>
                        </w:tcMar>
                      </w:tcPr>
                      <w:p w14:paraId="5A1BCD63" w14:textId="77777777" w:rsidR="00CE0C3D" w:rsidRPr="00A67344" w:rsidRDefault="00CE0C3D" w:rsidP="00B6180A">
                        <w:pPr>
                          <w:spacing w:before="60"/>
                          <w:ind w:right="180"/>
                          <w:rPr>
                            <w:rFonts w:cs="Lucida Grande"/>
                            <w:color w:val="2D2E19"/>
                            <w:sz w:val="24"/>
                          </w:rPr>
                        </w:pPr>
                        <w:r>
                          <w:rPr>
                            <w:noProof/>
                            <w:color w:val="000000" w:themeColor="text1"/>
                            <w:sz w:val="24"/>
                            <w:lang w:val="en-US"/>
                          </w:rPr>
                          <w:t>University of Houston</w:t>
                        </w:r>
                      </w:p>
                    </w:tc>
                    <w:tc>
                      <w:tcPr>
                        <w:tcW w:w="1580" w:type="pct"/>
                        <w:tcMar>
                          <w:left w:w="0" w:type="dxa"/>
                          <w:right w:w="0" w:type="dxa"/>
                        </w:tcMar>
                      </w:tcPr>
                      <w:p w14:paraId="77A3474C" w14:textId="77777777" w:rsidR="00CE0C3D" w:rsidRPr="009004F6" w:rsidRDefault="00CE0C3D" w:rsidP="00B6180A">
                        <w:pPr>
                          <w:spacing w:before="60" w:after="60"/>
                          <w:ind w:right="180"/>
                          <w:jc w:val="right"/>
                          <w:rPr>
                            <w:rFonts w:cs="Lucida Grande"/>
                            <w:smallCaps/>
                            <w:color w:val="999999"/>
                            <w:szCs w:val="18"/>
                          </w:rPr>
                        </w:pPr>
                        <w:r>
                          <w:rPr>
                            <w:rFonts w:cs="Lucida Grande"/>
                            <w:smallCaps/>
                            <w:noProof/>
                            <w:color w:val="999999"/>
                            <w:szCs w:val="18"/>
                          </w:rPr>
                          <w:t>2008 to 2010</w:t>
                        </w:r>
                      </w:p>
                    </w:tc>
                  </w:tr>
                </w:tbl>
                <w:p w14:paraId="03B40632" w14:textId="2AAA864D" w:rsidR="00CE0C3D" w:rsidRPr="001932CF" w:rsidRDefault="00CE0C3D" w:rsidP="00B6180A">
                  <w:pPr>
                    <w:spacing w:before="60"/>
                    <w:ind w:right="180"/>
                    <w:rPr>
                      <w:rFonts w:eastAsiaTheme="minorHAnsi"/>
                      <w:color w:val="BFBFBF"/>
                      <w:sz w:val="22"/>
                      <w:szCs w:val="22"/>
                    </w:rPr>
                  </w:pPr>
                  <w:r>
                    <w:rPr>
                      <w:rFonts w:eastAsiaTheme="minorHAnsi"/>
                      <w:noProof/>
                      <w:color w:val="BFBFBF"/>
                      <w:sz w:val="22"/>
                      <w:szCs w:val="22"/>
                    </w:rPr>
                    <w:t>Master</w:t>
                  </w:r>
                  <w:r w:rsidR="001B78FF">
                    <w:rPr>
                      <w:rFonts w:eastAsiaTheme="minorHAnsi"/>
                      <w:noProof/>
                      <w:color w:val="BFBFBF"/>
                      <w:sz w:val="22"/>
                      <w:szCs w:val="22"/>
                    </w:rPr>
                    <w:t>’</w:t>
                  </w:r>
                  <w:r>
                    <w:rPr>
                      <w:rFonts w:eastAsiaTheme="minorHAnsi"/>
                      <w:noProof/>
                      <w:color w:val="BFBFBF"/>
                      <w:sz w:val="22"/>
                      <w:szCs w:val="22"/>
                    </w:rPr>
                    <w:t>s Degree</w:t>
                  </w:r>
                  <w:r w:rsidR="008F6590">
                    <w:rPr>
                      <w:rFonts w:eastAsiaTheme="minorHAnsi"/>
                      <w:noProof/>
                      <w:color w:val="BFBFBF"/>
                      <w:sz w:val="22"/>
                      <w:szCs w:val="22"/>
                    </w:rPr>
                    <w:t>, Petroleum</w:t>
                  </w:r>
                  <w:r w:rsidR="0023109D">
                    <w:rPr>
                      <w:rFonts w:eastAsiaTheme="minorHAnsi"/>
                      <w:noProof/>
                      <w:color w:val="BFBFBF"/>
                      <w:sz w:val="22"/>
                      <w:szCs w:val="22"/>
                    </w:rPr>
                    <w:t xml:space="preserve"> Engineering (Subsea Engineering)</w:t>
                  </w:r>
                </w:p>
                <w:p w14:paraId="2C5E5A06" w14:textId="428E387A" w:rsidR="009867DC" w:rsidRDefault="00586E4A" w:rsidP="00B6180A">
                  <w:pPr>
                    <w:ind w:right="180"/>
                  </w:pPr>
                  <w:r>
                    <w:t xml:space="preserve">Drilling (including </w:t>
                  </w:r>
                  <w:proofErr w:type="spellStart"/>
                  <w:r>
                    <w:t>WellCap</w:t>
                  </w:r>
                  <w:proofErr w:type="spellEnd"/>
                  <w:r>
                    <w:t xml:space="preserve"> Well Control Certificate), </w:t>
                  </w:r>
                  <w:proofErr w:type="spellStart"/>
                  <w:r>
                    <w:t>SPE</w:t>
                  </w:r>
                  <w:proofErr w:type="spellEnd"/>
                  <w:r>
                    <w:t xml:space="preserve"> Drilling Symposium, Pipe Telemetry Conference (NOV </w:t>
                  </w:r>
                  <w:proofErr w:type="spellStart"/>
                  <w:r>
                    <w:t>IntelliServ</w:t>
                  </w:r>
                  <w:proofErr w:type="spellEnd"/>
                  <w:r>
                    <w:t xml:space="preserve"> Manufacturing Facility, Utah), Formation Evaluation (including Coring Techniques and Core Analysis)</w:t>
                  </w:r>
                  <w:r w:rsidR="00091779">
                    <w:t>,</w:t>
                  </w:r>
                  <w:r>
                    <w:t xml:space="preserve"> and Petroleum Economics.</w:t>
                  </w:r>
                </w:p>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7349"/>
                  </w:tblGrid>
                  <w:tr w:rsidR="00CE0C3D" w:rsidRPr="002978DB" w14:paraId="1944B2D8" w14:textId="77777777" w:rsidTr="004C46EB">
                    <w:tc>
                      <w:tcPr>
                        <w:tcW w:w="7349" w:type="dxa"/>
                        <w:tcBorders>
                          <w:top w:val="dashed" w:sz="4" w:space="0" w:color="FFFFFF" w:themeColor="background1"/>
                          <w:left w:val="dashed" w:sz="4" w:space="0" w:color="FFFFFF" w:themeColor="background1"/>
                          <w:right w:val="dashed" w:sz="4" w:space="0" w:color="FFFFFF" w:themeColor="background1"/>
                          <w:tr2bl w:val="dashed" w:sz="4" w:space="0" w:color="FFFFFF" w:themeColor="background1"/>
                        </w:tcBorders>
                      </w:tcPr>
                      <w:p w14:paraId="3AB051F3" w14:textId="77777777" w:rsidR="00CE0C3D" w:rsidRPr="002978DB" w:rsidRDefault="00CE0C3D" w:rsidP="00B6180A">
                        <w:pPr>
                          <w:ind w:right="180"/>
                          <w:rPr>
                            <w:rFonts w:eastAsiaTheme="minorHAnsi"/>
                            <w:b/>
                            <w:sz w:val="4"/>
                            <w:szCs w:val="4"/>
                          </w:rPr>
                        </w:pPr>
                        <w:r w:rsidRPr="002978DB">
                          <w:rPr>
                            <w:rFonts w:eastAsiaTheme="minorHAnsi"/>
                            <w:b/>
                          </w:rPr>
                          <w:softHyphen/>
                        </w:r>
                        <w:r w:rsidRPr="002978DB">
                          <w:rPr>
                            <w:rFonts w:eastAsiaTheme="minorHAnsi"/>
                            <w:b/>
                          </w:rPr>
                          <w:softHyphen/>
                        </w:r>
                      </w:p>
                    </w:tc>
                  </w:tr>
                </w:tbl>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CE0C3D" w:rsidRPr="009004F6" w14:paraId="3599F8A1" w14:textId="77777777" w:rsidTr="004C46EB">
                    <w:tc>
                      <w:tcPr>
                        <w:tcW w:w="3420" w:type="pct"/>
                        <w:tcMar>
                          <w:left w:w="0" w:type="dxa"/>
                          <w:right w:w="0" w:type="dxa"/>
                        </w:tcMar>
                      </w:tcPr>
                      <w:p w14:paraId="2E7955DA" w14:textId="77777777" w:rsidR="00CE0C3D" w:rsidRPr="00916D9F" w:rsidRDefault="00CE0C3D" w:rsidP="00B6180A">
                        <w:pPr>
                          <w:spacing w:before="60"/>
                          <w:ind w:right="180"/>
                          <w:rPr>
                            <w:rFonts w:cs="Lucida Grande"/>
                            <w:color w:val="2D2E19"/>
                            <w:sz w:val="24"/>
                            <w:lang w:val="pt-BR"/>
                          </w:rPr>
                        </w:pPr>
                        <w:r w:rsidRPr="00C60502">
                          <w:rPr>
                            <w:noProof/>
                            <w:color w:val="000000" w:themeColor="text1"/>
                            <w:sz w:val="20"/>
                            <w:szCs w:val="20"/>
                            <w:lang w:val="pt-BR"/>
                          </w:rPr>
                          <w:t>Centro Universitário da Cidade do Rio de Janeiro (UniverCidade)</w:t>
                        </w:r>
                      </w:p>
                    </w:tc>
                    <w:tc>
                      <w:tcPr>
                        <w:tcW w:w="1580" w:type="pct"/>
                        <w:tcMar>
                          <w:left w:w="0" w:type="dxa"/>
                          <w:right w:w="0" w:type="dxa"/>
                        </w:tcMar>
                      </w:tcPr>
                      <w:p w14:paraId="7FDF53AC" w14:textId="77777777" w:rsidR="00CE0C3D" w:rsidRPr="009004F6" w:rsidRDefault="00CE0C3D" w:rsidP="00B6180A">
                        <w:pPr>
                          <w:spacing w:before="60" w:after="60"/>
                          <w:ind w:right="180"/>
                          <w:jc w:val="right"/>
                          <w:rPr>
                            <w:rFonts w:cs="Lucida Grande"/>
                            <w:smallCaps/>
                            <w:color w:val="999999"/>
                            <w:szCs w:val="18"/>
                          </w:rPr>
                        </w:pPr>
                        <w:r>
                          <w:rPr>
                            <w:rFonts w:cs="Lucida Grande"/>
                            <w:smallCaps/>
                            <w:noProof/>
                            <w:color w:val="999999"/>
                            <w:szCs w:val="18"/>
                          </w:rPr>
                          <w:t>1991 to 1997</w:t>
                        </w:r>
                      </w:p>
                    </w:tc>
                  </w:tr>
                </w:tbl>
                <w:p w14:paraId="6EE3F7CD" w14:textId="6BB441F9" w:rsidR="00CE0C3D" w:rsidRPr="001932CF" w:rsidRDefault="00CE0C3D" w:rsidP="00B6180A">
                  <w:pPr>
                    <w:spacing w:before="60"/>
                    <w:ind w:right="180"/>
                    <w:rPr>
                      <w:rFonts w:eastAsiaTheme="minorHAnsi"/>
                      <w:color w:val="BFBFBF"/>
                      <w:sz w:val="22"/>
                      <w:szCs w:val="22"/>
                    </w:rPr>
                  </w:pPr>
                  <w:r>
                    <w:rPr>
                      <w:rFonts w:eastAsiaTheme="minorHAnsi"/>
                      <w:noProof/>
                      <w:color w:val="BFBFBF"/>
                      <w:sz w:val="22"/>
                      <w:szCs w:val="22"/>
                    </w:rPr>
                    <w:t>Bachelor</w:t>
                  </w:r>
                  <w:r w:rsidR="001B78FF">
                    <w:rPr>
                      <w:rFonts w:eastAsiaTheme="minorHAnsi"/>
                      <w:noProof/>
                      <w:color w:val="BFBFBF"/>
                      <w:sz w:val="22"/>
                      <w:szCs w:val="22"/>
                    </w:rPr>
                    <w:t>’</w:t>
                  </w:r>
                  <w:r>
                    <w:rPr>
                      <w:rFonts w:eastAsiaTheme="minorHAnsi"/>
                      <w:noProof/>
                      <w:color w:val="BFBFBF"/>
                      <w:sz w:val="22"/>
                      <w:szCs w:val="22"/>
                    </w:rPr>
                    <w:t>s Degree</w:t>
                  </w:r>
                  <w:r w:rsidR="00AD2BA1">
                    <w:rPr>
                      <w:rFonts w:eastAsiaTheme="minorHAnsi"/>
                      <w:noProof/>
                      <w:color w:val="BFBFBF"/>
                      <w:sz w:val="22"/>
                      <w:szCs w:val="22"/>
                    </w:rPr>
                    <w:t>, Electrical and Electronics Engineering</w:t>
                  </w:r>
                </w:p>
                <w:p w14:paraId="316EA6BA" w14:textId="77777777" w:rsidR="00CE0C3D" w:rsidRDefault="00586E4A" w:rsidP="00B6180A">
                  <w:pPr>
                    <w:ind w:right="180"/>
                  </w:pPr>
                  <w:r>
                    <w:t>Controls Systems, Telemetry, Cellular Telecommunications, Microprocessors, Database Programming, Basic, Cobol, Pascal, and C programming languages. Rio de Janeiro, Brazil.</w:t>
                  </w:r>
                </w:p>
                <w:p w14:paraId="1BBC8789" w14:textId="264147DD" w:rsidR="00F85968" w:rsidRPr="00AB16EF" w:rsidRDefault="00F85968" w:rsidP="00B6180A">
                  <w:pPr>
                    <w:ind w:right="180"/>
                  </w:pPr>
                </w:p>
              </w:tc>
            </w:tr>
            <w:tr w:rsidR="00CE0C3D" w:rsidRPr="006C5B7A" w14:paraId="11EF5BC6" w14:textId="77777777" w:rsidTr="001846D4">
              <w:tblPrEx>
                <w:tblCellMar>
                  <w:left w:w="113" w:type="dxa"/>
                  <w:right w:w="113" w:type="dxa"/>
                </w:tblCellMar>
              </w:tblPrEx>
              <w:trPr>
                <w:gridAfter w:val="1"/>
                <w:wAfter w:w="12" w:type="dxa"/>
              </w:trPr>
              <w:tc>
                <w:tcPr>
                  <w:tcW w:w="2198" w:type="dxa"/>
                  <w:shd w:val="clear" w:color="auto" w:fill="auto"/>
                </w:tcPr>
                <w:p w14:paraId="15FD40A8" w14:textId="77777777" w:rsidR="00CE0C3D" w:rsidRPr="0034126B" w:rsidRDefault="00CE0C3D" w:rsidP="00B6180A">
                  <w:pPr>
                    <w:spacing w:before="120"/>
                    <w:ind w:right="180"/>
                    <w:rPr>
                      <w:b/>
                      <w:color w:val="auto"/>
                    </w:rPr>
                  </w:pPr>
                  <w:r w:rsidRPr="0034126B">
                    <w:rPr>
                      <w:rFonts w:eastAsiaTheme="minorHAnsi"/>
                      <w:b/>
                      <w:noProof/>
                      <w:color w:val="auto"/>
                    </w:rPr>
                    <w:t>Education</w:t>
                  </w:r>
                </w:p>
              </w:tc>
              <w:tc>
                <w:tcPr>
                  <w:tcW w:w="7840" w:type="dxa"/>
                  <w:gridSpan w:val="2"/>
                  <w:vMerge/>
                  <w:shd w:val="clear" w:color="auto" w:fill="auto"/>
                </w:tcPr>
                <w:p w14:paraId="2FA617E4" w14:textId="77777777" w:rsidR="00CE0C3D" w:rsidRPr="006C5B7A" w:rsidRDefault="00CE0C3D" w:rsidP="00B6180A">
                  <w:pPr>
                    <w:ind w:right="180"/>
                    <w:rPr>
                      <w:rFonts w:cs="Lucida Grande"/>
                      <w:noProof/>
                      <w:sz w:val="22"/>
                      <w:szCs w:val="22"/>
                    </w:rPr>
                  </w:pPr>
                </w:p>
              </w:tc>
            </w:tr>
            <w:tr w:rsidR="00CE0C3D" w:rsidRPr="006C5B7A" w14:paraId="7EAD832D" w14:textId="77777777" w:rsidTr="001846D4">
              <w:tblPrEx>
                <w:tblCellMar>
                  <w:left w:w="113" w:type="dxa"/>
                  <w:right w:w="113" w:type="dxa"/>
                </w:tblCellMar>
              </w:tblPrEx>
              <w:trPr>
                <w:gridAfter w:val="1"/>
                <w:wAfter w:w="12" w:type="dxa"/>
              </w:trPr>
              <w:tc>
                <w:tcPr>
                  <w:tcW w:w="2198" w:type="dxa"/>
                  <w:shd w:val="clear" w:color="auto" w:fill="auto"/>
                </w:tcPr>
                <w:p w14:paraId="26A07B85" w14:textId="77777777" w:rsidR="00CE0C3D" w:rsidRPr="00A67344" w:rsidRDefault="00CE0C3D" w:rsidP="00B6180A">
                  <w:pPr>
                    <w:ind w:right="180"/>
                    <w:rPr>
                      <w:color w:val="999999"/>
                      <w:sz w:val="8"/>
                      <w:szCs w:val="8"/>
                    </w:rPr>
                  </w:pPr>
                </w:p>
              </w:tc>
              <w:tc>
                <w:tcPr>
                  <w:tcW w:w="7840" w:type="dxa"/>
                  <w:gridSpan w:val="2"/>
                  <w:vMerge w:val="restart"/>
                  <w:shd w:val="clear" w:color="auto" w:fill="auto"/>
                </w:tcPr>
                <w:p w14:paraId="75AF66D1" w14:textId="77777777" w:rsidR="00CE0C3D" w:rsidRPr="006C5B7A" w:rsidRDefault="00CE0C3D" w:rsidP="00B6180A">
                  <w:pPr>
                    <w:ind w:right="180"/>
                    <w:rPr>
                      <w:rFonts w:cs="Lucida Grande"/>
                      <w:noProof/>
                      <w:sz w:val="6"/>
                      <w:szCs w:val="6"/>
                    </w:rPr>
                  </w:pPr>
                </w:p>
                <w:p w14:paraId="1A4F7197" w14:textId="5E746D53" w:rsidR="00826F71" w:rsidRPr="00C60502" w:rsidRDefault="00AB16EF" w:rsidP="00B6180A">
                  <w:pPr>
                    <w:ind w:right="180"/>
                    <w:rPr>
                      <w:sz w:val="20"/>
                      <w:szCs w:val="28"/>
                    </w:rPr>
                  </w:pPr>
                  <w:r w:rsidRPr="0010626D">
                    <w:rPr>
                      <w:sz w:val="10"/>
                      <w:szCs w:val="16"/>
                    </w:rPr>
                    <w:lastRenderedPageBreak/>
                    <w:br/>
                  </w:r>
                  <w:r w:rsidR="00586E4A" w:rsidRPr="00C60502">
                    <w:rPr>
                      <w:sz w:val="20"/>
                      <w:szCs w:val="28"/>
                    </w:rPr>
                    <w:t>Leadership, Project Management, Management, Energy Industry, Oil &amp; Gas Industry, International Project Management, Non-profit Volunteering, Project Engineering, Instrumentation, Petroleum, Gas, Commissioning, Engineering, Automation, Process Engineering, Onshore, FEED, Process Control, Control Systems Design, Oil/Gas,</w:t>
                  </w:r>
                  <w:r w:rsidR="00E3020B" w:rsidRPr="00C60502">
                    <w:rPr>
                      <w:sz w:val="20"/>
                      <w:szCs w:val="28"/>
                    </w:rPr>
                    <w:t xml:space="preserve"> </w:t>
                  </w:r>
                  <w:r w:rsidR="00586E4A" w:rsidRPr="00C60502">
                    <w:rPr>
                      <w:sz w:val="20"/>
                      <w:szCs w:val="28"/>
                    </w:rPr>
                    <w:t xml:space="preserve"> Petrochemical, Electrical Engineering, Root Cause Analysis, Project Planning, EPC, Power Generation, </w:t>
                  </w:r>
                  <w:proofErr w:type="spellStart"/>
                  <w:r w:rsidR="00586E4A" w:rsidRPr="00C60502">
                    <w:rPr>
                      <w:sz w:val="20"/>
                      <w:szCs w:val="28"/>
                    </w:rPr>
                    <w:t>DCS</w:t>
                  </w:r>
                  <w:proofErr w:type="spellEnd"/>
                  <w:r w:rsidR="00586E4A" w:rsidRPr="00C60502">
                    <w:rPr>
                      <w:sz w:val="20"/>
                      <w:szCs w:val="28"/>
                    </w:rPr>
                    <w:t xml:space="preserve">, Refinery, Subsea Engineering, SCADA, PLC, </w:t>
                  </w:r>
                  <w:r w:rsidR="004C2BB4" w:rsidRPr="00C60502">
                    <w:rPr>
                      <w:sz w:val="20"/>
                      <w:szCs w:val="28"/>
                    </w:rPr>
                    <w:t>SIS, S</w:t>
                  </w:r>
                  <w:r w:rsidR="00F52832" w:rsidRPr="00C60502">
                    <w:rPr>
                      <w:sz w:val="20"/>
                      <w:szCs w:val="28"/>
                    </w:rPr>
                    <w:t xml:space="preserve">afety Instrumented Systems, </w:t>
                  </w:r>
                  <w:proofErr w:type="spellStart"/>
                  <w:r w:rsidR="00FB113F" w:rsidRPr="00C60502">
                    <w:rPr>
                      <w:sz w:val="20"/>
                      <w:szCs w:val="28"/>
                    </w:rPr>
                    <w:t>F&amp;G</w:t>
                  </w:r>
                  <w:proofErr w:type="spellEnd"/>
                  <w:r w:rsidR="00FB113F" w:rsidRPr="00C60502">
                    <w:rPr>
                      <w:sz w:val="20"/>
                      <w:szCs w:val="28"/>
                    </w:rPr>
                    <w:t xml:space="preserve">, Fire &amp; Gas Systems Performance Design, </w:t>
                  </w:r>
                  <w:r w:rsidR="00586E4A" w:rsidRPr="00C60502">
                    <w:rPr>
                      <w:sz w:val="20"/>
                      <w:szCs w:val="28"/>
                    </w:rPr>
                    <w:t xml:space="preserve">Business Networking, Team Motivation, Cultural Awareness, Fundraising, Training, English, Spanish, Portuguese, Multi-cultural team building, Coaching &amp; Mentoring, Diversity Champion, Control Theory, Modbus, Wonderware, Iconics, </w:t>
                  </w:r>
                  <w:proofErr w:type="spellStart"/>
                  <w:r w:rsidR="00586E4A" w:rsidRPr="00C60502">
                    <w:rPr>
                      <w:sz w:val="20"/>
                      <w:szCs w:val="28"/>
                    </w:rPr>
                    <w:t>Triconex</w:t>
                  </w:r>
                  <w:proofErr w:type="spellEnd"/>
                  <w:r w:rsidR="00586E4A" w:rsidRPr="00C60502">
                    <w:rPr>
                      <w:sz w:val="20"/>
                      <w:szCs w:val="28"/>
                    </w:rPr>
                    <w:t>, Yokogawa, Allen-Bradley,</w:t>
                  </w:r>
                  <w:r w:rsidR="00E25DA2" w:rsidRPr="00C60502">
                    <w:rPr>
                      <w:sz w:val="20"/>
                      <w:szCs w:val="28"/>
                    </w:rPr>
                    <w:t xml:space="preserve"> </w:t>
                  </w:r>
                  <w:r w:rsidR="00586E4A" w:rsidRPr="00C60502">
                    <w:rPr>
                      <w:sz w:val="20"/>
                      <w:szCs w:val="28"/>
                    </w:rPr>
                    <w:t>ABB</w:t>
                  </w:r>
                  <w:r w:rsidR="00E25DA2" w:rsidRPr="00C60502">
                    <w:rPr>
                      <w:sz w:val="20"/>
                      <w:szCs w:val="28"/>
                    </w:rPr>
                    <w:t>, and many others.</w:t>
                  </w:r>
                </w:p>
                <w:p w14:paraId="5236D6EE" w14:textId="77777777" w:rsidR="00826F71" w:rsidRDefault="00826F71" w:rsidP="00B6180A">
                  <w:pPr>
                    <w:ind w:right="180"/>
                  </w:pPr>
                </w:p>
                <w:p w14:paraId="0E73771E" w14:textId="644E6DF3" w:rsidR="00AB16EF" w:rsidRPr="0010626D" w:rsidRDefault="00AB16EF" w:rsidP="00B6180A">
                  <w:pPr>
                    <w:ind w:right="180"/>
                    <w:rPr>
                      <w:sz w:val="12"/>
                      <w:szCs w:val="18"/>
                    </w:rPr>
                  </w:pPr>
                </w:p>
              </w:tc>
            </w:tr>
            <w:tr w:rsidR="00CE0C3D" w:rsidRPr="006C5B7A" w14:paraId="32E5695A" w14:textId="77777777" w:rsidTr="001846D4">
              <w:tblPrEx>
                <w:tblCellMar>
                  <w:left w:w="113" w:type="dxa"/>
                  <w:right w:w="113" w:type="dxa"/>
                </w:tblCellMar>
              </w:tblPrEx>
              <w:trPr>
                <w:gridAfter w:val="1"/>
                <w:wAfter w:w="12" w:type="dxa"/>
              </w:trPr>
              <w:tc>
                <w:tcPr>
                  <w:tcW w:w="2198" w:type="dxa"/>
                  <w:shd w:val="clear" w:color="auto" w:fill="auto"/>
                </w:tcPr>
                <w:p w14:paraId="6B067AC2" w14:textId="77777777" w:rsidR="00CE0C3D" w:rsidRDefault="00CE0C3D" w:rsidP="00B6180A">
                  <w:pPr>
                    <w:spacing w:before="120"/>
                    <w:ind w:right="180"/>
                    <w:rPr>
                      <w:rFonts w:eastAsiaTheme="minorHAnsi"/>
                      <w:b/>
                      <w:noProof/>
                      <w:color w:val="auto"/>
                    </w:rPr>
                  </w:pPr>
                  <w:r w:rsidRPr="0034126B">
                    <w:rPr>
                      <w:rFonts w:eastAsiaTheme="minorHAnsi"/>
                      <w:b/>
                      <w:noProof/>
                      <w:color w:val="auto"/>
                    </w:rPr>
                    <w:lastRenderedPageBreak/>
                    <w:t>Skills</w:t>
                  </w:r>
                </w:p>
                <w:p w14:paraId="09FEEA1B" w14:textId="77777777" w:rsidR="00FA09AE" w:rsidRDefault="00FA09AE" w:rsidP="00B6180A">
                  <w:pPr>
                    <w:spacing w:before="120"/>
                    <w:ind w:right="180"/>
                    <w:rPr>
                      <w:b/>
                      <w:noProof/>
                      <w:color w:val="auto"/>
                    </w:rPr>
                  </w:pPr>
                </w:p>
                <w:p w14:paraId="0E635FB6" w14:textId="77777777" w:rsidR="00FA09AE" w:rsidRDefault="00FA09AE" w:rsidP="00B6180A">
                  <w:pPr>
                    <w:spacing w:before="120"/>
                    <w:ind w:right="180"/>
                    <w:rPr>
                      <w:b/>
                      <w:noProof/>
                      <w:color w:val="auto"/>
                    </w:rPr>
                  </w:pPr>
                </w:p>
                <w:p w14:paraId="742EC936" w14:textId="77777777" w:rsidR="00FA09AE" w:rsidRDefault="00FA09AE" w:rsidP="00B6180A">
                  <w:pPr>
                    <w:spacing w:before="120"/>
                    <w:ind w:right="180"/>
                    <w:rPr>
                      <w:b/>
                      <w:noProof/>
                      <w:color w:val="auto"/>
                    </w:rPr>
                  </w:pPr>
                </w:p>
                <w:p w14:paraId="4D607609" w14:textId="77777777" w:rsidR="00FA09AE" w:rsidRDefault="00FA09AE" w:rsidP="00B6180A">
                  <w:pPr>
                    <w:spacing w:before="120"/>
                    <w:ind w:right="180"/>
                    <w:rPr>
                      <w:b/>
                      <w:noProof/>
                      <w:color w:val="auto"/>
                    </w:rPr>
                  </w:pPr>
                </w:p>
                <w:p w14:paraId="7D6548D6" w14:textId="77777777" w:rsidR="00565F9E" w:rsidRDefault="00565F9E" w:rsidP="00B6180A">
                  <w:pPr>
                    <w:spacing w:before="120"/>
                    <w:ind w:right="180"/>
                    <w:rPr>
                      <w:b/>
                      <w:color w:val="auto"/>
                    </w:rPr>
                  </w:pPr>
                </w:p>
                <w:p w14:paraId="618E47E9" w14:textId="45FFB23B" w:rsidR="00AE09A9" w:rsidRPr="00AE09A9" w:rsidRDefault="00AE09A9" w:rsidP="00B6180A">
                  <w:pPr>
                    <w:spacing w:before="120"/>
                    <w:ind w:right="180"/>
                    <w:rPr>
                      <w:b/>
                      <w:color w:val="auto"/>
                      <w:sz w:val="10"/>
                      <w:szCs w:val="16"/>
                    </w:rPr>
                  </w:pPr>
                </w:p>
              </w:tc>
              <w:tc>
                <w:tcPr>
                  <w:tcW w:w="7840" w:type="dxa"/>
                  <w:gridSpan w:val="2"/>
                  <w:vMerge/>
                  <w:shd w:val="clear" w:color="auto" w:fill="auto"/>
                </w:tcPr>
                <w:p w14:paraId="2A69AB82" w14:textId="77777777" w:rsidR="00CE0C3D" w:rsidRPr="006C5B7A" w:rsidRDefault="00CE0C3D" w:rsidP="00B6180A">
                  <w:pPr>
                    <w:ind w:right="180"/>
                    <w:rPr>
                      <w:rFonts w:cs="Lucida Grande"/>
                      <w:noProof/>
                      <w:sz w:val="22"/>
                      <w:szCs w:val="22"/>
                    </w:rPr>
                  </w:pPr>
                </w:p>
              </w:tc>
            </w:tr>
            <w:tr w:rsidR="00CE0C3D" w:rsidRPr="006C5B7A" w14:paraId="1618A503" w14:textId="77777777" w:rsidTr="001846D4">
              <w:tblPrEx>
                <w:tblCellMar>
                  <w:left w:w="113" w:type="dxa"/>
                  <w:right w:w="113" w:type="dxa"/>
                </w:tblCellMar>
              </w:tblPrEx>
              <w:trPr>
                <w:gridAfter w:val="1"/>
                <w:wAfter w:w="12" w:type="dxa"/>
              </w:trPr>
              <w:tc>
                <w:tcPr>
                  <w:tcW w:w="2198" w:type="dxa"/>
                  <w:shd w:val="clear" w:color="auto" w:fill="auto"/>
                </w:tcPr>
                <w:p w14:paraId="26077458" w14:textId="77777777" w:rsidR="00CE0C3D" w:rsidRPr="00A67344" w:rsidRDefault="00CE0C3D" w:rsidP="00B6180A">
                  <w:pPr>
                    <w:ind w:right="180"/>
                    <w:rPr>
                      <w:color w:val="999999"/>
                      <w:sz w:val="8"/>
                      <w:szCs w:val="8"/>
                    </w:rPr>
                  </w:pPr>
                </w:p>
              </w:tc>
              <w:tc>
                <w:tcPr>
                  <w:tcW w:w="7840" w:type="dxa"/>
                  <w:gridSpan w:val="2"/>
                  <w:vMerge w:val="restart"/>
                  <w:shd w:val="clear" w:color="auto" w:fill="auto"/>
                </w:tcPr>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AD7CD4" w:rsidRPr="009004F6" w14:paraId="2D84DC9B" w14:textId="77777777" w:rsidTr="00AB0A2F">
                    <w:tc>
                      <w:tcPr>
                        <w:tcW w:w="3420" w:type="pct"/>
                        <w:tcMar>
                          <w:left w:w="0" w:type="dxa"/>
                          <w:right w:w="0" w:type="dxa"/>
                        </w:tcMar>
                      </w:tcPr>
                      <w:p w14:paraId="65E234B4" w14:textId="33568CFA" w:rsidR="00C761AC" w:rsidRPr="00A67344" w:rsidRDefault="0010626D" w:rsidP="00C761AC">
                        <w:pPr>
                          <w:spacing w:before="60"/>
                          <w:ind w:right="180"/>
                          <w:rPr>
                            <w:rFonts w:cs="Lucida Grande"/>
                            <w:color w:val="2D2E19"/>
                            <w:sz w:val="24"/>
                          </w:rPr>
                        </w:pPr>
                        <w:r w:rsidRPr="0010626D">
                          <w:rPr>
                            <w:noProof/>
                            <w:color w:val="000000" w:themeColor="text1"/>
                            <w:sz w:val="8"/>
                            <w:szCs w:val="8"/>
                            <w:lang w:val="en-US"/>
                          </w:rPr>
                          <w:br/>
                        </w:r>
                        <w:r w:rsidR="00C761AC">
                          <w:rPr>
                            <w:noProof/>
                            <w:color w:val="000000" w:themeColor="text1"/>
                            <w:sz w:val="24"/>
                            <w:lang w:val="en-US"/>
                          </w:rPr>
                          <w:t xml:space="preserve">English </w:t>
                        </w:r>
                        <w:r w:rsidR="00C761AC">
                          <w:rPr>
                            <w:noProof/>
                            <w:color w:val="BFBFBF"/>
                            <w:sz w:val="22"/>
                            <w:szCs w:val="22"/>
                          </w:rPr>
                          <w:t>(Native or bilingual proficiency)</w:t>
                        </w:r>
                      </w:p>
                    </w:tc>
                    <w:tc>
                      <w:tcPr>
                        <w:tcW w:w="1580" w:type="pct"/>
                        <w:tcMar>
                          <w:left w:w="0" w:type="dxa"/>
                          <w:right w:w="0" w:type="dxa"/>
                        </w:tcMar>
                      </w:tcPr>
                      <w:p w14:paraId="320CBB94" w14:textId="77777777" w:rsidR="00C761AC" w:rsidRDefault="00C761AC" w:rsidP="00C761AC">
                        <w:pPr>
                          <w:ind w:right="180"/>
                        </w:pPr>
                      </w:p>
                    </w:tc>
                  </w:tr>
                </w:tbl>
                <w:p w14:paraId="5D0FF6DB" w14:textId="77777777" w:rsidR="00C761AC" w:rsidRPr="001932CF" w:rsidRDefault="00C761AC" w:rsidP="00C761AC">
                  <w:pPr>
                    <w:spacing w:before="60"/>
                    <w:ind w:right="180"/>
                    <w:rPr>
                      <w:rFonts w:eastAsiaTheme="minorHAnsi"/>
                      <w:color w:val="BFBFBF"/>
                      <w:sz w:val="22"/>
                      <w:szCs w:val="22"/>
                    </w:rPr>
                  </w:pPr>
                  <w:r>
                    <w:rPr>
                      <w:noProof/>
                      <w:color w:val="000000" w:themeColor="text1"/>
                      <w:sz w:val="24"/>
                    </w:rPr>
                    <w:t xml:space="preserve">Portuguese </w:t>
                  </w:r>
                  <w:r>
                    <w:rPr>
                      <w:rFonts w:eastAsiaTheme="minorHAnsi"/>
                      <w:noProof/>
                      <w:color w:val="BFBFBF"/>
                      <w:sz w:val="22"/>
                      <w:szCs w:val="22"/>
                    </w:rPr>
                    <w:t>(Native or bilingual proficiency)</w:t>
                  </w:r>
                </w:p>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AD7CD4" w:rsidRPr="009004F6" w14:paraId="75F61332" w14:textId="77777777" w:rsidTr="00AB0A2F">
                    <w:tc>
                      <w:tcPr>
                        <w:tcW w:w="3420" w:type="pct"/>
                        <w:tcMar>
                          <w:left w:w="0" w:type="dxa"/>
                          <w:right w:w="0" w:type="dxa"/>
                        </w:tcMar>
                      </w:tcPr>
                      <w:p w14:paraId="487E1383" w14:textId="77777777" w:rsidR="00C761AC" w:rsidRPr="00A67344" w:rsidRDefault="00C761AC" w:rsidP="00C761AC">
                        <w:pPr>
                          <w:spacing w:before="60"/>
                          <w:ind w:right="180"/>
                          <w:rPr>
                            <w:rFonts w:cs="Lucida Grande"/>
                            <w:color w:val="2D2E19"/>
                            <w:sz w:val="24"/>
                          </w:rPr>
                        </w:pPr>
                        <w:r>
                          <w:rPr>
                            <w:noProof/>
                            <w:color w:val="000000" w:themeColor="text1"/>
                            <w:sz w:val="24"/>
                            <w:lang w:val="en-US"/>
                          </w:rPr>
                          <w:t xml:space="preserve">Spanish </w:t>
                        </w:r>
                        <w:r>
                          <w:rPr>
                            <w:noProof/>
                            <w:color w:val="BFBFBF"/>
                            <w:sz w:val="22"/>
                            <w:szCs w:val="22"/>
                          </w:rPr>
                          <w:t>(Full professional proficiency)</w:t>
                        </w:r>
                      </w:p>
                    </w:tc>
                    <w:tc>
                      <w:tcPr>
                        <w:tcW w:w="1580" w:type="pct"/>
                        <w:tcMar>
                          <w:left w:w="0" w:type="dxa"/>
                          <w:right w:w="0" w:type="dxa"/>
                        </w:tcMar>
                      </w:tcPr>
                      <w:p w14:paraId="27BF6E45" w14:textId="77777777" w:rsidR="00C761AC" w:rsidRDefault="00C761AC" w:rsidP="00C761AC">
                        <w:pPr>
                          <w:ind w:right="180"/>
                        </w:pPr>
                      </w:p>
                    </w:tc>
                  </w:tr>
                </w:tbl>
                <w:p w14:paraId="24E45E68" w14:textId="0563D60F" w:rsidR="00C60502" w:rsidRPr="001932CF" w:rsidRDefault="00C761AC" w:rsidP="00B6180A">
                  <w:pPr>
                    <w:spacing w:before="60"/>
                    <w:ind w:right="180"/>
                    <w:rPr>
                      <w:rFonts w:eastAsiaTheme="minorHAnsi"/>
                      <w:noProof/>
                      <w:color w:val="BFBFBF"/>
                      <w:sz w:val="22"/>
                      <w:szCs w:val="22"/>
                    </w:rPr>
                  </w:pPr>
                  <w:r>
                    <w:rPr>
                      <w:noProof/>
                      <w:color w:val="000000" w:themeColor="text1"/>
                      <w:sz w:val="24"/>
                    </w:rPr>
                    <w:t xml:space="preserve">French </w:t>
                  </w:r>
                  <w:r>
                    <w:rPr>
                      <w:rFonts w:eastAsiaTheme="minorHAnsi"/>
                      <w:noProof/>
                      <w:color w:val="BFBFBF"/>
                      <w:sz w:val="22"/>
                      <w:szCs w:val="22"/>
                    </w:rPr>
                    <w:t>(Limited working proficiency)</w:t>
                  </w:r>
                </w:p>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7349"/>
                  </w:tblGrid>
                  <w:tr w:rsidR="00CE0C3D" w:rsidRPr="002978DB" w14:paraId="69FC79F2" w14:textId="77777777" w:rsidTr="004C46EB">
                    <w:tc>
                      <w:tcPr>
                        <w:tcW w:w="7349" w:type="dxa"/>
                        <w:tcBorders>
                          <w:top w:val="dashed" w:sz="4" w:space="0" w:color="FFFFFF" w:themeColor="background1"/>
                          <w:left w:val="dashed" w:sz="4" w:space="0" w:color="FFFFFF" w:themeColor="background1"/>
                          <w:right w:val="dashed" w:sz="4" w:space="0" w:color="FFFFFF" w:themeColor="background1"/>
                          <w:tr2bl w:val="dashed" w:sz="4" w:space="0" w:color="FFFFFF" w:themeColor="background1"/>
                        </w:tcBorders>
                      </w:tcPr>
                      <w:p w14:paraId="4105501E" w14:textId="77B7CDAA" w:rsidR="00C60502" w:rsidRPr="00C60502" w:rsidRDefault="00CE0C3D" w:rsidP="00B6180A">
                        <w:pPr>
                          <w:ind w:right="180"/>
                          <w:rPr>
                            <w:rFonts w:eastAsiaTheme="minorHAnsi"/>
                            <w:b/>
                          </w:rPr>
                        </w:pPr>
                        <w:r w:rsidRPr="002978DB">
                          <w:rPr>
                            <w:rFonts w:eastAsiaTheme="minorHAnsi"/>
                            <w:b/>
                          </w:rPr>
                          <w:softHyphen/>
                        </w:r>
                      </w:p>
                      <w:p w14:paraId="7BD9B4DD" w14:textId="55966033" w:rsidR="00CE0C3D" w:rsidRPr="002978DB" w:rsidRDefault="00CE0C3D" w:rsidP="00B6180A">
                        <w:pPr>
                          <w:ind w:right="180"/>
                          <w:rPr>
                            <w:rFonts w:eastAsiaTheme="minorHAnsi"/>
                            <w:b/>
                            <w:sz w:val="4"/>
                            <w:szCs w:val="4"/>
                          </w:rPr>
                        </w:pPr>
                        <w:r w:rsidRPr="002978DB">
                          <w:rPr>
                            <w:rFonts w:eastAsiaTheme="minorHAnsi"/>
                            <w:b/>
                          </w:rPr>
                          <w:softHyphen/>
                        </w:r>
                      </w:p>
                    </w:tc>
                  </w:tr>
                </w:tbl>
                <w:p w14:paraId="49853395" w14:textId="10CADF9B" w:rsidR="0065792E" w:rsidRPr="006F2B48" w:rsidRDefault="0065792E" w:rsidP="00B6180A">
                  <w:pPr>
                    <w:spacing w:before="60"/>
                    <w:ind w:right="180"/>
                    <w:rPr>
                      <w:rFonts w:eastAsiaTheme="minorHAnsi"/>
                      <w:color w:val="BFBFBF"/>
                      <w:sz w:val="22"/>
                      <w:szCs w:val="22"/>
                    </w:rPr>
                  </w:pPr>
                </w:p>
              </w:tc>
            </w:tr>
            <w:tr w:rsidR="00CE0C3D" w:rsidRPr="006C5B7A" w14:paraId="1BF3C942" w14:textId="77777777" w:rsidTr="001846D4">
              <w:tblPrEx>
                <w:tblCellMar>
                  <w:left w:w="113" w:type="dxa"/>
                  <w:right w:w="113" w:type="dxa"/>
                </w:tblCellMar>
              </w:tblPrEx>
              <w:trPr>
                <w:gridAfter w:val="1"/>
                <w:wAfter w:w="12" w:type="dxa"/>
              </w:trPr>
              <w:tc>
                <w:tcPr>
                  <w:tcW w:w="2198" w:type="dxa"/>
                  <w:shd w:val="clear" w:color="auto" w:fill="auto"/>
                </w:tcPr>
                <w:p w14:paraId="4A7F1B50" w14:textId="77777777" w:rsidR="00CE0C3D" w:rsidRPr="0034126B" w:rsidRDefault="00CE0C3D" w:rsidP="00B6180A">
                  <w:pPr>
                    <w:spacing w:before="120"/>
                    <w:ind w:right="180"/>
                    <w:rPr>
                      <w:b/>
                      <w:color w:val="auto"/>
                    </w:rPr>
                  </w:pPr>
                  <w:r w:rsidRPr="0034126B">
                    <w:rPr>
                      <w:rFonts w:eastAsiaTheme="minorHAnsi"/>
                      <w:b/>
                      <w:noProof/>
                      <w:color w:val="auto"/>
                    </w:rPr>
                    <w:t>Languages</w:t>
                  </w:r>
                </w:p>
              </w:tc>
              <w:tc>
                <w:tcPr>
                  <w:tcW w:w="7840" w:type="dxa"/>
                  <w:gridSpan w:val="2"/>
                  <w:vMerge/>
                  <w:shd w:val="clear" w:color="auto" w:fill="auto"/>
                </w:tcPr>
                <w:p w14:paraId="0947A0E3" w14:textId="77777777" w:rsidR="00CE0C3D" w:rsidRPr="006C5B7A" w:rsidRDefault="00CE0C3D" w:rsidP="00B6180A">
                  <w:pPr>
                    <w:ind w:right="180"/>
                    <w:rPr>
                      <w:rFonts w:cs="Lucida Grande"/>
                      <w:noProof/>
                      <w:sz w:val="22"/>
                      <w:szCs w:val="22"/>
                    </w:rPr>
                  </w:pPr>
                </w:p>
              </w:tc>
            </w:tr>
            <w:tr w:rsidR="00CE0C3D" w:rsidRPr="006C5B7A" w14:paraId="47772DCA" w14:textId="77777777" w:rsidTr="001846D4">
              <w:tblPrEx>
                <w:tblCellMar>
                  <w:left w:w="113" w:type="dxa"/>
                  <w:right w:w="113" w:type="dxa"/>
                </w:tblCellMar>
              </w:tblPrEx>
              <w:trPr>
                <w:gridAfter w:val="1"/>
                <w:wAfter w:w="12" w:type="dxa"/>
              </w:trPr>
              <w:tc>
                <w:tcPr>
                  <w:tcW w:w="2198" w:type="dxa"/>
                  <w:shd w:val="clear" w:color="auto" w:fill="auto"/>
                </w:tcPr>
                <w:p w14:paraId="727CA391" w14:textId="77777777" w:rsidR="00CE0C3D" w:rsidRPr="00A67344" w:rsidRDefault="00CE0C3D" w:rsidP="00B6180A">
                  <w:pPr>
                    <w:ind w:right="180"/>
                    <w:rPr>
                      <w:color w:val="999999"/>
                      <w:sz w:val="8"/>
                      <w:szCs w:val="8"/>
                    </w:rPr>
                  </w:pPr>
                </w:p>
              </w:tc>
              <w:tc>
                <w:tcPr>
                  <w:tcW w:w="7840" w:type="dxa"/>
                  <w:gridSpan w:val="2"/>
                  <w:vMerge w:val="restart"/>
                  <w:shd w:val="clear" w:color="auto" w:fill="auto"/>
                </w:tcPr>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CE0C3D" w:rsidRPr="009004F6" w14:paraId="47790B59" w14:textId="77777777" w:rsidTr="004C46EB">
                    <w:tc>
                      <w:tcPr>
                        <w:tcW w:w="3420" w:type="pct"/>
                        <w:tcMar>
                          <w:left w:w="0" w:type="dxa"/>
                          <w:right w:w="0" w:type="dxa"/>
                        </w:tcMar>
                      </w:tcPr>
                      <w:p w14:paraId="23DA53A4" w14:textId="0BAA5269" w:rsidR="00CE0C3D" w:rsidRPr="00A67344" w:rsidRDefault="00CE0C3D" w:rsidP="00B6180A">
                        <w:pPr>
                          <w:spacing w:before="60"/>
                          <w:ind w:right="180"/>
                          <w:rPr>
                            <w:rFonts w:cs="Lucida Grande"/>
                            <w:color w:val="2D2E19"/>
                            <w:sz w:val="24"/>
                          </w:rPr>
                        </w:pPr>
                        <w:r>
                          <w:rPr>
                            <w:noProof/>
                            <w:color w:val="000000" w:themeColor="text1"/>
                            <w:sz w:val="24"/>
                            <w:lang w:val="en-US"/>
                          </w:rPr>
                          <w:t>Certified Automation Professional (CAP)</w:t>
                        </w:r>
                      </w:p>
                    </w:tc>
                    <w:tc>
                      <w:tcPr>
                        <w:tcW w:w="1580" w:type="pct"/>
                        <w:tcMar>
                          <w:left w:w="0" w:type="dxa"/>
                          <w:right w:w="0" w:type="dxa"/>
                        </w:tcMar>
                      </w:tcPr>
                      <w:p w14:paraId="09C78D01" w14:textId="77777777" w:rsidR="00CE0C3D" w:rsidRPr="009004F6" w:rsidRDefault="00CE0C3D" w:rsidP="00B6180A">
                        <w:pPr>
                          <w:spacing w:before="60" w:after="60"/>
                          <w:ind w:right="180"/>
                          <w:jc w:val="right"/>
                          <w:rPr>
                            <w:rFonts w:cs="Lucida Grande"/>
                            <w:smallCaps/>
                            <w:color w:val="999999"/>
                            <w:szCs w:val="18"/>
                          </w:rPr>
                        </w:pPr>
                        <w:r>
                          <w:rPr>
                            <w:rFonts w:cs="Lucida Grande"/>
                            <w:smallCaps/>
                            <w:noProof/>
                            <w:color w:val="999999"/>
                            <w:szCs w:val="18"/>
                          </w:rPr>
                          <w:t>Jul 2012</w:t>
                        </w:r>
                      </w:p>
                    </w:tc>
                  </w:tr>
                </w:tbl>
                <w:p w14:paraId="09B520B7" w14:textId="68A9E119" w:rsidR="00CE0C3D" w:rsidRPr="001932CF" w:rsidRDefault="00C761AC" w:rsidP="00B6180A">
                  <w:pPr>
                    <w:spacing w:before="60"/>
                    <w:ind w:right="180"/>
                    <w:rPr>
                      <w:rFonts w:eastAsiaTheme="minorHAnsi"/>
                      <w:color w:val="BFBFBF"/>
                      <w:sz w:val="22"/>
                      <w:szCs w:val="22"/>
                    </w:rPr>
                  </w:pPr>
                  <w:r>
                    <w:rPr>
                      <w:rFonts w:eastAsiaTheme="minorHAnsi"/>
                      <w:noProof/>
                      <w:color w:val="BFBFBF"/>
                      <w:sz w:val="22"/>
                      <w:szCs w:val="22"/>
                    </w:rPr>
                    <w:t xml:space="preserve">The </w:t>
                  </w:r>
                  <w:r w:rsidR="00CE0C3D">
                    <w:rPr>
                      <w:rFonts w:eastAsiaTheme="minorHAnsi"/>
                      <w:noProof/>
                      <w:color w:val="BFBFBF"/>
                      <w:sz w:val="22"/>
                      <w:szCs w:val="22"/>
                    </w:rPr>
                    <w:t>International Society of Automation (ISA)</w:t>
                  </w:r>
                </w:p>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7349"/>
                  </w:tblGrid>
                  <w:tr w:rsidR="00CE0C3D" w:rsidRPr="002978DB" w14:paraId="23A83D86" w14:textId="77777777" w:rsidTr="004C46EB">
                    <w:tc>
                      <w:tcPr>
                        <w:tcW w:w="7349" w:type="dxa"/>
                        <w:tcBorders>
                          <w:top w:val="dashed" w:sz="4" w:space="0" w:color="FFFFFF" w:themeColor="background1"/>
                          <w:left w:val="dashed" w:sz="4" w:space="0" w:color="FFFFFF" w:themeColor="background1"/>
                          <w:right w:val="dashed" w:sz="4" w:space="0" w:color="FFFFFF" w:themeColor="background1"/>
                          <w:tr2bl w:val="dashed" w:sz="4" w:space="0" w:color="FFFFFF" w:themeColor="background1"/>
                        </w:tcBorders>
                      </w:tcPr>
                      <w:p w14:paraId="04B4B59F" w14:textId="77777777" w:rsidR="00CE0C3D" w:rsidRPr="002978DB" w:rsidRDefault="00CE0C3D" w:rsidP="00B6180A">
                        <w:pPr>
                          <w:ind w:right="180"/>
                          <w:rPr>
                            <w:rFonts w:eastAsiaTheme="minorHAnsi"/>
                            <w:b/>
                            <w:sz w:val="4"/>
                            <w:szCs w:val="4"/>
                          </w:rPr>
                        </w:pPr>
                        <w:r w:rsidRPr="002978DB">
                          <w:rPr>
                            <w:rFonts w:eastAsiaTheme="minorHAnsi"/>
                            <w:b/>
                          </w:rPr>
                          <w:softHyphen/>
                        </w:r>
                        <w:r w:rsidRPr="002978DB">
                          <w:rPr>
                            <w:rFonts w:eastAsiaTheme="minorHAnsi"/>
                            <w:b/>
                          </w:rPr>
                          <w:softHyphen/>
                        </w:r>
                      </w:p>
                    </w:tc>
                  </w:tr>
                </w:tbl>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CE0C3D" w:rsidRPr="009004F6" w14:paraId="1A8A41DC" w14:textId="77777777" w:rsidTr="004C46EB">
                    <w:tc>
                      <w:tcPr>
                        <w:tcW w:w="3420" w:type="pct"/>
                        <w:tcMar>
                          <w:left w:w="0" w:type="dxa"/>
                          <w:right w:w="0" w:type="dxa"/>
                        </w:tcMar>
                      </w:tcPr>
                      <w:p w14:paraId="0F8C7FCD" w14:textId="77777777" w:rsidR="00CE0C3D" w:rsidRPr="00A67344" w:rsidRDefault="00CE0C3D" w:rsidP="00B6180A">
                        <w:pPr>
                          <w:spacing w:before="60"/>
                          <w:ind w:right="180"/>
                          <w:rPr>
                            <w:rFonts w:cs="Lucida Grande"/>
                            <w:color w:val="2D2E19"/>
                            <w:sz w:val="24"/>
                          </w:rPr>
                        </w:pPr>
                        <w:r>
                          <w:rPr>
                            <w:noProof/>
                            <w:color w:val="000000" w:themeColor="text1"/>
                            <w:sz w:val="24"/>
                            <w:lang w:val="en-US"/>
                          </w:rPr>
                          <w:t>Professional Engineer (PE)</w:t>
                        </w:r>
                      </w:p>
                    </w:tc>
                    <w:tc>
                      <w:tcPr>
                        <w:tcW w:w="1580" w:type="pct"/>
                        <w:tcMar>
                          <w:left w:w="0" w:type="dxa"/>
                          <w:right w:w="0" w:type="dxa"/>
                        </w:tcMar>
                      </w:tcPr>
                      <w:p w14:paraId="1C0F85BC" w14:textId="77777777" w:rsidR="00CE0C3D" w:rsidRPr="009004F6" w:rsidRDefault="00CE0C3D" w:rsidP="00B6180A">
                        <w:pPr>
                          <w:spacing w:before="60" w:after="60"/>
                          <w:ind w:right="180"/>
                          <w:jc w:val="right"/>
                          <w:rPr>
                            <w:rFonts w:cs="Lucida Grande"/>
                            <w:smallCaps/>
                            <w:color w:val="999999"/>
                            <w:szCs w:val="18"/>
                          </w:rPr>
                        </w:pPr>
                        <w:r>
                          <w:rPr>
                            <w:rFonts w:cs="Lucida Grande"/>
                            <w:smallCaps/>
                            <w:noProof/>
                            <w:color w:val="999999"/>
                            <w:szCs w:val="18"/>
                          </w:rPr>
                          <w:t>Dec 2012</w:t>
                        </w:r>
                      </w:p>
                    </w:tc>
                  </w:tr>
                </w:tbl>
                <w:p w14:paraId="450D501E" w14:textId="527FC394" w:rsidR="00CE0C3D" w:rsidRPr="00C37180" w:rsidRDefault="00C761AC" w:rsidP="00B6180A">
                  <w:pPr>
                    <w:spacing w:before="60"/>
                    <w:ind w:right="180"/>
                    <w:rPr>
                      <w:rFonts w:eastAsiaTheme="minorHAnsi"/>
                      <w:color w:val="BFBFBF"/>
                      <w:sz w:val="20"/>
                      <w:szCs w:val="20"/>
                    </w:rPr>
                  </w:pPr>
                  <w:r w:rsidRPr="00C37180">
                    <w:rPr>
                      <w:rFonts w:eastAsiaTheme="minorHAnsi"/>
                      <w:noProof/>
                      <w:color w:val="BFBFBF"/>
                      <w:sz w:val="20"/>
                      <w:szCs w:val="20"/>
                    </w:rPr>
                    <w:t xml:space="preserve">The </w:t>
                  </w:r>
                  <w:r w:rsidR="00CE0C3D" w:rsidRPr="00C37180">
                    <w:rPr>
                      <w:rFonts w:eastAsiaTheme="minorHAnsi"/>
                      <w:noProof/>
                      <w:color w:val="BFBFBF"/>
                      <w:sz w:val="20"/>
                      <w:szCs w:val="20"/>
                    </w:rPr>
                    <w:t>Texas Board of Professional Engineers</w:t>
                  </w:r>
                  <w:r w:rsidRPr="00C37180">
                    <w:rPr>
                      <w:rFonts w:eastAsiaTheme="minorHAnsi"/>
                      <w:noProof/>
                      <w:color w:val="BFBFBF"/>
                      <w:sz w:val="20"/>
                      <w:szCs w:val="20"/>
                    </w:rPr>
                    <w:t xml:space="preserve"> (TBPE)</w:t>
                  </w:r>
                </w:p>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7349"/>
                  </w:tblGrid>
                  <w:tr w:rsidR="00CE0C3D" w:rsidRPr="002978DB" w14:paraId="3C244DB3" w14:textId="77777777" w:rsidTr="004C46EB">
                    <w:tc>
                      <w:tcPr>
                        <w:tcW w:w="7349" w:type="dxa"/>
                        <w:tcBorders>
                          <w:top w:val="dashed" w:sz="4" w:space="0" w:color="FFFFFF" w:themeColor="background1"/>
                          <w:left w:val="dashed" w:sz="4" w:space="0" w:color="FFFFFF" w:themeColor="background1"/>
                          <w:right w:val="dashed" w:sz="4" w:space="0" w:color="FFFFFF" w:themeColor="background1"/>
                          <w:tr2bl w:val="dashed" w:sz="4" w:space="0" w:color="FFFFFF" w:themeColor="background1"/>
                        </w:tcBorders>
                      </w:tcPr>
                      <w:p w14:paraId="2AC75568" w14:textId="77777777" w:rsidR="00CE0C3D" w:rsidRPr="002978DB" w:rsidRDefault="00CE0C3D" w:rsidP="00B6180A">
                        <w:pPr>
                          <w:ind w:right="180"/>
                          <w:rPr>
                            <w:rFonts w:eastAsiaTheme="minorHAnsi"/>
                            <w:b/>
                            <w:sz w:val="4"/>
                            <w:szCs w:val="4"/>
                          </w:rPr>
                        </w:pPr>
                        <w:r w:rsidRPr="002978DB">
                          <w:rPr>
                            <w:rFonts w:eastAsiaTheme="minorHAnsi"/>
                            <w:b/>
                          </w:rPr>
                          <w:softHyphen/>
                        </w:r>
                        <w:r w:rsidRPr="002978DB">
                          <w:rPr>
                            <w:rFonts w:eastAsiaTheme="minorHAnsi"/>
                            <w:b/>
                          </w:rPr>
                          <w:softHyphen/>
                        </w:r>
                      </w:p>
                    </w:tc>
                  </w:tr>
                </w:tbl>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CE0C3D" w:rsidRPr="009004F6" w14:paraId="59AD2ADA" w14:textId="77777777" w:rsidTr="004C46EB">
                    <w:tc>
                      <w:tcPr>
                        <w:tcW w:w="3420" w:type="pct"/>
                        <w:tcMar>
                          <w:left w:w="0" w:type="dxa"/>
                          <w:right w:w="0" w:type="dxa"/>
                        </w:tcMar>
                      </w:tcPr>
                      <w:p w14:paraId="484BCECC" w14:textId="77777777" w:rsidR="00CE0C3D" w:rsidRPr="00A67344" w:rsidRDefault="00CE0C3D" w:rsidP="00B6180A">
                        <w:pPr>
                          <w:spacing w:before="60"/>
                          <w:ind w:right="180"/>
                          <w:rPr>
                            <w:rFonts w:cs="Lucida Grande"/>
                            <w:color w:val="2D2E19"/>
                            <w:sz w:val="24"/>
                          </w:rPr>
                        </w:pPr>
                        <w:r>
                          <w:rPr>
                            <w:noProof/>
                            <w:color w:val="000000" w:themeColor="text1"/>
                            <w:sz w:val="24"/>
                            <w:lang w:val="en-US"/>
                          </w:rPr>
                          <w:t>Project Management Professional (PMP)</w:t>
                        </w:r>
                      </w:p>
                    </w:tc>
                    <w:tc>
                      <w:tcPr>
                        <w:tcW w:w="1580" w:type="pct"/>
                        <w:tcMar>
                          <w:left w:w="0" w:type="dxa"/>
                          <w:right w:w="0" w:type="dxa"/>
                        </w:tcMar>
                      </w:tcPr>
                      <w:p w14:paraId="1F494A1E" w14:textId="77777777" w:rsidR="00CE0C3D" w:rsidRPr="009004F6" w:rsidRDefault="00CE0C3D" w:rsidP="00B6180A">
                        <w:pPr>
                          <w:spacing w:before="60" w:after="60"/>
                          <w:ind w:right="180"/>
                          <w:jc w:val="right"/>
                          <w:rPr>
                            <w:rFonts w:cs="Lucida Grande"/>
                            <w:smallCaps/>
                            <w:color w:val="999999"/>
                            <w:szCs w:val="18"/>
                          </w:rPr>
                        </w:pPr>
                        <w:r>
                          <w:rPr>
                            <w:rFonts w:cs="Lucida Grande"/>
                            <w:smallCaps/>
                            <w:noProof/>
                            <w:color w:val="999999"/>
                            <w:szCs w:val="18"/>
                          </w:rPr>
                          <w:t>Oct 2013</w:t>
                        </w:r>
                      </w:p>
                    </w:tc>
                  </w:tr>
                </w:tbl>
                <w:p w14:paraId="6351D1BF" w14:textId="505989A3" w:rsidR="00CE0C3D" w:rsidRPr="00C37180" w:rsidRDefault="00C761AC" w:rsidP="00B6180A">
                  <w:pPr>
                    <w:spacing w:before="60"/>
                    <w:ind w:right="180"/>
                    <w:rPr>
                      <w:rFonts w:eastAsiaTheme="minorHAnsi"/>
                      <w:color w:val="BFBFBF"/>
                      <w:sz w:val="20"/>
                      <w:szCs w:val="20"/>
                    </w:rPr>
                  </w:pPr>
                  <w:r w:rsidRPr="00C37180">
                    <w:rPr>
                      <w:rFonts w:eastAsiaTheme="minorHAnsi"/>
                      <w:noProof/>
                      <w:color w:val="BFBFBF"/>
                      <w:sz w:val="20"/>
                      <w:szCs w:val="20"/>
                    </w:rPr>
                    <w:t xml:space="preserve">The </w:t>
                  </w:r>
                  <w:r w:rsidR="00CE0C3D" w:rsidRPr="00C37180">
                    <w:rPr>
                      <w:rFonts w:eastAsiaTheme="minorHAnsi"/>
                      <w:noProof/>
                      <w:color w:val="BFBFBF"/>
                      <w:sz w:val="20"/>
                      <w:szCs w:val="20"/>
                    </w:rPr>
                    <w:t>Project Management Institute</w:t>
                  </w:r>
                  <w:r w:rsidRPr="00C37180">
                    <w:rPr>
                      <w:rFonts w:eastAsiaTheme="minorHAnsi"/>
                      <w:noProof/>
                      <w:color w:val="BFBFBF"/>
                      <w:sz w:val="20"/>
                      <w:szCs w:val="20"/>
                    </w:rPr>
                    <w:t xml:space="preserve"> (PMI)</w:t>
                  </w:r>
                </w:p>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7349"/>
                  </w:tblGrid>
                  <w:tr w:rsidR="00CE0C3D" w:rsidRPr="002978DB" w14:paraId="77079E4D" w14:textId="77777777" w:rsidTr="004C46EB">
                    <w:tc>
                      <w:tcPr>
                        <w:tcW w:w="7349" w:type="dxa"/>
                        <w:tcBorders>
                          <w:top w:val="dashed" w:sz="4" w:space="0" w:color="FFFFFF" w:themeColor="background1"/>
                          <w:left w:val="dashed" w:sz="4" w:space="0" w:color="FFFFFF" w:themeColor="background1"/>
                          <w:right w:val="dashed" w:sz="4" w:space="0" w:color="FFFFFF" w:themeColor="background1"/>
                          <w:tr2bl w:val="dashed" w:sz="4" w:space="0" w:color="FFFFFF" w:themeColor="background1"/>
                        </w:tcBorders>
                      </w:tcPr>
                      <w:p w14:paraId="54E88372" w14:textId="77777777" w:rsidR="00CE0C3D" w:rsidRPr="002978DB" w:rsidRDefault="00CE0C3D" w:rsidP="00B6180A">
                        <w:pPr>
                          <w:ind w:right="180"/>
                          <w:rPr>
                            <w:rFonts w:eastAsiaTheme="minorHAnsi"/>
                            <w:b/>
                            <w:sz w:val="4"/>
                            <w:szCs w:val="4"/>
                          </w:rPr>
                        </w:pPr>
                        <w:r w:rsidRPr="002978DB">
                          <w:rPr>
                            <w:rFonts w:eastAsiaTheme="minorHAnsi"/>
                            <w:b/>
                          </w:rPr>
                          <w:softHyphen/>
                        </w:r>
                        <w:r w:rsidRPr="002978DB">
                          <w:rPr>
                            <w:rFonts w:eastAsiaTheme="minorHAnsi"/>
                            <w:b/>
                          </w:rPr>
                          <w:softHyphen/>
                        </w:r>
                      </w:p>
                    </w:tc>
                  </w:tr>
                </w:tbl>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CE0C3D" w:rsidRPr="009004F6" w14:paraId="10E59A3F" w14:textId="77777777" w:rsidTr="004C46EB">
                    <w:tc>
                      <w:tcPr>
                        <w:tcW w:w="3420" w:type="pct"/>
                        <w:tcMar>
                          <w:left w:w="0" w:type="dxa"/>
                          <w:right w:w="0" w:type="dxa"/>
                        </w:tcMar>
                      </w:tcPr>
                      <w:p w14:paraId="607C13E7" w14:textId="5DF1990F" w:rsidR="00CE0C3D" w:rsidRPr="00A67344" w:rsidRDefault="00CE0C3D" w:rsidP="00B6180A">
                        <w:pPr>
                          <w:spacing w:before="60"/>
                          <w:ind w:right="180"/>
                          <w:rPr>
                            <w:rFonts w:cs="Lucida Grande"/>
                            <w:color w:val="2D2E19"/>
                            <w:sz w:val="24"/>
                          </w:rPr>
                        </w:pPr>
                        <w:r>
                          <w:rPr>
                            <w:noProof/>
                            <w:color w:val="000000" w:themeColor="text1"/>
                            <w:sz w:val="24"/>
                            <w:lang w:val="en-US"/>
                          </w:rPr>
                          <w:t>Safety Instrumented Systems (SIS)</w:t>
                        </w:r>
                        <w:r w:rsidR="003F0F9A">
                          <w:rPr>
                            <w:noProof/>
                            <w:color w:val="000000" w:themeColor="text1"/>
                            <w:sz w:val="24"/>
                            <w:lang w:val="en-US"/>
                          </w:rPr>
                          <w:t xml:space="preserve"> Specialist</w:t>
                        </w:r>
                        <w:r>
                          <w:rPr>
                            <w:noProof/>
                            <w:color w:val="000000" w:themeColor="text1"/>
                            <w:sz w:val="24"/>
                            <w:lang w:val="en-US"/>
                          </w:rPr>
                          <w:t xml:space="preserve"> </w:t>
                        </w:r>
                        <w:r w:rsidRPr="003F0F9A">
                          <w:rPr>
                            <w:noProof/>
                            <w:color w:val="000000" w:themeColor="text1"/>
                            <w:sz w:val="20"/>
                            <w:szCs w:val="20"/>
                            <w:lang w:val="en-US"/>
                          </w:rPr>
                          <w:t>(ISA84/IEC61511 SFS)</w:t>
                        </w:r>
                      </w:p>
                    </w:tc>
                    <w:tc>
                      <w:tcPr>
                        <w:tcW w:w="1580" w:type="pct"/>
                        <w:tcMar>
                          <w:left w:w="0" w:type="dxa"/>
                          <w:right w:w="0" w:type="dxa"/>
                        </w:tcMar>
                      </w:tcPr>
                      <w:p w14:paraId="131467FA" w14:textId="77777777" w:rsidR="00CE0C3D" w:rsidRPr="009004F6" w:rsidRDefault="00CE0C3D" w:rsidP="00B6180A">
                        <w:pPr>
                          <w:spacing w:before="60" w:after="60"/>
                          <w:ind w:right="180"/>
                          <w:jc w:val="right"/>
                          <w:rPr>
                            <w:rFonts w:cs="Lucida Grande"/>
                            <w:smallCaps/>
                            <w:color w:val="999999"/>
                            <w:szCs w:val="18"/>
                          </w:rPr>
                        </w:pPr>
                        <w:r>
                          <w:rPr>
                            <w:rFonts w:cs="Lucida Grande"/>
                            <w:smallCaps/>
                            <w:noProof/>
                            <w:color w:val="999999"/>
                            <w:szCs w:val="18"/>
                          </w:rPr>
                          <w:t>Jun 2015</w:t>
                        </w:r>
                      </w:p>
                    </w:tc>
                  </w:tr>
                </w:tbl>
                <w:p w14:paraId="535B0DBF" w14:textId="3AE3FB60" w:rsidR="00CE0C3D" w:rsidRPr="00C37180" w:rsidRDefault="00C761AC" w:rsidP="00B6180A">
                  <w:pPr>
                    <w:spacing w:before="60"/>
                    <w:ind w:right="180"/>
                    <w:rPr>
                      <w:rFonts w:eastAsiaTheme="minorHAnsi"/>
                      <w:color w:val="BFBFBF"/>
                      <w:sz w:val="20"/>
                      <w:szCs w:val="20"/>
                    </w:rPr>
                  </w:pPr>
                  <w:r w:rsidRPr="00C37180">
                    <w:rPr>
                      <w:rFonts w:eastAsiaTheme="minorHAnsi"/>
                      <w:noProof/>
                      <w:color w:val="BFBFBF"/>
                      <w:sz w:val="20"/>
                      <w:szCs w:val="20"/>
                    </w:rPr>
                    <w:t xml:space="preserve">The </w:t>
                  </w:r>
                  <w:r w:rsidR="00CE0C3D" w:rsidRPr="00C37180">
                    <w:rPr>
                      <w:rFonts w:eastAsiaTheme="minorHAnsi"/>
                      <w:noProof/>
                      <w:color w:val="BFBFBF"/>
                      <w:sz w:val="20"/>
                      <w:szCs w:val="20"/>
                    </w:rPr>
                    <w:t>International Society of Automation (ISA)</w:t>
                  </w:r>
                </w:p>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7349"/>
                  </w:tblGrid>
                  <w:tr w:rsidR="00CE0C3D" w:rsidRPr="002978DB" w14:paraId="7E9D3377" w14:textId="77777777" w:rsidTr="004C46EB">
                    <w:tc>
                      <w:tcPr>
                        <w:tcW w:w="7349" w:type="dxa"/>
                        <w:tcBorders>
                          <w:top w:val="dashed" w:sz="4" w:space="0" w:color="FFFFFF" w:themeColor="background1"/>
                          <w:left w:val="dashed" w:sz="4" w:space="0" w:color="FFFFFF" w:themeColor="background1"/>
                          <w:right w:val="dashed" w:sz="4" w:space="0" w:color="FFFFFF" w:themeColor="background1"/>
                          <w:tr2bl w:val="dashed" w:sz="4" w:space="0" w:color="FFFFFF" w:themeColor="background1"/>
                        </w:tcBorders>
                      </w:tcPr>
                      <w:p w14:paraId="672B2E54" w14:textId="77777777" w:rsidR="00CE0C3D" w:rsidRPr="002978DB" w:rsidRDefault="00CE0C3D" w:rsidP="00B6180A">
                        <w:pPr>
                          <w:ind w:right="180"/>
                          <w:rPr>
                            <w:rFonts w:eastAsiaTheme="minorHAnsi"/>
                            <w:b/>
                            <w:sz w:val="4"/>
                            <w:szCs w:val="4"/>
                          </w:rPr>
                        </w:pPr>
                        <w:r w:rsidRPr="002978DB">
                          <w:rPr>
                            <w:rFonts w:eastAsiaTheme="minorHAnsi"/>
                            <w:b/>
                          </w:rPr>
                          <w:softHyphen/>
                        </w:r>
                        <w:r w:rsidRPr="002978DB">
                          <w:rPr>
                            <w:rFonts w:eastAsiaTheme="minorHAnsi"/>
                            <w:b/>
                          </w:rPr>
                          <w:softHyphen/>
                        </w:r>
                      </w:p>
                    </w:tc>
                  </w:tr>
                </w:tbl>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CE0C3D" w:rsidRPr="009004F6" w14:paraId="1957C1F9" w14:textId="77777777" w:rsidTr="004C46EB">
                    <w:tc>
                      <w:tcPr>
                        <w:tcW w:w="3420" w:type="pct"/>
                        <w:tcMar>
                          <w:left w:w="0" w:type="dxa"/>
                          <w:right w:w="0" w:type="dxa"/>
                        </w:tcMar>
                      </w:tcPr>
                      <w:p w14:paraId="749CC24D" w14:textId="3CD70826" w:rsidR="003F0F9A" w:rsidRDefault="00CE0C3D" w:rsidP="00B6180A">
                        <w:pPr>
                          <w:spacing w:before="60"/>
                          <w:ind w:right="180"/>
                          <w:rPr>
                            <w:noProof/>
                            <w:color w:val="000000" w:themeColor="text1"/>
                            <w:sz w:val="24"/>
                            <w:lang w:val="en-US"/>
                          </w:rPr>
                        </w:pPr>
                        <w:r>
                          <w:rPr>
                            <w:noProof/>
                            <w:color w:val="000000" w:themeColor="text1"/>
                            <w:sz w:val="24"/>
                            <w:lang w:val="en-US"/>
                          </w:rPr>
                          <w:t xml:space="preserve">Cybersecurity </w:t>
                        </w:r>
                        <w:r w:rsidR="00C25FF1">
                          <w:rPr>
                            <w:noProof/>
                            <w:color w:val="000000" w:themeColor="text1"/>
                            <w:sz w:val="24"/>
                            <w:lang w:val="en-US"/>
                          </w:rPr>
                          <w:t>Professional</w:t>
                        </w:r>
                      </w:p>
                      <w:p w14:paraId="3764C6CF" w14:textId="1889AC1E" w:rsidR="00CE0C3D" w:rsidRPr="00A67344" w:rsidRDefault="00CE0C3D" w:rsidP="00B6180A">
                        <w:pPr>
                          <w:spacing w:before="60"/>
                          <w:ind w:right="180"/>
                          <w:rPr>
                            <w:rFonts w:cs="Lucida Grande"/>
                            <w:color w:val="2D2E19"/>
                            <w:sz w:val="24"/>
                          </w:rPr>
                        </w:pPr>
                        <w:r w:rsidRPr="003F0F9A">
                          <w:rPr>
                            <w:noProof/>
                            <w:color w:val="000000" w:themeColor="text1"/>
                            <w:sz w:val="20"/>
                            <w:szCs w:val="20"/>
                            <w:lang w:val="en-US"/>
                          </w:rPr>
                          <w:t>(ISA99/IEC62443 CFS)</w:t>
                        </w:r>
                      </w:p>
                    </w:tc>
                    <w:tc>
                      <w:tcPr>
                        <w:tcW w:w="1580" w:type="pct"/>
                        <w:tcMar>
                          <w:left w:w="0" w:type="dxa"/>
                          <w:right w:w="0" w:type="dxa"/>
                        </w:tcMar>
                      </w:tcPr>
                      <w:p w14:paraId="302BBF54" w14:textId="77777777" w:rsidR="00CE0C3D" w:rsidRPr="009004F6" w:rsidRDefault="00CE0C3D" w:rsidP="00B6180A">
                        <w:pPr>
                          <w:spacing w:before="60" w:after="60"/>
                          <w:ind w:right="180"/>
                          <w:jc w:val="right"/>
                          <w:rPr>
                            <w:rFonts w:cs="Lucida Grande"/>
                            <w:smallCaps/>
                            <w:color w:val="999999"/>
                            <w:szCs w:val="18"/>
                          </w:rPr>
                        </w:pPr>
                        <w:r>
                          <w:rPr>
                            <w:rFonts w:cs="Lucida Grande"/>
                            <w:smallCaps/>
                            <w:noProof/>
                            <w:color w:val="999999"/>
                            <w:szCs w:val="18"/>
                          </w:rPr>
                          <w:t>Dec 2015</w:t>
                        </w:r>
                      </w:p>
                    </w:tc>
                  </w:tr>
                </w:tbl>
                <w:p w14:paraId="56B939BC" w14:textId="08610F07" w:rsidR="00CE0C3D" w:rsidRPr="00C37180" w:rsidRDefault="00C761AC" w:rsidP="00B6180A">
                  <w:pPr>
                    <w:spacing w:before="60"/>
                    <w:ind w:right="180"/>
                    <w:rPr>
                      <w:rFonts w:eastAsiaTheme="minorHAnsi"/>
                      <w:color w:val="BFBFBF"/>
                      <w:sz w:val="20"/>
                      <w:szCs w:val="20"/>
                    </w:rPr>
                  </w:pPr>
                  <w:r w:rsidRPr="00C37180">
                    <w:rPr>
                      <w:rFonts w:eastAsiaTheme="minorHAnsi"/>
                      <w:noProof/>
                      <w:color w:val="BFBFBF"/>
                      <w:sz w:val="20"/>
                      <w:szCs w:val="20"/>
                    </w:rPr>
                    <w:t xml:space="preserve">The </w:t>
                  </w:r>
                  <w:r w:rsidR="00CE0C3D" w:rsidRPr="00C37180">
                    <w:rPr>
                      <w:rFonts w:eastAsiaTheme="minorHAnsi"/>
                      <w:noProof/>
                      <w:color w:val="BFBFBF"/>
                      <w:sz w:val="20"/>
                      <w:szCs w:val="20"/>
                    </w:rPr>
                    <w:t>International Society of Automation (ISA)</w:t>
                  </w:r>
                </w:p>
                <w:tbl>
                  <w:tblPr>
                    <w:tblStyle w:val="TableGrid"/>
                    <w:tblW w:w="0" w:type="auto"/>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Layout w:type="fixed"/>
                    <w:tblLook w:val="04A0" w:firstRow="1" w:lastRow="0" w:firstColumn="1" w:lastColumn="0" w:noHBand="0" w:noVBand="1"/>
                  </w:tblPr>
                  <w:tblGrid>
                    <w:gridCol w:w="7349"/>
                  </w:tblGrid>
                  <w:tr w:rsidR="00CE0C3D" w:rsidRPr="002978DB" w14:paraId="6CDBC555" w14:textId="77777777" w:rsidTr="004C46EB">
                    <w:tc>
                      <w:tcPr>
                        <w:tcW w:w="7349" w:type="dxa"/>
                        <w:tcBorders>
                          <w:top w:val="dashed" w:sz="4" w:space="0" w:color="FFFFFF" w:themeColor="background1"/>
                          <w:left w:val="dashed" w:sz="4" w:space="0" w:color="FFFFFF" w:themeColor="background1"/>
                          <w:right w:val="dashed" w:sz="4" w:space="0" w:color="FFFFFF" w:themeColor="background1"/>
                          <w:tr2bl w:val="dashed" w:sz="4" w:space="0" w:color="FFFFFF" w:themeColor="background1"/>
                        </w:tcBorders>
                      </w:tcPr>
                      <w:p w14:paraId="1AE8B7B1" w14:textId="77777777" w:rsidR="00CE0C3D" w:rsidRPr="002978DB" w:rsidRDefault="00CE0C3D" w:rsidP="00B6180A">
                        <w:pPr>
                          <w:ind w:right="180"/>
                          <w:rPr>
                            <w:rFonts w:eastAsiaTheme="minorHAnsi"/>
                            <w:b/>
                            <w:sz w:val="4"/>
                            <w:szCs w:val="4"/>
                          </w:rPr>
                        </w:pPr>
                        <w:r w:rsidRPr="002978DB">
                          <w:rPr>
                            <w:rFonts w:eastAsiaTheme="minorHAnsi"/>
                            <w:b/>
                          </w:rPr>
                          <w:softHyphen/>
                        </w:r>
                        <w:r w:rsidRPr="002978DB">
                          <w:rPr>
                            <w:rFonts w:eastAsiaTheme="minorHAnsi"/>
                            <w:b/>
                          </w:rPr>
                          <w:softHyphen/>
                        </w:r>
                      </w:p>
                    </w:tc>
                  </w:tr>
                </w:tbl>
                <w:tbl>
                  <w:tblPr>
                    <w:tblW w:w="495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5155"/>
                    <w:gridCol w:w="2381"/>
                  </w:tblGrid>
                  <w:tr w:rsidR="00CE0C3D" w:rsidRPr="009004F6" w14:paraId="67604780" w14:textId="77777777" w:rsidTr="004C46EB">
                    <w:tc>
                      <w:tcPr>
                        <w:tcW w:w="3420" w:type="pct"/>
                        <w:tcMar>
                          <w:left w:w="0" w:type="dxa"/>
                          <w:right w:w="0" w:type="dxa"/>
                        </w:tcMar>
                      </w:tcPr>
                      <w:p w14:paraId="489C582B" w14:textId="0FEC96EE" w:rsidR="00CE0C3D" w:rsidRPr="00A67344" w:rsidRDefault="00C37180" w:rsidP="00B6180A">
                        <w:pPr>
                          <w:spacing w:before="60"/>
                          <w:ind w:right="180"/>
                          <w:rPr>
                            <w:rFonts w:cs="Lucida Grande"/>
                            <w:color w:val="2D2E19"/>
                            <w:sz w:val="24"/>
                          </w:rPr>
                        </w:pPr>
                        <w:r>
                          <w:rPr>
                            <w:noProof/>
                            <w:color w:val="000000" w:themeColor="text1"/>
                            <w:sz w:val="24"/>
                            <w:lang w:val="en-US"/>
                          </w:rPr>
                          <w:t xml:space="preserve">Qualified </w:t>
                        </w:r>
                        <w:r w:rsidR="00CE0C3D">
                          <w:rPr>
                            <w:noProof/>
                            <w:color w:val="000000" w:themeColor="text1"/>
                            <w:sz w:val="24"/>
                            <w:lang w:val="en-US"/>
                          </w:rPr>
                          <w:t>Instructor</w:t>
                        </w:r>
                        <w:r w:rsidR="00AE718A">
                          <w:rPr>
                            <w:noProof/>
                            <w:color w:val="000000" w:themeColor="text1"/>
                            <w:sz w:val="24"/>
                            <w:lang w:val="en-US"/>
                          </w:rPr>
                          <w:t xml:space="preserve"> and Facilitator</w:t>
                        </w:r>
                      </w:p>
                    </w:tc>
                    <w:tc>
                      <w:tcPr>
                        <w:tcW w:w="1580" w:type="pct"/>
                        <w:tcMar>
                          <w:left w:w="0" w:type="dxa"/>
                          <w:right w:w="0" w:type="dxa"/>
                        </w:tcMar>
                      </w:tcPr>
                      <w:p w14:paraId="30EF4CC1" w14:textId="77777777" w:rsidR="00CE0C3D" w:rsidRPr="009004F6" w:rsidRDefault="00CE0C3D" w:rsidP="00B6180A">
                        <w:pPr>
                          <w:spacing w:before="60" w:after="60"/>
                          <w:ind w:right="180"/>
                          <w:jc w:val="right"/>
                          <w:rPr>
                            <w:rFonts w:cs="Lucida Grande"/>
                            <w:smallCaps/>
                            <w:color w:val="999999"/>
                            <w:szCs w:val="18"/>
                          </w:rPr>
                        </w:pPr>
                        <w:r>
                          <w:rPr>
                            <w:rFonts w:cs="Lucida Grande"/>
                            <w:smallCaps/>
                            <w:noProof/>
                            <w:color w:val="999999"/>
                            <w:szCs w:val="18"/>
                          </w:rPr>
                          <w:t>Nov 2018</w:t>
                        </w:r>
                      </w:p>
                    </w:tc>
                  </w:tr>
                </w:tbl>
                <w:p w14:paraId="73162D9F" w14:textId="77777777" w:rsidR="00916D9F" w:rsidRDefault="00AE718A" w:rsidP="00B6180A">
                  <w:pPr>
                    <w:spacing w:before="60"/>
                    <w:ind w:right="180"/>
                    <w:rPr>
                      <w:rFonts w:eastAsiaTheme="minorHAnsi"/>
                      <w:noProof/>
                      <w:color w:val="BFBFBF"/>
                      <w:sz w:val="20"/>
                      <w:szCs w:val="20"/>
                    </w:rPr>
                  </w:pPr>
                  <w:r w:rsidRPr="00C37180">
                    <w:rPr>
                      <w:rFonts w:eastAsiaTheme="minorHAnsi"/>
                      <w:noProof/>
                      <w:color w:val="BFBFBF"/>
                      <w:sz w:val="20"/>
                      <w:szCs w:val="20"/>
                    </w:rPr>
                    <w:t xml:space="preserve">The </w:t>
                  </w:r>
                  <w:r w:rsidR="00CE0C3D" w:rsidRPr="00C37180">
                    <w:rPr>
                      <w:rFonts w:eastAsiaTheme="minorHAnsi"/>
                      <w:noProof/>
                      <w:color w:val="BFBFBF"/>
                      <w:sz w:val="20"/>
                      <w:szCs w:val="20"/>
                    </w:rPr>
                    <w:t>International Society of Automation (ISA)</w:t>
                  </w:r>
                </w:p>
                <w:p w14:paraId="72C6960C" w14:textId="7454C4FE" w:rsidR="002741E0" w:rsidRPr="002741E0" w:rsidRDefault="002741E0" w:rsidP="00B6180A">
                  <w:pPr>
                    <w:spacing w:before="60"/>
                    <w:ind w:right="180"/>
                    <w:rPr>
                      <w:rFonts w:eastAsiaTheme="minorHAnsi"/>
                      <w:color w:val="BFBFBF"/>
                      <w:sz w:val="12"/>
                      <w:szCs w:val="12"/>
                    </w:rPr>
                  </w:pPr>
                </w:p>
              </w:tc>
            </w:tr>
            <w:tr w:rsidR="00CE0C3D" w:rsidRPr="006C5B7A" w14:paraId="1E404C72" w14:textId="77777777" w:rsidTr="001846D4">
              <w:tblPrEx>
                <w:tblCellMar>
                  <w:left w:w="113" w:type="dxa"/>
                  <w:right w:w="113" w:type="dxa"/>
                </w:tblCellMar>
              </w:tblPrEx>
              <w:trPr>
                <w:gridAfter w:val="1"/>
                <w:wAfter w:w="12" w:type="dxa"/>
              </w:trPr>
              <w:tc>
                <w:tcPr>
                  <w:tcW w:w="2198" w:type="dxa"/>
                  <w:shd w:val="clear" w:color="auto" w:fill="auto"/>
                </w:tcPr>
                <w:p w14:paraId="422479B8" w14:textId="77777777" w:rsidR="00CE0C3D" w:rsidRPr="0034126B" w:rsidRDefault="00CE0C3D" w:rsidP="00B6180A">
                  <w:pPr>
                    <w:spacing w:before="120"/>
                    <w:ind w:right="180"/>
                    <w:rPr>
                      <w:b/>
                      <w:color w:val="auto"/>
                    </w:rPr>
                  </w:pPr>
                  <w:r w:rsidRPr="0034126B">
                    <w:rPr>
                      <w:rFonts w:eastAsiaTheme="minorHAnsi"/>
                      <w:b/>
                      <w:noProof/>
                      <w:color w:val="auto"/>
                    </w:rPr>
                    <w:t>Certifications</w:t>
                  </w:r>
                </w:p>
              </w:tc>
              <w:tc>
                <w:tcPr>
                  <w:tcW w:w="7840" w:type="dxa"/>
                  <w:gridSpan w:val="2"/>
                  <w:vMerge/>
                  <w:shd w:val="clear" w:color="auto" w:fill="auto"/>
                </w:tcPr>
                <w:p w14:paraId="0C5E71CC" w14:textId="77777777" w:rsidR="00CE0C3D" w:rsidRPr="006C5B7A" w:rsidRDefault="00CE0C3D" w:rsidP="00B6180A">
                  <w:pPr>
                    <w:ind w:right="180"/>
                    <w:rPr>
                      <w:rFonts w:cs="Lucida Grande"/>
                      <w:noProof/>
                      <w:sz w:val="22"/>
                      <w:szCs w:val="22"/>
                    </w:rPr>
                  </w:pPr>
                </w:p>
              </w:tc>
            </w:tr>
          </w:tbl>
          <w:p w14:paraId="5F307185" w14:textId="77777777" w:rsidR="00C25845" w:rsidRPr="009519EF" w:rsidRDefault="00C25845" w:rsidP="00B6180A">
            <w:pPr>
              <w:ind w:left="57" w:right="180"/>
              <w:rPr>
                <w:rFonts w:eastAsiaTheme="minorHAnsi"/>
                <w:sz w:val="6"/>
                <w:szCs w:val="6"/>
              </w:rPr>
            </w:pPr>
          </w:p>
        </w:tc>
      </w:tr>
    </w:tbl>
    <w:p w14:paraId="25D3122B" w14:textId="316E1EA0" w:rsidR="00586E4A" w:rsidRDefault="00D662DB" w:rsidP="00826F71">
      <w:pPr>
        <w:pStyle w:val="Footer"/>
        <w:tabs>
          <w:tab w:val="clear" w:pos="4513"/>
          <w:tab w:val="clear" w:pos="9026"/>
          <w:tab w:val="left" w:pos="1865"/>
        </w:tabs>
      </w:pPr>
      <w:r>
        <w:lastRenderedPageBreak/>
        <w:tab/>
      </w:r>
    </w:p>
    <w:sectPr w:rsidR="00586E4A" w:rsidSect="008F24B8">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0" w:footer="576"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FD5AE" w14:textId="77777777" w:rsidR="00D12314" w:rsidRDefault="00D12314" w:rsidP="0087587E">
      <w:pPr>
        <w:spacing w:line="240" w:lineRule="auto"/>
      </w:pPr>
      <w:r>
        <w:separator/>
      </w:r>
    </w:p>
  </w:endnote>
  <w:endnote w:type="continuationSeparator" w:id="0">
    <w:p w14:paraId="1A0822AD" w14:textId="77777777" w:rsidR="00D12314" w:rsidRDefault="00D12314" w:rsidP="00875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Courier">
    <w:altName w:val="Courier New"/>
    <w:panose1 w:val="020704090202050204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97DD9" w14:textId="77777777" w:rsidR="00CE2B9E" w:rsidRDefault="00AD1166" w:rsidP="008D40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8DCC05" w14:textId="77777777" w:rsidR="00CE2B9E" w:rsidRDefault="00D12314" w:rsidP="000436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84C95" w14:textId="78B290BA" w:rsidR="00B24324" w:rsidRPr="00A76578" w:rsidRDefault="00EC2B47" w:rsidP="00A76578">
    <w:pPr>
      <w:pStyle w:val="Footer"/>
      <w:tabs>
        <w:tab w:val="clear" w:pos="9026"/>
        <w:tab w:val="right" w:pos="9684"/>
      </w:tabs>
      <w:ind w:right="360"/>
      <w:jc w:val="right"/>
      <w:rPr>
        <w:sz w:val="16"/>
        <w:szCs w:val="22"/>
      </w:rPr>
    </w:pPr>
    <w:r>
      <w:t xml:space="preserve">        </w:t>
    </w:r>
    <w:r w:rsidR="00D662DB" w:rsidRPr="00BD0775">
      <w:rPr>
        <w:sz w:val="16"/>
        <w:szCs w:val="16"/>
      </w:rPr>
      <w:t>Charlie Souza</w:t>
    </w:r>
    <w:r w:rsidR="003F2A80" w:rsidRPr="00BD0775">
      <w:rPr>
        <w:sz w:val="16"/>
        <w:szCs w:val="16"/>
      </w:rPr>
      <w:ptab w:relativeTo="margin" w:alignment="center" w:leader="none"/>
    </w:r>
    <w:hyperlink r:id="rId1" w:history="1">
      <w:r w:rsidR="00F101E3" w:rsidRPr="003473FB">
        <w:rPr>
          <w:rStyle w:val="Hyperlink"/>
          <w:sz w:val="16"/>
          <w:szCs w:val="22"/>
          <w:u w:val="none"/>
        </w:rPr>
        <w:t>charlie@surge.engineering</w:t>
      </w:r>
    </w:hyperlink>
    <w:r w:rsidR="00A76578">
      <w:rPr>
        <w:sz w:val="16"/>
        <w:szCs w:val="22"/>
      </w:rPr>
      <w:t xml:space="preserve">    |    </w:t>
    </w:r>
    <w:r w:rsidR="002D43DA" w:rsidRPr="003473FB">
      <w:rPr>
        <w:sz w:val="16"/>
        <w:szCs w:val="22"/>
      </w:rPr>
      <w:t>+1(713)588-0488</w:t>
    </w:r>
    <w:r w:rsidR="00A76578">
      <w:rPr>
        <w:sz w:val="16"/>
        <w:szCs w:val="22"/>
      </w:rPr>
      <w:t xml:space="preserve">    |   </w:t>
    </w:r>
    <w:r w:rsidR="003473FB" w:rsidRPr="003473FB">
      <w:rPr>
        <w:sz w:val="16"/>
        <w:szCs w:val="22"/>
      </w:rPr>
      <w:t xml:space="preserve"> Houston, </w:t>
    </w:r>
    <w:r w:rsidR="003473FB" w:rsidRPr="005128FC">
      <w:rPr>
        <w:sz w:val="16"/>
        <w:szCs w:val="22"/>
      </w:rPr>
      <w:t>Texas</w:t>
    </w:r>
    <w:r w:rsidR="003F2A80" w:rsidRPr="005128FC">
      <w:ptab w:relativeTo="margin" w:alignment="right" w:leader="none"/>
    </w:r>
    <w:r w:rsidR="003F2A80" w:rsidRPr="00BD0775">
      <w:rPr>
        <w:sz w:val="16"/>
        <w:szCs w:val="16"/>
      </w:rPr>
      <w:t xml:space="preserve">Page </w:t>
    </w:r>
    <w:r w:rsidR="003F2A80" w:rsidRPr="00BD0775">
      <w:rPr>
        <w:sz w:val="16"/>
        <w:szCs w:val="16"/>
      </w:rPr>
      <w:fldChar w:fldCharType="begin"/>
    </w:r>
    <w:r w:rsidR="003F2A80" w:rsidRPr="00BD0775">
      <w:rPr>
        <w:sz w:val="16"/>
        <w:szCs w:val="16"/>
      </w:rPr>
      <w:instrText xml:space="preserve"> PAGE  \* Arabic  \* MERGEFORMAT </w:instrText>
    </w:r>
    <w:r w:rsidR="003F2A80" w:rsidRPr="00BD0775">
      <w:rPr>
        <w:sz w:val="16"/>
        <w:szCs w:val="16"/>
      </w:rPr>
      <w:fldChar w:fldCharType="separate"/>
    </w:r>
    <w:r w:rsidR="003F2A80" w:rsidRPr="00BD0775">
      <w:rPr>
        <w:noProof/>
        <w:sz w:val="16"/>
        <w:szCs w:val="16"/>
      </w:rPr>
      <w:t>1</w:t>
    </w:r>
    <w:r w:rsidR="003F2A80" w:rsidRPr="00BD0775">
      <w:rPr>
        <w:sz w:val="16"/>
        <w:szCs w:val="16"/>
      </w:rPr>
      <w:fldChar w:fldCharType="end"/>
    </w:r>
    <w:r w:rsidR="003F2A80" w:rsidRPr="00BD0775">
      <w:rPr>
        <w:sz w:val="16"/>
        <w:szCs w:val="16"/>
      </w:rPr>
      <w:t xml:space="preserve"> of </w:t>
    </w:r>
    <w:r w:rsidR="003F2A80" w:rsidRPr="00BD0775">
      <w:rPr>
        <w:sz w:val="16"/>
        <w:szCs w:val="16"/>
      </w:rPr>
      <w:fldChar w:fldCharType="begin"/>
    </w:r>
    <w:r w:rsidR="003F2A80" w:rsidRPr="00BD0775">
      <w:rPr>
        <w:sz w:val="16"/>
        <w:szCs w:val="16"/>
      </w:rPr>
      <w:instrText xml:space="preserve"> NUMPAGES  \* Arabic  \* MERGEFORMAT </w:instrText>
    </w:r>
    <w:r w:rsidR="003F2A80" w:rsidRPr="00BD0775">
      <w:rPr>
        <w:sz w:val="16"/>
        <w:szCs w:val="16"/>
      </w:rPr>
      <w:fldChar w:fldCharType="separate"/>
    </w:r>
    <w:r w:rsidR="003F2A80" w:rsidRPr="00BD0775">
      <w:rPr>
        <w:noProof/>
        <w:sz w:val="16"/>
        <w:szCs w:val="16"/>
      </w:rPr>
      <w:t>2</w:t>
    </w:r>
    <w:r w:rsidR="003F2A80" w:rsidRPr="00BD0775">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5320A" w14:textId="31CF97DD" w:rsidR="00BC3B59" w:rsidRDefault="00D05D22" w:rsidP="00D05D22">
    <w:pPr>
      <w:pStyle w:val="Footer"/>
      <w:tabs>
        <w:tab w:val="clear" w:pos="4513"/>
        <w:tab w:val="clear" w:pos="9026"/>
        <w:tab w:val="left" w:pos="10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E1722" w14:textId="77777777" w:rsidR="00D12314" w:rsidRDefault="00D12314" w:rsidP="0087587E">
      <w:pPr>
        <w:spacing w:line="240" w:lineRule="auto"/>
      </w:pPr>
      <w:r>
        <w:separator/>
      </w:r>
    </w:p>
  </w:footnote>
  <w:footnote w:type="continuationSeparator" w:id="0">
    <w:p w14:paraId="4BBF0CEF" w14:textId="77777777" w:rsidR="00D12314" w:rsidRDefault="00D12314" w:rsidP="008758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A1131" w14:textId="77777777" w:rsidR="00BC3B59" w:rsidRDefault="00BC3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CAB52" w14:textId="2EA522EC" w:rsidR="00BC3B59" w:rsidRPr="00A849DD" w:rsidRDefault="00BC3B59" w:rsidP="00A84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8285" w14:textId="3C01E563" w:rsidR="00BC3B59" w:rsidRPr="00CE4B98" w:rsidRDefault="00BC3B5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CD0C3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FDAEF0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4E636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992F60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1663B3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EA6C8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B641E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A667B8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3E81C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A64500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F84423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E831FE1"/>
    <w:multiLevelType w:val="multilevel"/>
    <w:tmpl w:val="0409001D"/>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1"/>
  </w:num>
  <w:num w:numId="2">
    <w:abstractNumId w:val="11"/>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yNbQ0MDUzMzU1sTRX0lEKTi0uzszPAykwNKwFALfoLDstAAAA"/>
  </w:docVars>
  <w:rsids>
    <w:rsidRoot w:val="00DF4D44"/>
    <w:rsid w:val="00000592"/>
    <w:rsid w:val="000011D9"/>
    <w:rsid w:val="00013E76"/>
    <w:rsid w:val="00035019"/>
    <w:rsid w:val="000377BE"/>
    <w:rsid w:val="000527EF"/>
    <w:rsid w:val="00056562"/>
    <w:rsid w:val="000565C0"/>
    <w:rsid w:val="00056A4A"/>
    <w:rsid w:val="00056B3C"/>
    <w:rsid w:val="00064912"/>
    <w:rsid w:val="00066147"/>
    <w:rsid w:val="00072E07"/>
    <w:rsid w:val="00072F0F"/>
    <w:rsid w:val="00074D36"/>
    <w:rsid w:val="00075F98"/>
    <w:rsid w:val="0007637A"/>
    <w:rsid w:val="00091779"/>
    <w:rsid w:val="00093FBC"/>
    <w:rsid w:val="000A087C"/>
    <w:rsid w:val="000B0CC6"/>
    <w:rsid w:val="000B1668"/>
    <w:rsid w:val="000B4FB9"/>
    <w:rsid w:val="000B5634"/>
    <w:rsid w:val="000B6FE5"/>
    <w:rsid w:val="000C10BD"/>
    <w:rsid w:val="000C220F"/>
    <w:rsid w:val="000C5685"/>
    <w:rsid w:val="000D2F5C"/>
    <w:rsid w:val="000D696B"/>
    <w:rsid w:val="000E42AD"/>
    <w:rsid w:val="000E456A"/>
    <w:rsid w:val="000F7316"/>
    <w:rsid w:val="00101A31"/>
    <w:rsid w:val="001040EA"/>
    <w:rsid w:val="00104EE9"/>
    <w:rsid w:val="0010620B"/>
    <w:rsid w:val="0010626D"/>
    <w:rsid w:val="001128E2"/>
    <w:rsid w:val="00116C0C"/>
    <w:rsid w:val="00117AD2"/>
    <w:rsid w:val="001260D2"/>
    <w:rsid w:val="0012612A"/>
    <w:rsid w:val="001304C8"/>
    <w:rsid w:val="00130CA5"/>
    <w:rsid w:val="00131658"/>
    <w:rsid w:val="00132938"/>
    <w:rsid w:val="00133218"/>
    <w:rsid w:val="00135A90"/>
    <w:rsid w:val="00145BAC"/>
    <w:rsid w:val="001475E3"/>
    <w:rsid w:val="001525F5"/>
    <w:rsid w:val="00157717"/>
    <w:rsid w:val="001621C5"/>
    <w:rsid w:val="00163376"/>
    <w:rsid w:val="001735A0"/>
    <w:rsid w:val="00182633"/>
    <w:rsid w:val="001846D4"/>
    <w:rsid w:val="00186FB3"/>
    <w:rsid w:val="001932CF"/>
    <w:rsid w:val="00193E89"/>
    <w:rsid w:val="001A1210"/>
    <w:rsid w:val="001A1F15"/>
    <w:rsid w:val="001A45D8"/>
    <w:rsid w:val="001B0CC3"/>
    <w:rsid w:val="001B5E49"/>
    <w:rsid w:val="001B78FF"/>
    <w:rsid w:val="001C3F4F"/>
    <w:rsid w:val="001C5BD2"/>
    <w:rsid w:val="001C65F2"/>
    <w:rsid w:val="001D688C"/>
    <w:rsid w:val="001F2C9A"/>
    <w:rsid w:val="001F6E03"/>
    <w:rsid w:val="001F7D0E"/>
    <w:rsid w:val="00200047"/>
    <w:rsid w:val="002017A8"/>
    <w:rsid w:val="0020255E"/>
    <w:rsid w:val="002040A3"/>
    <w:rsid w:val="0021040E"/>
    <w:rsid w:val="00216370"/>
    <w:rsid w:val="00226AAA"/>
    <w:rsid w:val="002279BE"/>
    <w:rsid w:val="0023109D"/>
    <w:rsid w:val="002310C0"/>
    <w:rsid w:val="00235235"/>
    <w:rsid w:val="00242B0C"/>
    <w:rsid w:val="00244EEE"/>
    <w:rsid w:val="00251381"/>
    <w:rsid w:val="002555D2"/>
    <w:rsid w:val="00257BB9"/>
    <w:rsid w:val="00260297"/>
    <w:rsid w:val="00260BD2"/>
    <w:rsid w:val="00264341"/>
    <w:rsid w:val="002660C1"/>
    <w:rsid w:val="00267499"/>
    <w:rsid w:val="002741E0"/>
    <w:rsid w:val="00274441"/>
    <w:rsid w:val="00274A30"/>
    <w:rsid w:val="00286F91"/>
    <w:rsid w:val="00287963"/>
    <w:rsid w:val="00291807"/>
    <w:rsid w:val="002978DB"/>
    <w:rsid w:val="002A142F"/>
    <w:rsid w:val="002A4909"/>
    <w:rsid w:val="002A6715"/>
    <w:rsid w:val="002B29F3"/>
    <w:rsid w:val="002C0154"/>
    <w:rsid w:val="002C1591"/>
    <w:rsid w:val="002D43DA"/>
    <w:rsid w:val="002E1F86"/>
    <w:rsid w:val="002E2128"/>
    <w:rsid w:val="002E3BD3"/>
    <w:rsid w:val="002E41E2"/>
    <w:rsid w:val="00303F4D"/>
    <w:rsid w:val="00310A9D"/>
    <w:rsid w:val="00312F08"/>
    <w:rsid w:val="00313510"/>
    <w:rsid w:val="0031604E"/>
    <w:rsid w:val="003169DC"/>
    <w:rsid w:val="00337FB7"/>
    <w:rsid w:val="00340949"/>
    <w:rsid w:val="00341058"/>
    <w:rsid w:val="0034126B"/>
    <w:rsid w:val="003473FB"/>
    <w:rsid w:val="00354E45"/>
    <w:rsid w:val="00366095"/>
    <w:rsid w:val="003946DF"/>
    <w:rsid w:val="00395B98"/>
    <w:rsid w:val="00397B59"/>
    <w:rsid w:val="003B00B8"/>
    <w:rsid w:val="003B11AF"/>
    <w:rsid w:val="003B18C0"/>
    <w:rsid w:val="003B21DA"/>
    <w:rsid w:val="003B2CB9"/>
    <w:rsid w:val="003B6E0F"/>
    <w:rsid w:val="003C236D"/>
    <w:rsid w:val="003C756E"/>
    <w:rsid w:val="003C7CE2"/>
    <w:rsid w:val="003D11A2"/>
    <w:rsid w:val="003D5036"/>
    <w:rsid w:val="003E3FC7"/>
    <w:rsid w:val="003E500D"/>
    <w:rsid w:val="003E5FCC"/>
    <w:rsid w:val="003F0F9A"/>
    <w:rsid w:val="003F2A80"/>
    <w:rsid w:val="003F6083"/>
    <w:rsid w:val="004004CA"/>
    <w:rsid w:val="00405AE0"/>
    <w:rsid w:val="00407F3B"/>
    <w:rsid w:val="004213FC"/>
    <w:rsid w:val="00424422"/>
    <w:rsid w:val="004244F2"/>
    <w:rsid w:val="004251CD"/>
    <w:rsid w:val="00426B04"/>
    <w:rsid w:val="004275FB"/>
    <w:rsid w:val="00431F79"/>
    <w:rsid w:val="0043434E"/>
    <w:rsid w:val="004432E6"/>
    <w:rsid w:val="00451FF1"/>
    <w:rsid w:val="004552D6"/>
    <w:rsid w:val="00456234"/>
    <w:rsid w:val="00463788"/>
    <w:rsid w:val="004735A7"/>
    <w:rsid w:val="004861BF"/>
    <w:rsid w:val="00490D32"/>
    <w:rsid w:val="004951AF"/>
    <w:rsid w:val="004979C9"/>
    <w:rsid w:val="004A2D51"/>
    <w:rsid w:val="004B0F9E"/>
    <w:rsid w:val="004B3DB4"/>
    <w:rsid w:val="004B7B45"/>
    <w:rsid w:val="004C2BB4"/>
    <w:rsid w:val="004C46EB"/>
    <w:rsid w:val="004D6A6C"/>
    <w:rsid w:val="004D7631"/>
    <w:rsid w:val="004D79B2"/>
    <w:rsid w:val="004E27CC"/>
    <w:rsid w:val="004E4D84"/>
    <w:rsid w:val="004E50DB"/>
    <w:rsid w:val="004F3126"/>
    <w:rsid w:val="004F470B"/>
    <w:rsid w:val="004F5409"/>
    <w:rsid w:val="004F650D"/>
    <w:rsid w:val="004F7D50"/>
    <w:rsid w:val="004F7EEC"/>
    <w:rsid w:val="0050557F"/>
    <w:rsid w:val="00506D31"/>
    <w:rsid w:val="00510DCA"/>
    <w:rsid w:val="005128FC"/>
    <w:rsid w:val="00522E4F"/>
    <w:rsid w:val="00540B77"/>
    <w:rsid w:val="00541D2D"/>
    <w:rsid w:val="005444B3"/>
    <w:rsid w:val="005473A2"/>
    <w:rsid w:val="00561314"/>
    <w:rsid w:val="00565F9E"/>
    <w:rsid w:val="00580AAF"/>
    <w:rsid w:val="005864A6"/>
    <w:rsid w:val="00586E4A"/>
    <w:rsid w:val="00586EB0"/>
    <w:rsid w:val="00595E02"/>
    <w:rsid w:val="00595FD8"/>
    <w:rsid w:val="005A0111"/>
    <w:rsid w:val="005A455F"/>
    <w:rsid w:val="005B2A3B"/>
    <w:rsid w:val="005B60C2"/>
    <w:rsid w:val="005B6C63"/>
    <w:rsid w:val="005C0347"/>
    <w:rsid w:val="005C0E31"/>
    <w:rsid w:val="005D112F"/>
    <w:rsid w:val="005D1D2A"/>
    <w:rsid w:val="005E1FB5"/>
    <w:rsid w:val="005E2298"/>
    <w:rsid w:val="005E449D"/>
    <w:rsid w:val="005F4E7C"/>
    <w:rsid w:val="00600AE2"/>
    <w:rsid w:val="006057E7"/>
    <w:rsid w:val="00611152"/>
    <w:rsid w:val="006111AD"/>
    <w:rsid w:val="00616B6C"/>
    <w:rsid w:val="006239DB"/>
    <w:rsid w:val="00623F5C"/>
    <w:rsid w:val="00624E5C"/>
    <w:rsid w:val="00625603"/>
    <w:rsid w:val="00626B2D"/>
    <w:rsid w:val="00626D99"/>
    <w:rsid w:val="00637A56"/>
    <w:rsid w:val="006407F4"/>
    <w:rsid w:val="006448F4"/>
    <w:rsid w:val="00646588"/>
    <w:rsid w:val="00650BDE"/>
    <w:rsid w:val="00654C5B"/>
    <w:rsid w:val="00654EB5"/>
    <w:rsid w:val="0065792E"/>
    <w:rsid w:val="00665C00"/>
    <w:rsid w:val="00666979"/>
    <w:rsid w:val="006709CA"/>
    <w:rsid w:val="006764E3"/>
    <w:rsid w:val="006826CF"/>
    <w:rsid w:val="00682763"/>
    <w:rsid w:val="00692122"/>
    <w:rsid w:val="00695755"/>
    <w:rsid w:val="006971C1"/>
    <w:rsid w:val="006A2CF4"/>
    <w:rsid w:val="006A4F59"/>
    <w:rsid w:val="006C1DBB"/>
    <w:rsid w:val="006D0DA2"/>
    <w:rsid w:val="006D12B4"/>
    <w:rsid w:val="006D20C3"/>
    <w:rsid w:val="006D2B74"/>
    <w:rsid w:val="006D6E27"/>
    <w:rsid w:val="006E0F8E"/>
    <w:rsid w:val="006F2B48"/>
    <w:rsid w:val="006F40B6"/>
    <w:rsid w:val="00703B6C"/>
    <w:rsid w:val="00712810"/>
    <w:rsid w:val="0071302E"/>
    <w:rsid w:val="007339CC"/>
    <w:rsid w:val="00736D85"/>
    <w:rsid w:val="00743389"/>
    <w:rsid w:val="0074490C"/>
    <w:rsid w:val="007519A5"/>
    <w:rsid w:val="00752BEC"/>
    <w:rsid w:val="007538C0"/>
    <w:rsid w:val="007554F4"/>
    <w:rsid w:val="0075618F"/>
    <w:rsid w:val="00757886"/>
    <w:rsid w:val="007617E6"/>
    <w:rsid w:val="0076314D"/>
    <w:rsid w:val="00771979"/>
    <w:rsid w:val="00774587"/>
    <w:rsid w:val="00785575"/>
    <w:rsid w:val="00786CFC"/>
    <w:rsid w:val="0079063A"/>
    <w:rsid w:val="00794D0A"/>
    <w:rsid w:val="007B0AEA"/>
    <w:rsid w:val="007C2518"/>
    <w:rsid w:val="007E0023"/>
    <w:rsid w:val="007E75C3"/>
    <w:rsid w:val="007F22F9"/>
    <w:rsid w:val="007F266A"/>
    <w:rsid w:val="00801925"/>
    <w:rsid w:val="00805F6F"/>
    <w:rsid w:val="00812275"/>
    <w:rsid w:val="00813096"/>
    <w:rsid w:val="00813C7F"/>
    <w:rsid w:val="008148D2"/>
    <w:rsid w:val="008221B3"/>
    <w:rsid w:val="00822FA6"/>
    <w:rsid w:val="00825C6B"/>
    <w:rsid w:val="00826F71"/>
    <w:rsid w:val="0084129A"/>
    <w:rsid w:val="00843E03"/>
    <w:rsid w:val="00845017"/>
    <w:rsid w:val="00852379"/>
    <w:rsid w:val="00860845"/>
    <w:rsid w:val="00860970"/>
    <w:rsid w:val="0087587E"/>
    <w:rsid w:val="00875B09"/>
    <w:rsid w:val="008776FE"/>
    <w:rsid w:val="00885BD6"/>
    <w:rsid w:val="00893AA7"/>
    <w:rsid w:val="008956FA"/>
    <w:rsid w:val="008A256B"/>
    <w:rsid w:val="008B0BBE"/>
    <w:rsid w:val="008B13E8"/>
    <w:rsid w:val="008B7880"/>
    <w:rsid w:val="008C0DE4"/>
    <w:rsid w:val="008C2F27"/>
    <w:rsid w:val="008D0DE9"/>
    <w:rsid w:val="008D1CE5"/>
    <w:rsid w:val="008E4675"/>
    <w:rsid w:val="008E476B"/>
    <w:rsid w:val="008E5A7F"/>
    <w:rsid w:val="008E6759"/>
    <w:rsid w:val="008F1C4E"/>
    <w:rsid w:val="008F24B8"/>
    <w:rsid w:val="008F3099"/>
    <w:rsid w:val="008F6590"/>
    <w:rsid w:val="008F7968"/>
    <w:rsid w:val="009005A0"/>
    <w:rsid w:val="009012FE"/>
    <w:rsid w:val="00902D64"/>
    <w:rsid w:val="0090331B"/>
    <w:rsid w:val="009073A7"/>
    <w:rsid w:val="00916D9F"/>
    <w:rsid w:val="00923823"/>
    <w:rsid w:val="00926000"/>
    <w:rsid w:val="00926817"/>
    <w:rsid w:val="0094082E"/>
    <w:rsid w:val="009458BD"/>
    <w:rsid w:val="009519EF"/>
    <w:rsid w:val="009551A5"/>
    <w:rsid w:val="00957F89"/>
    <w:rsid w:val="00966300"/>
    <w:rsid w:val="00970CFF"/>
    <w:rsid w:val="009738E6"/>
    <w:rsid w:val="00981C99"/>
    <w:rsid w:val="009830CB"/>
    <w:rsid w:val="009867DC"/>
    <w:rsid w:val="009A12B7"/>
    <w:rsid w:val="009A1C02"/>
    <w:rsid w:val="009A5661"/>
    <w:rsid w:val="009A6432"/>
    <w:rsid w:val="009A6ECC"/>
    <w:rsid w:val="009B0E6D"/>
    <w:rsid w:val="009B67EF"/>
    <w:rsid w:val="009B7759"/>
    <w:rsid w:val="009C4E5C"/>
    <w:rsid w:val="009D068E"/>
    <w:rsid w:val="009D4395"/>
    <w:rsid w:val="009D5C63"/>
    <w:rsid w:val="009F7856"/>
    <w:rsid w:val="00A16BA9"/>
    <w:rsid w:val="00A260EF"/>
    <w:rsid w:val="00A33E17"/>
    <w:rsid w:val="00A422A0"/>
    <w:rsid w:val="00A43B31"/>
    <w:rsid w:val="00A530A1"/>
    <w:rsid w:val="00A54236"/>
    <w:rsid w:val="00A567F1"/>
    <w:rsid w:val="00A6178A"/>
    <w:rsid w:val="00A63CE0"/>
    <w:rsid w:val="00A64354"/>
    <w:rsid w:val="00A64532"/>
    <w:rsid w:val="00A650C2"/>
    <w:rsid w:val="00A67344"/>
    <w:rsid w:val="00A702D9"/>
    <w:rsid w:val="00A70A00"/>
    <w:rsid w:val="00A70CC6"/>
    <w:rsid w:val="00A72A4D"/>
    <w:rsid w:val="00A76578"/>
    <w:rsid w:val="00A849DD"/>
    <w:rsid w:val="00A86B56"/>
    <w:rsid w:val="00A87E72"/>
    <w:rsid w:val="00A901F4"/>
    <w:rsid w:val="00A9259B"/>
    <w:rsid w:val="00AB0DA7"/>
    <w:rsid w:val="00AB16EF"/>
    <w:rsid w:val="00AC57E0"/>
    <w:rsid w:val="00AC5B19"/>
    <w:rsid w:val="00AD104D"/>
    <w:rsid w:val="00AD1166"/>
    <w:rsid w:val="00AD227D"/>
    <w:rsid w:val="00AD2BA1"/>
    <w:rsid w:val="00AD5A90"/>
    <w:rsid w:val="00AD7CD4"/>
    <w:rsid w:val="00AE09A9"/>
    <w:rsid w:val="00AE13CA"/>
    <w:rsid w:val="00AE21F8"/>
    <w:rsid w:val="00AE718A"/>
    <w:rsid w:val="00AF4DFD"/>
    <w:rsid w:val="00B118D5"/>
    <w:rsid w:val="00B11F37"/>
    <w:rsid w:val="00B12C43"/>
    <w:rsid w:val="00B12ECB"/>
    <w:rsid w:val="00B24324"/>
    <w:rsid w:val="00B269AD"/>
    <w:rsid w:val="00B2790D"/>
    <w:rsid w:val="00B27A1B"/>
    <w:rsid w:val="00B33478"/>
    <w:rsid w:val="00B34324"/>
    <w:rsid w:val="00B3589D"/>
    <w:rsid w:val="00B465E5"/>
    <w:rsid w:val="00B53821"/>
    <w:rsid w:val="00B56004"/>
    <w:rsid w:val="00B573BB"/>
    <w:rsid w:val="00B6180A"/>
    <w:rsid w:val="00B706F6"/>
    <w:rsid w:val="00B726FF"/>
    <w:rsid w:val="00B72BFD"/>
    <w:rsid w:val="00B84886"/>
    <w:rsid w:val="00B92508"/>
    <w:rsid w:val="00BA27C4"/>
    <w:rsid w:val="00BA5076"/>
    <w:rsid w:val="00BB42E7"/>
    <w:rsid w:val="00BB5FE9"/>
    <w:rsid w:val="00BC3B59"/>
    <w:rsid w:val="00BD0775"/>
    <w:rsid w:val="00BD4005"/>
    <w:rsid w:val="00BD5FDC"/>
    <w:rsid w:val="00BD7764"/>
    <w:rsid w:val="00BE485B"/>
    <w:rsid w:val="00C00812"/>
    <w:rsid w:val="00C03207"/>
    <w:rsid w:val="00C05E34"/>
    <w:rsid w:val="00C103A5"/>
    <w:rsid w:val="00C1093A"/>
    <w:rsid w:val="00C17546"/>
    <w:rsid w:val="00C179B4"/>
    <w:rsid w:val="00C17A6D"/>
    <w:rsid w:val="00C20297"/>
    <w:rsid w:val="00C2290B"/>
    <w:rsid w:val="00C22C7C"/>
    <w:rsid w:val="00C25845"/>
    <w:rsid w:val="00C25FF1"/>
    <w:rsid w:val="00C26E51"/>
    <w:rsid w:val="00C31D8F"/>
    <w:rsid w:val="00C37072"/>
    <w:rsid w:val="00C37180"/>
    <w:rsid w:val="00C44238"/>
    <w:rsid w:val="00C55AAF"/>
    <w:rsid w:val="00C60502"/>
    <w:rsid w:val="00C71201"/>
    <w:rsid w:val="00C745DC"/>
    <w:rsid w:val="00C761AC"/>
    <w:rsid w:val="00C76DD8"/>
    <w:rsid w:val="00C82D8D"/>
    <w:rsid w:val="00C87D9D"/>
    <w:rsid w:val="00C9194A"/>
    <w:rsid w:val="00C95FBB"/>
    <w:rsid w:val="00C97F44"/>
    <w:rsid w:val="00CA1793"/>
    <w:rsid w:val="00CA5BBA"/>
    <w:rsid w:val="00CB2D6B"/>
    <w:rsid w:val="00CB4972"/>
    <w:rsid w:val="00CB692D"/>
    <w:rsid w:val="00CC1A92"/>
    <w:rsid w:val="00CD04CA"/>
    <w:rsid w:val="00CD1DA0"/>
    <w:rsid w:val="00CD217C"/>
    <w:rsid w:val="00CE0C3D"/>
    <w:rsid w:val="00CE4B98"/>
    <w:rsid w:val="00CE5048"/>
    <w:rsid w:val="00CE516B"/>
    <w:rsid w:val="00CE564D"/>
    <w:rsid w:val="00CF3EA8"/>
    <w:rsid w:val="00CF45EC"/>
    <w:rsid w:val="00D00673"/>
    <w:rsid w:val="00D039AF"/>
    <w:rsid w:val="00D05D22"/>
    <w:rsid w:val="00D108AE"/>
    <w:rsid w:val="00D12314"/>
    <w:rsid w:val="00D13274"/>
    <w:rsid w:val="00D2104C"/>
    <w:rsid w:val="00D22650"/>
    <w:rsid w:val="00D227C1"/>
    <w:rsid w:val="00D24576"/>
    <w:rsid w:val="00D24CFA"/>
    <w:rsid w:val="00D263BA"/>
    <w:rsid w:val="00D303D7"/>
    <w:rsid w:val="00D310FB"/>
    <w:rsid w:val="00D422F5"/>
    <w:rsid w:val="00D43546"/>
    <w:rsid w:val="00D50965"/>
    <w:rsid w:val="00D51AEC"/>
    <w:rsid w:val="00D51C27"/>
    <w:rsid w:val="00D539B5"/>
    <w:rsid w:val="00D5542E"/>
    <w:rsid w:val="00D5724E"/>
    <w:rsid w:val="00D57BBC"/>
    <w:rsid w:val="00D662DB"/>
    <w:rsid w:val="00D67200"/>
    <w:rsid w:val="00D73BE9"/>
    <w:rsid w:val="00D90500"/>
    <w:rsid w:val="00D9302E"/>
    <w:rsid w:val="00DA6743"/>
    <w:rsid w:val="00DA7F53"/>
    <w:rsid w:val="00DB22CA"/>
    <w:rsid w:val="00DB7B08"/>
    <w:rsid w:val="00DC4CF0"/>
    <w:rsid w:val="00DC68CF"/>
    <w:rsid w:val="00DD19BB"/>
    <w:rsid w:val="00DD2A90"/>
    <w:rsid w:val="00DD3099"/>
    <w:rsid w:val="00DD32AD"/>
    <w:rsid w:val="00DD5192"/>
    <w:rsid w:val="00DD5E41"/>
    <w:rsid w:val="00DD70B4"/>
    <w:rsid w:val="00DE1649"/>
    <w:rsid w:val="00DE74D6"/>
    <w:rsid w:val="00DF037F"/>
    <w:rsid w:val="00DF1DAB"/>
    <w:rsid w:val="00DF41AD"/>
    <w:rsid w:val="00DF4D44"/>
    <w:rsid w:val="00DF55DC"/>
    <w:rsid w:val="00E0467E"/>
    <w:rsid w:val="00E06238"/>
    <w:rsid w:val="00E15096"/>
    <w:rsid w:val="00E175EA"/>
    <w:rsid w:val="00E215A9"/>
    <w:rsid w:val="00E21A47"/>
    <w:rsid w:val="00E225C4"/>
    <w:rsid w:val="00E255BC"/>
    <w:rsid w:val="00E257BB"/>
    <w:rsid w:val="00E25DA2"/>
    <w:rsid w:val="00E3020B"/>
    <w:rsid w:val="00E4044A"/>
    <w:rsid w:val="00E50323"/>
    <w:rsid w:val="00E57A12"/>
    <w:rsid w:val="00E62D56"/>
    <w:rsid w:val="00E62F6D"/>
    <w:rsid w:val="00E632BA"/>
    <w:rsid w:val="00E6579F"/>
    <w:rsid w:val="00E671C0"/>
    <w:rsid w:val="00E7600E"/>
    <w:rsid w:val="00E8307C"/>
    <w:rsid w:val="00E8415B"/>
    <w:rsid w:val="00E84A31"/>
    <w:rsid w:val="00E90DE9"/>
    <w:rsid w:val="00E946F0"/>
    <w:rsid w:val="00E94786"/>
    <w:rsid w:val="00EA2232"/>
    <w:rsid w:val="00EA67CA"/>
    <w:rsid w:val="00EB12D2"/>
    <w:rsid w:val="00EB461D"/>
    <w:rsid w:val="00EC0683"/>
    <w:rsid w:val="00EC2B47"/>
    <w:rsid w:val="00EC7388"/>
    <w:rsid w:val="00ED74D0"/>
    <w:rsid w:val="00EE24B5"/>
    <w:rsid w:val="00EE312B"/>
    <w:rsid w:val="00EE5A5A"/>
    <w:rsid w:val="00EE6B60"/>
    <w:rsid w:val="00EE7A0D"/>
    <w:rsid w:val="00EF0EA9"/>
    <w:rsid w:val="00EF5CE6"/>
    <w:rsid w:val="00F005F3"/>
    <w:rsid w:val="00F06FBA"/>
    <w:rsid w:val="00F070ED"/>
    <w:rsid w:val="00F101E3"/>
    <w:rsid w:val="00F17EDC"/>
    <w:rsid w:val="00F31463"/>
    <w:rsid w:val="00F355F9"/>
    <w:rsid w:val="00F4062E"/>
    <w:rsid w:val="00F47533"/>
    <w:rsid w:val="00F50831"/>
    <w:rsid w:val="00F52832"/>
    <w:rsid w:val="00F61242"/>
    <w:rsid w:val="00F64CA7"/>
    <w:rsid w:val="00F65441"/>
    <w:rsid w:val="00F66810"/>
    <w:rsid w:val="00F70A06"/>
    <w:rsid w:val="00F82AF2"/>
    <w:rsid w:val="00F84E61"/>
    <w:rsid w:val="00F85968"/>
    <w:rsid w:val="00F908E2"/>
    <w:rsid w:val="00F94829"/>
    <w:rsid w:val="00F96F32"/>
    <w:rsid w:val="00FA09AE"/>
    <w:rsid w:val="00FA581D"/>
    <w:rsid w:val="00FB03BC"/>
    <w:rsid w:val="00FB113F"/>
    <w:rsid w:val="00FB19AA"/>
    <w:rsid w:val="00FB4A73"/>
    <w:rsid w:val="00FC7A7D"/>
    <w:rsid w:val="00FD11BD"/>
    <w:rsid w:val="00FD2091"/>
    <w:rsid w:val="00FD3990"/>
    <w:rsid w:val="00FD708D"/>
    <w:rsid w:val="00FE0E09"/>
    <w:rsid w:val="00FE1A90"/>
    <w:rsid w:val="00FE5406"/>
    <w:rsid w:val="00FE6D59"/>
    <w:rsid w:val="00FF7245"/>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F6D100"/>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FB9"/>
    <w:pPr>
      <w:spacing w:line="288" w:lineRule="auto"/>
    </w:pPr>
    <w:rPr>
      <w:color w:val="595959" w:themeColor="text1" w:themeTint="A6"/>
      <w:sz w:val="18"/>
    </w:rPr>
  </w:style>
  <w:style w:type="paragraph" w:styleId="Heading1">
    <w:name w:val="heading 1"/>
    <w:aliases w:val="Heading1"/>
    <w:basedOn w:val="Normal"/>
    <w:next w:val="Normal"/>
    <w:link w:val="Heading1Char"/>
    <w:uiPriority w:val="9"/>
    <w:qFormat/>
    <w:rsid w:val="00C55AAF"/>
    <w:pPr>
      <w:keepNext/>
      <w:keepLines/>
      <w:spacing w:before="240"/>
      <w:outlineLvl w:val="0"/>
    </w:pPr>
    <w:rPr>
      <w:rFonts w:asciiTheme="majorHAnsi" w:eastAsiaTheme="majorEastAsia" w:hAnsiTheme="majorHAnsi" w:cstheme="majorBidi"/>
      <w:color w:val="A5A5A5" w:themeColor="accent1" w:themeShade="BF"/>
      <w:sz w:val="32"/>
      <w:szCs w:val="32"/>
    </w:rPr>
  </w:style>
  <w:style w:type="paragraph" w:styleId="Heading2">
    <w:name w:val="heading 2"/>
    <w:aliases w:val="Heading2"/>
    <w:basedOn w:val="Normal"/>
    <w:next w:val="Normal"/>
    <w:link w:val="Heading2Char"/>
    <w:uiPriority w:val="9"/>
    <w:semiHidden/>
    <w:unhideWhenUsed/>
    <w:qFormat/>
    <w:rsid w:val="00C55AAF"/>
    <w:pPr>
      <w:keepNext/>
      <w:keepLines/>
      <w:spacing w:before="40"/>
      <w:outlineLvl w:val="1"/>
    </w:pPr>
    <w:rPr>
      <w:rFonts w:asciiTheme="majorHAnsi" w:eastAsiaTheme="majorEastAsia" w:hAnsiTheme="majorHAnsi" w:cstheme="majorBidi"/>
      <w:color w:val="A5A5A5" w:themeColor="accent1" w:themeShade="BF"/>
      <w:sz w:val="26"/>
      <w:szCs w:val="26"/>
    </w:rPr>
  </w:style>
  <w:style w:type="paragraph" w:styleId="Heading3">
    <w:name w:val="heading 3"/>
    <w:aliases w:val="Heading3"/>
    <w:basedOn w:val="Normal"/>
    <w:next w:val="Normal"/>
    <w:link w:val="Heading3Char"/>
    <w:uiPriority w:val="9"/>
    <w:semiHidden/>
    <w:unhideWhenUsed/>
    <w:qFormat/>
    <w:rsid w:val="00C55AAF"/>
    <w:pPr>
      <w:keepNext/>
      <w:keepLines/>
      <w:spacing w:before="40"/>
      <w:outlineLvl w:val="2"/>
    </w:pPr>
    <w:rPr>
      <w:rFonts w:asciiTheme="majorHAnsi" w:eastAsiaTheme="majorEastAsia" w:hAnsiTheme="majorHAnsi" w:cstheme="majorBidi"/>
      <w:color w:val="6E6E6E" w:themeColor="accent1" w:themeShade="7F"/>
      <w:sz w:val="24"/>
    </w:rPr>
  </w:style>
  <w:style w:type="paragraph" w:styleId="Heading4">
    <w:name w:val="heading 4"/>
    <w:aliases w:val="Heading4"/>
    <w:basedOn w:val="Normal"/>
    <w:next w:val="Normal"/>
    <w:link w:val="Heading4Char"/>
    <w:uiPriority w:val="9"/>
    <w:semiHidden/>
    <w:unhideWhenUsed/>
    <w:qFormat/>
    <w:rsid w:val="00C55AAF"/>
    <w:pPr>
      <w:keepNext/>
      <w:keepLines/>
      <w:spacing w:before="40"/>
      <w:outlineLvl w:val="3"/>
    </w:pPr>
    <w:rPr>
      <w:rFonts w:asciiTheme="majorHAnsi" w:eastAsiaTheme="majorEastAsia" w:hAnsiTheme="majorHAnsi" w:cstheme="majorBidi"/>
      <w:i/>
      <w:iCs/>
      <w:color w:val="A5A5A5" w:themeColor="accent1" w:themeShade="BF"/>
    </w:rPr>
  </w:style>
  <w:style w:type="paragraph" w:styleId="Heading5">
    <w:name w:val="heading 5"/>
    <w:aliases w:val="Heading5"/>
    <w:basedOn w:val="Normal"/>
    <w:next w:val="Normal"/>
    <w:link w:val="Heading5Char"/>
    <w:uiPriority w:val="9"/>
    <w:semiHidden/>
    <w:unhideWhenUsed/>
    <w:qFormat/>
    <w:rsid w:val="00C55AAF"/>
    <w:pPr>
      <w:keepNext/>
      <w:keepLines/>
      <w:spacing w:before="40"/>
      <w:outlineLvl w:val="4"/>
    </w:pPr>
    <w:rPr>
      <w:rFonts w:asciiTheme="majorHAnsi" w:eastAsiaTheme="majorEastAsia" w:hAnsiTheme="majorHAnsi" w:cstheme="majorBidi"/>
      <w:color w:val="A5A5A5" w:themeColor="accent1" w:themeShade="BF"/>
    </w:rPr>
  </w:style>
  <w:style w:type="paragraph" w:styleId="Heading6">
    <w:name w:val="heading 6"/>
    <w:aliases w:val="Heading6"/>
    <w:basedOn w:val="Normal"/>
    <w:next w:val="Normal"/>
    <w:link w:val="Heading6Char"/>
    <w:uiPriority w:val="9"/>
    <w:semiHidden/>
    <w:unhideWhenUsed/>
    <w:qFormat/>
    <w:rsid w:val="00C55AAF"/>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unhideWhenUsed/>
    <w:qFormat/>
    <w:rsid w:val="00A9259B"/>
    <w:pPr>
      <w:keepNext/>
      <w:spacing w:before="60"/>
      <w:outlineLvl w:val="6"/>
    </w:pPr>
    <w:rPr>
      <w:noProof/>
      <w:color w:val="BFBFBF"/>
      <w:sz w:val="22"/>
      <w:szCs w:val="22"/>
      <w:lang w:val="en-US"/>
    </w:rPr>
  </w:style>
  <w:style w:type="paragraph" w:styleId="Heading8">
    <w:name w:val="heading 8"/>
    <w:basedOn w:val="Normal"/>
    <w:next w:val="Normal"/>
    <w:link w:val="Heading8Char"/>
    <w:uiPriority w:val="9"/>
    <w:unhideWhenUsed/>
    <w:qFormat/>
    <w:rsid w:val="00407F3B"/>
    <w:pPr>
      <w:keepNext/>
      <w:ind w:right="180"/>
      <w:outlineLvl w:val="7"/>
    </w:pPr>
    <w:rPr>
      <w:i/>
      <w:color w:val="7F7F7F" w:themeColor="text1" w:themeTint="80"/>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F7968"/>
    <w:pPr>
      <w:numPr>
        <w:numId w:val="1"/>
      </w:numPr>
    </w:pPr>
  </w:style>
  <w:style w:type="paragraph" w:styleId="Footer">
    <w:name w:val="footer"/>
    <w:basedOn w:val="Normal"/>
    <w:link w:val="FooterChar"/>
    <w:uiPriority w:val="99"/>
    <w:unhideWhenUsed/>
    <w:qFormat/>
    <w:rsid w:val="00DF4D44"/>
    <w:pPr>
      <w:tabs>
        <w:tab w:val="center" w:pos="4513"/>
        <w:tab w:val="right" w:pos="9026"/>
      </w:tabs>
    </w:pPr>
  </w:style>
  <w:style w:type="character" w:customStyle="1" w:styleId="FooterChar">
    <w:name w:val="Footer Char"/>
    <w:basedOn w:val="DefaultParagraphFont"/>
    <w:link w:val="Footer"/>
    <w:uiPriority w:val="99"/>
    <w:rsid w:val="00DF4D44"/>
  </w:style>
  <w:style w:type="table" w:styleId="TableGrid">
    <w:name w:val="Table Grid"/>
    <w:basedOn w:val="TableNormal"/>
    <w:uiPriority w:val="59"/>
    <w:rsid w:val="00DF4D44"/>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4D44"/>
  </w:style>
  <w:style w:type="paragraph" w:styleId="Header">
    <w:name w:val="header"/>
    <w:basedOn w:val="Normal"/>
    <w:link w:val="HeaderChar"/>
    <w:uiPriority w:val="99"/>
    <w:unhideWhenUsed/>
    <w:rsid w:val="0087587E"/>
    <w:pPr>
      <w:tabs>
        <w:tab w:val="center" w:pos="4513"/>
        <w:tab w:val="right" w:pos="9026"/>
      </w:tabs>
      <w:spacing w:line="240" w:lineRule="auto"/>
    </w:pPr>
  </w:style>
  <w:style w:type="character" w:customStyle="1" w:styleId="HeaderChar">
    <w:name w:val="Header Char"/>
    <w:basedOn w:val="DefaultParagraphFont"/>
    <w:link w:val="Header"/>
    <w:uiPriority w:val="99"/>
    <w:rsid w:val="0087587E"/>
    <w:rPr>
      <w:color w:val="595959" w:themeColor="text1" w:themeTint="A6"/>
      <w:sz w:val="18"/>
    </w:rPr>
  </w:style>
  <w:style w:type="character" w:customStyle="1" w:styleId="Heading1Char">
    <w:name w:val="Heading 1 Char"/>
    <w:aliases w:val="Heading1 Char"/>
    <w:basedOn w:val="DefaultParagraphFont"/>
    <w:link w:val="Heading1"/>
    <w:uiPriority w:val="9"/>
    <w:rsid w:val="00C55AAF"/>
    <w:rPr>
      <w:rFonts w:asciiTheme="majorHAnsi" w:eastAsiaTheme="majorEastAsia" w:hAnsiTheme="majorHAnsi" w:cstheme="majorBidi"/>
      <w:color w:val="A5A5A5" w:themeColor="accent1" w:themeShade="BF"/>
      <w:sz w:val="32"/>
      <w:szCs w:val="32"/>
    </w:rPr>
  </w:style>
  <w:style w:type="character" w:customStyle="1" w:styleId="Heading2Char">
    <w:name w:val="Heading 2 Char"/>
    <w:aliases w:val="Heading2 Char"/>
    <w:basedOn w:val="DefaultParagraphFont"/>
    <w:link w:val="Heading2"/>
    <w:uiPriority w:val="9"/>
    <w:semiHidden/>
    <w:rsid w:val="00C55AAF"/>
    <w:rPr>
      <w:rFonts w:asciiTheme="majorHAnsi" w:eastAsiaTheme="majorEastAsia" w:hAnsiTheme="majorHAnsi" w:cstheme="majorBidi"/>
      <w:color w:val="A5A5A5" w:themeColor="accent1" w:themeShade="BF"/>
      <w:sz w:val="26"/>
      <w:szCs w:val="26"/>
    </w:rPr>
  </w:style>
  <w:style w:type="paragraph" w:styleId="Quote">
    <w:name w:val="Quote"/>
    <w:aliases w:val="quote"/>
    <w:basedOn w:val="Normal"/>
    <w:next w:val="Normal"/>
    <w:link w:val="QuoteChar"/>
    <w:uiPriority w:val="29"/>
    <w:qFormat/>
    <w:rsid w:val="00C55AAF"/>
    <w:pPr>
      <w:spacing w:before="200" w:after="160"/>
      <w:ind w:left="864" w:right="864"/>
    </w:pPr>
    <w:rPr>
      <w:i/>
      <w:iCs/>
      <w:color w:val="404040" w:themeColor="text1" w:themeTint="BF"/>
    </w:rPr>
  </w:style>
  <w:style w:type="character" w:customStyle="1" w:styleId="QuoteChar">
    <w:name w:val="Quote Char"/>
    <w:aliases w:val="quote Char"/>
    <w:basedOn w:val="DefaultParagraphFont"/>
    <w:link w:val="Quote"/>
    <w:uiPriority w:val="29"/>
    <w:rsid w:val="00C55AAF"/>
    <w:rPr>
      <w:i/>
      <w:iCs/>
      <w:color w:val="404040" w:themeColor="text1" w:themeTint="BF"/>
      <w:sz w:val="18"/>
    </w:rPr>
  </w:style>
  <w:style w:type="character" w:customStyle="1" w:styleId="Heading3Char">
    <w:name w:val="Heading 3 Char"/>
    <w:aliases w:val="Heading3 Char"/>
    <w:basedOn w:val="DefaultParagraphFont"/>
    <w:link w:val="Heading3"/>
    <w:uiPriority w:val="9"/>
    <w:semiHidden/>
    <w:rsid w:val="00C55AAF"/>
    <w:rPr>
      <w:rFonts w:asciiTheme="majorHAnsi" w:eastAsiaTheme="majorEastAsia" w:hAnsiTheme="majorHAnsi" w:cstheme="majorBidi"/>
      <w:color w:val="6E6E6E" w:themeColor="accent1" w:themeShade="7F"/>
    </w:rPr>
  </w:style>
  <w:style w:type="character" w:customStyle="1" w:styleId="Heading4Char">
    <w:name w:val="Heading 4 Char"/>
    <w:aliases w:val="Heading4 Char"/>
    <w:basedOn w:val="DefaultParagraphFont"/>
    <w:link w:val="Heading4"/>
    <w:uiPriority w:val="9"/>
    <w:semiHidden/>
    <w:rsid w:val="00C55AAF"/>
    <w:rPr>
      <w:rFonts w:asciiTheme="majorHAnsi" w:eastAsiaTheme="majorEastAsia" w:hAnsiTheme="majorHAnsi" w:cstheme="majorBidi"/>
      <w:i/>
      <w:iCs/>
      <w:color w:val="A5A5A5" w:themeColor="accent1" w:themeShade="BF"/>
      <w:sz w:val="18"/>
    </w:rPr>
  </w:style>
  <w:style w:type="character" w:customStyle="1" w:styleId="Heading5Char">
    <w:name w:val="Heading 5 Char"/>
    <w:aliases w:val="Heading5 Char"/>
    <w:basedOn w:val="DefaultParagraphFont"/>
    <w:link w:val="Heading5"/>
    <w:uiPriority w:val="9"/>
    <w:semiHidden/>
    <w:rsid w:val="00C55AAF"/>
    <w:rPr>
      <w:rFonts w:asciiTheme="majorHAnsi" w:eastAsiaTheme="majorEastAsia" w:hAnsiTheme="majorHAnsi" w:cstheme="majorBidi"/>
      <w:color w:val="A5A5A5" w:themeColor="accent1" w:themeShade="BF"/>
      <w:sz w:val="18"/>
    </w:rPr>
  </w:style>
  <w:style w:type="character" w:customStyle="1" w:styleId="Heading6Char">
    <w:name w:val="Heading 6 Char"/>
    <w:aliases w:val="Heading6 Char"/>
    <w:basedOn w:val="DefaultParagraphFont"/>
    <w:link w:val="Heading6"/>
    <w:uiPriority w:val="9"/>
    <w:semiHidden/>
    <w:rsid w:val="00C55AAF"/>
    <w:rPr>
      <w:rFonts w:asciiTheme="majorHAnsi" w:eastAsiaTheme="majorEastAsia" w:hAnsiTheme="majorHAnsi" w:cstheme="majorBidi"/>
      <w:color w:val="6E6E6E" w:themeColor="accent1" w:themeShade="7F"/>
      <w:sz w:val="18"/>
    </w:rPr>
  </w:style>
  <w:style w:type="paragraph" w:customStyle="1" w:styleId="code">
    <w:name w:val="code"/>
    <w:basedOn w:val="HTMLPreformatted"/>
    <w:qFormat/>
    <w:rsid w:val="006971C1"/>
    <w:rPr>
      <w:lang w:val="en-US"/>
    </w:rPr>
  </w:style>
  <w:style w:type="paragraph" w:styleId="HTMLPreformatted">
    <w:name w:val="HTML Preformatted"/>
    <w:basedOn w:val="Normal"/>
    <w:link w:val="HTMLPreformattedChar"/>
    <w:uiPriority w:val="99"/>
    <w:semiHidden/>
    <w:unhideWhenUsed/>
    <w:rsid w:val="006971C1"/>
    <w:pPr>
      <w:spacing w:line="240" w:lineRule="auto"/>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6971C1"/>
    <w:rPr>
      <w:rFonts w:ascii="Courier" w:hAnsi="Courier"/>
      <w:color w:val="595959" w:themeColor="text1" w:themeTint="A6"/>
      <w:sz w:val="20"/>
      <w:szCs w:val="20"/>
    </w:rPr>
  </w:style>
  <w:style w:type="character" w:styleId="Hyperlink">
    <w:name w:val="Hyperlink"/>
    <w:basedOn w:val="DefaultParagraphFont"/>
    <w:uiPriority w:val="99"/>
    <w:unhideWhenUsed/>
    <w:rsid w:val="00F908E2"/>
    <w:rPr>
      <w:color w:val="5F5F5F" w:themeColor="hyperlink"/>
      <w:u w:val="single"/>
    </w:rPr>
  </w:style>
  <w:style w:type="character" w:styleId="UnresolvedMention">
    <w:name w:val="Unresolved Mention"/>
    <w:basedOn w:val="DefaultParagraphFont"/>
    <w:uiPriority w:val="99"/>
    <w:rsid w:val="00F908E2"/>
    <w:rPr>
      <w:color w:val="605E5C"/>
      <w:shd w:val="clear" w:color="auto" w:fill="E1DFDD"/>
    </w:rPr>
  </w:style>
  <w:style w:type="paragraph" w:styleId="BodyText">
    <w:name w:val="Body Text"/>
    <w:basedOn w:val="Normal"/>
    <w:link w:val="BodyTextChar"/>
    <w:uiPriority w:val="99"/>
    <w:unhideWhenUsed/>
    <w:rsid w:val="001A45D8"/>
    <w:pPr>
      <w:spacing w:before="60"/>
    </w:pPr>
    <w:rPr>
      <w:rFonts w:cs="Lucida Grande"/>
      <w:color w:val="2D2E19"/>
      <w:szCs w:val="18"/>
    </w:rPr>
  </w:style>
  <w:style w:type="character" w:customStyle="1" w:styleId="BodyTextChar">
    <w:name w:val="Body Text Char"/>
    <w:basedOn w:val="DefaultParagraphFont"/>
    <w:link w:val="BodyText"/>
    <w:uiPriority w:val="99"/>
    <w:rsid w:val="001A45D8"/>
    <w:rPr>
      <w:rFonts w:cs="Lucida Grande"/>
      <w:color w:val="2D2E19"/>
      <w:sz w:val="18"/>
      <w:szCs w:val="18"/>
    </w:rPr>
  </w:style>
  <w:style w:type="paragraph" w:styleId="BodyText2">
    <w:name w:val="Body Text 2"/>
    <w:basedOn w:val="Normal"/>
    <w:link w:val="BodyText2Char"/>
    <w:uiPriority w:val="99"/>
    <w:unhideWhenUsed/>
    <w:rsid w:val="001A45D8"/>
    <w:pPr>
      <w:ind w:right="-97"/>
    </w:pPr>
    <w:rPr>
      <w:rFonts w:eastAsiaTheme="minorEastAsia"/>
      <w:sz w:val="16"/>
      <w:szCs w:val="22"/>
      <w:lang w:val="en-US"/>
    </w:rPr>
  </w:style>
  <w:style w:type="character" w:customStyle="1" w:styleId="BodyText2Char">
    <w:name w:val="Body Text 2 Char"/>
    <w:basedOn w:val="DefaultParagraphFont"/>
    <w:link w:val="BodyText2"/>
    <w:uiPriority w:val="99"/>
    <w:rsid w:val="001A45D8"/>
    <w:rPr>
      <w:rFonts w:eastAsiaTheme="minorEastAsia"/>
      <w:color w:val="595959" w:themeColor="text1" w:themeTint="A6"/>
      <w:sz w:val="16"/>
      <w:szCs w:val="22"/>
      <w:lang w:val="en-US"/>
    </w:rPr>
  </w:style>
  <w:style w:type="character" w:customStyle="1" w:styleId="Heading7Char">
    <w:name w:val="Heading 7 Char"/>
    <w:basedOn w:val="DefaultParagraphFont"/>
    <w:link w:val="Heading7"/>
    <w:uiPriority w:val="9"/>
    <w:rsid w:val="00A9259B"/>
    <w:rPr>
      <w:noProof/>
      <w:color w:val="BFBFBF"/>
      <w:sz w:val="22"/>
      <w:szCs w:val="22"/>
      <w:lang w:val="en-US"/>
    </w:rPr>
  </w:style>
  <w:style w:type="paragraph" w:styleId="BodyText3">
    <w:name w:val="Body Text 3"/>
    <w:basedOn w:val="Normal"/>
    <w:link w:val="BodyText3Char"/>
    <w:uiPriority w:val="99"/>
    <w:unhideWhenUsed/>
    <w:rsid w:val="00C03207"/>
    <w:pPr>
      <w:ind w:right="-97"/>
    </w:pPr>
    <w:rPr>
      <w:rFonts w:eastAsiaTheme="minorEastAsia"/>
      <w:lang w:val="en-US"/>
    </w:rPr>
  </w:style>
  <w:style w:type="character" w:customStyle="1" w:styleId="BodyText3Char">
    <w:name w:val="Body Text 3 Char"/>
    <w:basedOn w:val="DefaultParagraphFont"/>
    <w:link w:val="BodyText3"/>
    <w:uiPriority w:val="99"/>
    <w:rsid w:val="00C03207"/>
    <w:rPr>
      <w:rFonts w:eastAsiaTheme="minorEastAsia"/>
      <w:color w:val="595959" w:themeColor="text1" w:themeTint="A6"/>
      <w:sz w:val="18"/>
      <w:lang w:val="en-US"/>
    </w:rPr>
  </w:style>
  <w:style w:type="character" w:customStyle="1" w:styleId="Heading8Char">
    <w:name w:val="Heading 8 Char"/>
    <w:basedOn w:val="DefaultParagraphFont"/>
    <w:link w:val="Heading8"/>
    <w:uiPriority w:val="9"/>
    <w:rsid w:val="00407F3B"/>
    <w:rPr>
      <w:i/>
      <w:color w:val="7F7F7F" w:themeColor="text1" w:themeTint="8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355507">
      <w:bodyDiv w:val="1"/>
      <w:marLeft w:val="0"/>
      <w:marRight w:val="0"/>
      <w:marTop w:val="0"/>
      <w:marBottom w:val="0"/>
      <w:divBdr>
        <w:top w:val="none" w:sz="0" w:space="0" w:color="auto"/>
        <w:left w:val="none" w:sz="0" w:space="0" w:color="auto"/>
        <w:bottom w:val="none" w:sz="0" w:space="0" w:color="auto"/>
        <w:right w:val="none" w:sz="0" w:space="0" w:color="auto"/>
      </w:divBdr>
      <w:divsChild>
        <w:div w:id="1833594133">
          <w:marLeft w:val="9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ie@surge.engineer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inkedin.com/in/charliesouza/" TargetMode="External"/><Relationship Id="rId4" Type="http://schemas.openxmlformats.org/officeDocument/2006/relationships/settings" Target="settings.xml"/><Relationship Id="rId9" Type="http://schemas.openxmlformats.org/officeDocument/2006/relationships/hyperlink" Target="https://surge.engineerin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harlie@surge.engineering"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3452E-66AB-49DF-A4FA-F80AD927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Charlie Souza</cp:lastModifiedBy>
  <cp:revision>9</cp:revision>
  <cp:lastPrinted>2021-02-11T02:25:00Z</cp:lastPrinted>
  <dcterms:created xsi:type="dcterms:W3CDTF">2021-02-11T02:24:00Z</dcterms:created>
  <dcterms:modified xsi:type="dcterms:W3CDTF">2021-02-12T21:14:00Z</dcterms:modified>
  <cp:category/>
</cp:coreProperties>
</file>