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68" w:type="dxa"/>
        <w:tblInd w:w="-51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005"/>
        <w:gridCol w:w="2985"/>
        <w:gridCol w:w="3378"/>
      </w:tblGrid>
      <w:tr w:rsidR="00F316AD" w:rsidRPr="00CF3B89" w14:paraId="6A35B421" w14:textId="77777777" w:rsidTr="00004E25">
        <w:trPr>
          <w:trHeight w:val="576"/>
        </w:trPr>
        <w:tc>
          <w:tcPr>
            <w:tcW w:w="10368" w:type="dxa"/>
            <w:gridSpan w:val="3"/>
            <w:shd w:val="clear" w:color="auto" w:fill="FFFFFF" w:themeFill="background1"/>
          </w:tcPr>
          <w:p w14:paraId="704D8D61" w14:textId="32BED4E1" w:rsidR="00F316AD" w:rsidRPr="00CF3B89" w:rsidRDefault="00310774" w:rsidP="005A3BCF">
            <w:pPr>
              <w:pStyle w:val="Title"/>
              <w:spacing w:before="20" w:after="20"/>
              <w:rPr>
                <w:sz w:val="48"/>
                <w:szCs w:val="48"/>
              </w:rPr>
            </w:pPr>
            <w:r w:rsidRPr="00CF3B89">
              <w:rPr>
                <w:sz w:val="48"/>
                <w:szCs w:val="48"/>
              </w:rPr>
              <w:t>JOHN SAMMONS</w:t>
            </w:r>
          </w:p>
        </w:tc>
      </w:tr>
      <w:tr w:rsidR="00F316AD" w:rsidRPr="001700F2" w14:paraId="2412D48D" w14:textId="77777777" w:rsidTr="00A07ABC">
        <w:trPr>
          <w:trHeight w:val="288"/>
        </w:trPr>
        <w:tc>
          <w:tcPr>
            <w:tcW w:w="4005" w:type="dxa"/>
            <w:shd w:val="clear" w:color="auto" w:fill="FFFFFF" w:themeFill="background1"/>
            <w:vAlign w:val="center"/>
          </w:tcPr>
          <w:p w14:paraId="294C336D" w14:textId="711EBF3D" w:rsidR="009C183A" w:rsidRPr="00A07ABC" w:rsidRDefault="009C183A" w:rsidP="009C183A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t>www.linkedin.com/in/johnjsammons</w:t>
            </w:r>
          </w:p>
        </w:tc>
        <w:tc>
          <w:tcPr>
            <w:tcW w:w="2985" w:type="dxa"/>
            <w:shd w:val="clear" w:color="auto" w:fill="FFFFFF" w:themeFill="background1"/>
            <w:vAlign w:val="center"/>
          </w:tcPr>
          <w:p w14:paraId="6B5DA37A" w14:textId="3F5A651B" w:rsidR="00F316AD" w:rsidRPr="00A07ABC" w:rsidRDefault="00FD672F" w:rsidP="00D20DA9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t>317.418.1919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14:paraId="02557915" w14:textId="7D08A9A5" w:rsidR="00F316AD" w:rsidRPr="00A07ABC" w:rsidRDefault="00FD672F" w:rsidP="00D20DA9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t>johnjsammons@yahoo.com</w:t>
            </w:r>
          </w:p>
        </w:tc>
      </w:tr>
      <w:tr w:rsidR="006254D1" w:rsidRPr="001700F2" w14:paraId="47BF8575" w14:textId="77777777" w:rsidTr="00A07ABC">
        <w:trPr>
          <w:trHeight w:val="288"/>
        </w:trPr>
        <w:tc>
          <w:tcPr>
            <w:tcW w:w="10368" w:type="dxa"/>
            <w:gridSpan w:val="3"/>
            <w:shd w:val="clear" w:color="auto" w:fill="F2F2F2" w:themeFill="background1" w:themeFillShade="F2"/>
            <w:vAlign w:val="center"/>
          </w:tcPr>
          <w:p w14:paraId="7A130BFB" w14:textId="343A4D16" w:rsidR="006254D1" w:rsidRPr="00A07ABC" w:rsidRDefault="00863C33" w:rsidP="006254D1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t>EXECUTIVE SUMMARY</w:t>
            </w:r>
          </w:p>
        </w:tc>
      </w:tr>
      <w:tr w:rsidR="006254D1" w:rsidRPr="001700F2" w14:paraId="6E70BAEE" w14:textId="77777777" w:rsidTr="00A07ABC">
        <w:trPr>
          <w:trHeight w:val="2078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332C3391" w14:textId="77777777" w:rsidR="00863C33" w:rsidRPr="00DE0B3C" w:rsidRDefault="00863C33" w:rsidP="00863C33">
            <w:pPr>
              <w:pStyle w:val="Defaul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327FA12" w14:textId="361EB77B" w:rsidR="00863C33" w:rsidRPr="00E075E5" w:rsidRDefault="008F7517" w:rsidP="00116145">
            <w:pPr>
              <w:jc w:val="both"/>
              <w:rPr>
                <w:bCs/>
                <w:color w:val="auto"/>
              </w:rPr>
            </w:pPr>
            <w:r w:rsidRPr="00E075E5">
              <w:rPr>
                <w:color w:val="auto"/>
                <w:sz w:val="20"/>
                <w:szCs w:val="20"/>
              </w:rPr>
              <w:t>A</w:t>
            </w:r>
            <w:r w:rsidR="00462949">
              <w:rPr>
                <w:color w:val="auto"/>
                <w:sz w:val="20"/>
                <w:szCs w:val="20"/>
              </w:rPr>
              <w:t>uthentic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leader with </w:t>
            </w:r>
            <w:r w:rsidR="00462949">
              <w:rPr>
                <w:color w:val="auto"/>
                <w:sz w:val="20"/>
                <w:szCs w:val="20"/>
              </w:rPr>
              <w:t>over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2</w:t>
            </w:r>
            <w:r w:rsidR="00634E17" w:rsidRPr="00E075E5">
              <w:rPr>
                <w:color w:val="auto"/>
                <w:sz w:val="20"/>
                <w:szCs w:val="20"/>
              </w:rPr>
              <w:t>0</w:t>
            </w:r>
            <w:r w:rsidR="00F856F6" w:rsidRPr="00E075E5">
              <w:rPr>
                <w:color w:val="auto"/>
                <w:sz w:val="20"/>
                <w:szCs w:val="20"/>
              </w:rPr>
              <w:t xml:space="preserve"> </w:t>
            </w:r>
            <w:r w:rsidR="00863C33" w:rsidRPr="00E075E5">
              <w:rPr>
                <w:color w:val="auto"/>
                <w:sz w:val="20"/>
                <w:szCs w:val="20"/>
              </w:rPr>
              <w:t>years</w:t>
            </w:r>
            <w:r w:rsidR="00462949">
              <w:rPr>
                <w:color w:val="auto"/>
                <w:sz w:val="20"/>
                <w:szCs w:val="20"/>
              </w:rPr>
              <w:t xml:space="preserve"> of</w:t>
            </w:r>
            <w:r w:rsidRPr="00E075E5">
              <w:rPr>
                <w:color w:val="auto"/>
                <w:sz w:val="20"/>
                <w:szCs w:val="20"/>
              </w:rPr>
              <w:t xml:space="preserve"> </w:t>
            </w:r>
            <w:r w:rsidR="00863C33" w:rsidRPr="00E075E5">
              <w:rPr>
                <w:color w:val="auto"/>
                <w:sz w:val="20"/>
                <w:szCs w:val="20"/>
              </w:rPr>
              <w:t>experience in Strategic</w:t>
            </w:r>
            <w:r w:rsidR="00462949">
              <w:rPr>
                <w:color w:val="auto"/>
                <w:sz w:val="20"/>
                <w:szCs w:val="20"/>
              </w:rPr>
              <w:t xml:space="preserve"> Planning; </w:t>
            </w:r>
            <w:r w:rsidR="00863C33" w:rsidRPr="00E075E5">
              <w:rPr>
                <w:color w:val="auto"/>
                <w:sz w:val="20"/>
                <w:szCs w:val="20"/>
              </w:rPr>
              <w:t>Project, Program</w:t>
            </w:r>
            <w:r w:rsidR="00116145" w:rsidRPr="00E075E5">
              <w:rPr>
                <w:color w:val="auto"/>
                <w:sz w:val="20"/>
                <w:szCs w:val="20"/>
              </w:rPr>
              <w:t>,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&amp; Portfolio Management</w:t>
            </w:r>
            <w:r w:rsidR="00462949">
              <w:rPr>
                <w:color w:val="auto"/>
                <w:sz w:val="20"/>
                <w:szCs w:val="20"/>
              </w:rPr>
              <w:t>;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and </w:t>
            </w:r>
            <w:r w:rsidR="007C683A" w:rsidRPr="00E075E5">
              <w:rPr>
                <w:color w:val="auto"/>
                <w:sz w:val="20"/>
                <w:szCs w:val="20"/>
              </w:rPr>
              <w:t>establishing</w:t>
            </w:r>
            <w:r w:rsidRPr="00E075E5">
              <w:rPr>
                <w:color w:val="auto"/>
                <w:sz w:val="20"/>
                <w:szCs w:val="20"/>
              </w:rPr>
              <w:t xml:space="preserve"> local and international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PMO’</w:t>
            </w:r>
            <w:r w:rsidR="00462949">
              <w:rPr>
                <w:color w:val="auto"/>
                <w:sz w:val="20"/>
                <w:szCs w:val="20"/>
              </w:rPr>
              <w:t>s with a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track record of</w:t>
            </w:r>
            <w:r w:rsidR="00A07ABC">
              <w:rPr>
                <w:color w:val="auto"/>
                <w:sz w:val="20"/>
                <w:szCs w:val="20"/>
              </w:rPr>
              <w:t xml:space="preserve"> successful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transformation p</w:t>
            </w:r>
            <w:r w:rsidR="00634E17" w:rsidRPr="00E075E5">
              <w:rPr>
                <w:color w:val="auto"/>
                <w:sz w:val="20"/>
                <w:szCs w:val="20"/>
              </w:rPr>
              <w:t>rograms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(post-merger</w:t>
            </w:r>
            <w:r w:rsidR="00634E17" w:rsidRPr="00E075E5">
              <w:rPr>
                <w:color w:val="auto"/>
                <w:sz w:val="20"/>
                <w:szCs w:val="20"/>
              </w:rPr>
              <w:t xml:space="preserve"> </w:t>
            </w:r>
            <w:r w:rsidR="00863C33" w:rsidRPr="00E075E5">
              <w:rPr>
                <w:color w:val="auto"/>
                <w:sz w:val="20"/>
                <w:szCs w:val="20"/>
              </w:rPr>
              <w:t>integration</w:t>
            </w:r>
            <w:r w:rsidR="00634E17" w:rsidRPr="00E075E5">
              <w:rPr>
                <w:color w:val="auto"/>
                <w:sz w:val="20"/>
                <w:szCs w:val="20"/>
              </w:rPr>
              <w:t>s, digital and cloud enablement</w:t>
            </w:r>
            <w:r w:rsidR="00863C33" w:rsidRPr="00E075E5">
              <w:rPr>
                <w:color w:val="auto"/>
                <w:sz w:val="20"/>
                <w:szCs w:val="20"/>
              </w:rPr>
              <w:t>) and technology projects (</w:t>
            </w:r>
            <w:r w:rsidR="007C683A" w:rsidRPr="00E075E5">
              <w:rPr>
                <w:color w:val="auto"/>
                <w:sz w:val="20"/>
                <w:szCs w:val="20"/>
              </w:rPr>
              <w:t>core system replacement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, infrastructure, system integration). </w:t>
            </w:r>
            <w:r w:rsidR="00462949">
              <w:rPr>
                <w:color w:val="auto"/>
                <w:sz w:val="20"/>
                <w:szCs w:val="20"/>
              </w:rPr>
              <w:t xml:space="preserve">Problem solver </w:t>
            </w:r>
            <w:r w:rsidRPr="00E075E5">
              <w:rPr>
                <w:color w:val="auto"/>
                <w:sz w:val="20"/>
                <w:szCs w:val="20"/>
              </w:rPr>
              <w:t xml:space="preserve">with a history of </w:t>
            </w:r>
            <w:r w:rsidR="00462949">
              <w:rPr>
                <w:color w:val="auto"/>
                <w:sz w:val="20"/>
                <w:szCs w:val="20"/>
              </w:rPr>
              <w:t xml:space="preserve">implementing controls and </w:t>
            </w:r>
            <w:r w:rsidRPr="00E075E5">
              <w:rPr>
                <w:color w:val="auto"/>
                <w:sz w:val="20"/>
                <w:szCs w:val="20"/>
              </w:rPr>
              <w:t>exceeding</w:t>
            </w:r>
            <w:r w:rsidR="00475810" w:rsidRPr="00E075E5">
              <w:rPr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color w:val="auto"/>
                <w:sz w:val="20"/>
                <w:szCs w:val="20"/>
              </w:rPr>
              <w:t xml:space="preserve">financial </w:t>
            </w:r>
            <w:r w:rsidR="00863C33" w:rsidRPr="00E075E5">
              <w:rPr>
                <w:color w:val="auto"/>
                <w:sz w:val="20"/>
                <w:szCs w:val="20"/>
              </w:rPr>
              <w:t>objectives</w:t>
            </w:r>
            <w:r w:rsidR="00475810" w:rsidRPr="00E075E5">
              <w:rPr>
                <w:color w:val="auto"/>
                <w:sz w:val="20"/>
                <w:szCs w:val="20"/>
              </w:rPr>
              <w:t xml:space="preserve">.  </w:t>
            </w:r>
            <w:r w:rsidRPr="00E075E5">
              <w:rPr>
                <w:color w:val="auto"/>
                <w:sz w:val="20"/>
                <w:szCs w:val="20"/>
              </w:rPr>
              <w:t>E</w:t>
            </w:r>
            <w:r w:rsidR="00863C33" w:rsidRPr="00E075E5">
              <w:rPr>
                <w:color w:val="auto"/>
                <w:sz w:val="20"/>
                <w:szCs w:val="20"/>
              </w:rPr>
              <w:t>xtremely passionate about driving organization</w:t>
            </w:r>
            <w:r w:rsidRPr="00E075E5">
              <w:rPr>
                <w:color w:val="auto"/>
                <w:sz w:val="20"/>
                <w:szCs w:val="20"/>
              </w:rPr>
              <w:t xml:space="preserve">s 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towards excellence, </w:t>
            </w:r>
            <w:r w:rsidRPr="00E075E5">
              <w:rPr>
                <w:color w:val="auto"/>
                <w:sz w:val="20"/>
                <w:szCs w:val="20"/>
              </w:rPr>
              <w:t>increasing</w:t>
            </w:r>
            <w:r w:rsidR="00475810" w:rsidRPr="00E075E5">
              <w:rPr>
                <w:color w:val="auto"/>
                <w:sz w:val="20"/>
                <w:szCs w:val="20"/>
              </w:rPr>
              <w:t xml:space="preserve"> business and </w:t>
            </w:r>
            <w:r w:rsidR="00863C33" w:rsidRPr="00E075E5">
              <w:rPr>
                <w:color w:val="auto"/>
                <w:sz w:val="20"/>
                <w:szCs w:val="20"/>
              </w:rPr>
              <w:t>shareholder value</w:t>
            </w:r>
            <w:r w:rsidR="00992116" w:rsidRPr="00E075E5">
              <w:rPr>
                <w:color w:val="auto"/>
                <w:sz w:val="20"/>
                <w:szCs w:val="20"/>
              </w:rPr>
              <w:t>,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and enterprise effectiveness t</w:t>
            </w:r>
            <w:r w:rsidR="00634E17" w:rsidRPr="00E075E5">
              <w:rPr>
                <w:color w:val="auto"/>
                <w:sz w:val="20"/>
                <w:szCs w:val="20"/>
              </w:rPr>
              <w:t>hr</w:t>
            </w:r>
            <w:r w:rsidR="00863C33" w:rsidRPr="00E075E5">
              <w:rPr>
                <w:color w:val="auto"/>
                <w:sz w:val="20"/>
                <w:szCs w:val="20"/>
              </w:rPr>
              <w:t>ough</w:t>
            </w:r>
            <w:r w:rsidR="00A07ABC">
              <w:rPr>
                <w:color w:val="auto"/>
                <w:sz w:val="20"/>
                <w:szCs w:val="20"/>
              </w:rPr>
              <w:t xml:space="preserve"> strong </w:t>
            </w:r>
            <w:r w:rsidR="00475810" w:rsidRPr="00E075E5">
              <w:rPr>
                <w:color w:val="auto"/>
                <w:sz w:val="20"/>
                <w:szCs w:val="20"/>
              </w:rPr>
              <w:t xml:space="preserve">organizational </w:t>
            </w:r>
            <w:r w:rsidR="00863C33" w:rsidRPr="00E075E5">
              <w:rPr>
                <w:color w:val="auto"/>
                <w:sz w:val="20"/>
                <w:szCs w:val="20"/>
              </w:rPr>
              <w:t>change</w:t>
            </w:r>
            <w:r w:rsidR="00475810" w:rsidRPr="00E075E5">
              <w:rPr>
                <w:color w:val="auto"/>
                <w:sz w:val="20"/>
                <w:szCs w:val="20"/>
              </w:rPr>
              <w:t xml:space="preserve"> management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</w:t>
            </w:r>
            <w:r w:rsidR="00A07ABC">
              <w:rPr>
                <w:color w:val="auto"/>
                <w:sz w:val="20"/>
                <w:szCs w:val="20"/>
              </w:rPr>
              <w:t>to improve</w:t>
            </w:r>
            <w:r w:rsidR="00863C33" w:rsidRPr="00E075E5">
              <w:rPr>
                <w:color w:val="auto"/>
                <w:sz w:val="20"/>
                <w:szCs w:val="20"/>
              </w:rPr>
              <w:t xml:space="preserve"> </w:t>
            </w:r>
            <w:r w:rsidR="00992116" w:rsidRPr="00E075E5">
              <w:rPr>
                <w:color w:val="auto"/>
                <w:sz w:val="20"/>
                <w:szCs w:val="20"/>
              </w:rPr>
              <w:t>employee and customer experiences.</w:t>
            </w:r>
          </w:p>
          <w:p w14:paraId="131F79AC" w14:textId="77777777" w:rsidR="00863C33" w:rsidRPr="00E075E5" w:rsidRDefault="00863C33" w:rsidP="00116145">
            <w:pPr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59933984" w14:textId="4834CCC0" w:rsidR="00475810" w:rsidRPr="00E075E5" w:rsidRDefault="00FD672F" w:rsidP="0011614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auto"/>
                <w:sz w:val="20"/>
                <w:szCs w:val="20"/>
              </w:rPr>
            </w:pPr>
            <w:r w:rsidRPr="00E075E5">
              <w:rPr>
                <w:color w:val="auto"/>
                <w:sz w:val="20"/>
                <w:szCs w:val="20"/>
              </w:rPr>
              <w:t xml:space="preserve">Maximized delivery throughput of </w:t>
            </w:r>
            <w:r w:rsidR="007C3556" w:rsidRPr="00E075E5">
              <w:rPr>
                <w:color w:val="auto"/>
                <w:sz w:val="20"/>
                <w:szCs w:val="20"/>
              </w:rPr>
              <w:t xml:space="preserve">technology </w:t>
            </w:r>
            <w:r w:rsidRPr="00E075E5">
              <w:rPr>
                <w:color w:val="auto"/>
                <w:sz w:val="20"/>
                <w:szCs w:val="20"/>
              </w:rPr>
              <w:t xml:space="preserve">portfolios totaling over </w:t>
            </w:r>
            <w:r w:rsidRPr="00E075E5">
              <w:rPr>
                <w:b/>
                <w:bCs/>
                <w:color w:val="auto"/>
                <w:sz w:val="20"/>
                <w:szCs w:val="20"/>
              </w:rPr>
              <w:t>400 project</w:t>
            </w:r>
            <w:r w:rsidR="00992116" w:rsidRPr="00E075E5">
              <w:rPr>
                <w:b/>
                <w:bCs/>
                <w:color w:val="auto"/>
                <w:sz w:val="20"/>
                <w:szCs w:val="20"/>
              </w:rPr>
              <w:t>s</w:t>
            </w:r>
            <w:r w:rsidRPr="00E075E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color w:val="auto"/>
                <w:sz w:val="20"/>
                <w:szCs w:val="20"/>
              </w:rPr>
              <w:t>and</w:t>
            </w:r>
            <w:r w:rsidRPr="00E075E5">
              <w:rPr>
                <w:b/>
                <w:bCs/>
                <w:color w:val="auto"/>
                <w:sz w:val="20"/>
                <w:szCs w:val="20"/>
              </w:rPr>
              <w:t xml:space="preserve"> $1</w:t>
            </w:r>
            <w:r w:rsidR="007C3556" w:rsidRPr="00E075E5">
              <w:rPr>
                <w:b/>
                <w:bCs/>
                <w:color w:val="auto"/>
                <w:sz w:val="20"/>
                <w:szCs w:val="20"/>
              </w:rPr>
              <w:t>.1 Billion.</w:t>
            </w:r>
          </w:p>
          <w:p w14:paraId="38CF57B4" w14:textId="787F95BD" w:rsidR="00FD672F" w:rsidRPr="00E075E5" w:rsidRDefault="007C3556" w:rsidP="0011614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auto"/>
                <w:sz w:val="20"/>
                <w:szCs w:val="20"/>
              </w:rPr>
            </w:pPr>
            <w:r w:rsidRPr="00E075E5">
              <w:rPr>
                <w:color w:val="auto"/>
                <w:sz w:val="20"/>
                <w:szCs w:val="20"/>
              </w:rPr>
              <w:t>Built</w:t>
            </w:r>
            <w:r w:rsidR="00FD672F" w:rsidRPr="00E075E5">
              <w:rPr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color w:val="auto"/>
                <w:sz w:val="20"/>
                <w:szCs w:val="20"/>
              </w:rPr>
              <w:t xml:space="preserve">PMO structure and led Programs delivering </w:t>
            </w:r>
            <w:r w:rsidR="00FD672F" w:rsidRPr="00E075E5">
              <w:rPr>
                <w:color w:val="auto"/>
                <w:sz w:val="20"/>
                <w:szCs w:val="20"/>
              </w:rPr>
              <w:t xml:space="preserve">enterprise information systems supporting over </w:t>
            </w:r>
            <w:r w:rsidR="00FD672F" w:rsidRPr="00E075E5">
              <w:rPr>
                <w:b/>
                <w:color w:val="auto"/>
                <w:sz w:val="20"/>
                <w:szCs w:val="20"/>
              </w:rPr>
              <w:t>$2</w:t>
            </w:r>
            <w:r w:rsidR="00462949">
              <w:rPr>
                <w:b/>
                <w:color w:val="auto"/>
                <w:sz w:val="20"/>
                <w:szCs w:val="20"/>
              </w:rPr>
              <w:t>6</w:t>
            </w:r>
            <w:r w:rsidRPr="00E075E5">
              <w:rPr>
                <w:b/>
                <w:color w:val="auto"/>
                <w:sz w:val="20"/>
                <w:szCs w:val="20"/>
              </w:rPr>
              <w:t xml:space="preserve"> Trillion</w:t>
            </w:r>
            <w:r w:rsidR="00FD672F" w:rsidRPr="00E075E5">
              <w:rPr>
                <w:b/>
                <w:color w:val="auto"/>
                <w:sz w:val="20"/>
                <w:szCs w:val="20"/>
              </w:rPr>
              <w:t xml:space="preserve"> in annual payments processing </w:t>
            </w:r>
            <w:r w:rsidR="00FD672F" w:rsidRPr="00E075E5">
              <w:rPr>
                <w:color w:val="auto"/>
                <w:sz w:val="20"/>
                <w:szCs w:val="20"/>
              </w:rPr>
              <w:t>for the United States Federal Reserve.</w:t>
            </w:r>
          </w:p>
          <w:p w14:paraId="0091ABAB" w14:textId="2D473451" w:rsidR="007C3556" w:rsidRPr="00E075E5" w:rsidRDefault="007C3556" w:rsidP="00116145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auto"/>
                <w:sz w:val="20"/>
                <w:szCs w:val="20"/>
              </w:rPr>
            </w:pPr>
            <w:r w:rsidRPr="00E075E5">
              <w:rPr>
                <w:color w:val="auto"/>
                <w:sz w:val="20"/>
                <w:szCs w:val="20"/>
              </w:rPr>
              <w:t>Established and optimized Portfolio, Program, and Project Management</w:t>
            </w:r>
            <w:r w:rsidR="005A3BCF" w:rsidRPr="00E075E5">
              <w:rPr>
                <w:color w:val="auto"/>
                <w:sz w:val="20"/>
                <w:szCs w:val="20"/>
              </w:rPr>
              <w:t xml:space="preserve"> across</w:t>
            </w:r>
            <w:r w:rsidRPr="00E075E5">
              <w:rPr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b/>
                <w:color w:val="auto"/>
                <w:sz w:val="20"/>
                <w:szCs w:val="20"/>
              </w:rPr>
              <w:t>Sub-Saharan Africa</w:t>
            </w:r>
            <w:r w:rsidRPr="00E075E5">
              <w:rPr>
                <w:color w:val="auto"/>
                <w:sz w:val="20"/>
                <w:szCs w:val="20"/>
              </w:rPr>
              <w:t>.</w:t>
            </w:r>
          </w:p>
          <w:p w14:paraId="196FBB4A" w14:textId="77777777" w:rsidR="006254D1" w:rsidRPr="00DE0B3C" w:rsidRDefault="006254D1" w:rsidP="006254D1">
            <w:pPr>
              <w:jc w:val="center"/>
              <w:rPr>
                <w:sz w:val="4"/>
                <w:szCs w:val="4"/>
              </w:rPr>
            </w:pPr>
          </w:p>
        </w:tc>
      </w:tr>
      <w:tr w:rsidR="006254D1" w:rsidRPr="001700F2" w14:paraId="6899B1E3" w14:textId="77777777" w:rsidTr="00A07ABC">
        <w:trPr>
          <w:trHeight w:val="288"/>
        </w:trPr>
        <w:tc>
          <w:tcPr>
            <w:tcW w:w="10368" w:type="dxa"/>
            <w:gridSpan w:val="3"/>
            <w:shd w:val="clear" w:color="auto" w:fill="F2F2F2" w:themeFill="background1" w:themeFillShade="F2"/>
            <w:vAlign w:val="center"/>
          </w:tcPr>
          <w:p w14:paraId="75C02D60" w14:textId="42B9C8B1" w:rsidR="006254D1" w:rsidRDefault="008A290F" w:rsidP="006254D1">
            <w:pPr>
              <w:jc w:val="center"/>
            </w:pPr>
            <w:sdt>
              <w:sdtPr>
                <w:id w:val="457461554"/>
                <w:placeholder>
                  <w:docPart w:val="E947DEAC7DF74C459D2393C0EB18F3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8351B" w:rsidRPr="00A07ABC">
                  <w:rPr>
                    <w:sz w:val="22"/>
                    <w:szCs w:val="22"/>
                  </w:rPr>
                  <w:t>EXPERIENCE</w:t>
                </w:r>
              </w:sdtContent>
            </w:sdt>
          </w:p>
        </w:tc>
      </w:tr>
      <w:tr w:rsidR="006254D1" w:rsidRPr="001700F2" w14:paraId="2C174EF0" w14:textId="77777777" w:rsidTr="00496325">
        <w:trPr>
          <w:trHeight w:val="8810"/>
        </w:trPr>
        <w:tc>
          <w:tcPr>
            <w:tcW w:w="10368" w:type="dxa"/>
            <w:gridSpan w:val="3"/>
            <w:shd w:val="clear" w:color="auto" w:fill="FFFFFF" w:themeFill="background1"/>
            <w:vAlign w:val="center"/>
          </w:tcPr>
          <w:p w14:paraId="358796F8" w14:textId="77777777" w:rsidR="00562072" w:rsidRPr="00562072" w:rsidRDefault="00562072" w:rsidP="00E85D2B">
            <w:pPr>
              <w:pStyle w:val="Text"/>
              <w:spacing w:line="240" w:lineRule="auto"/>
              <w:rPr>
                <w:b/>
                <w:bCs/>
                <w:i/>
                <w:iCs/>
                <w:sz w:val="4"/>
                <w:szCs w:val="4"/>
              </w:rPr>
            </w:pPr>
          </w:p>
          <w:p w14:paraId="023823AF" w14:textId="47D79BFA" w:rsidR="00A03F31" w:rsidRPr="00E075E5" w:rsidRDefault="00FD672F" w:rsidP="00E85D2B">
            <w:pPr>
              <w:pStyle w:val="Text"/>
              <w:spacing w:line="240" w:lineRule="auto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75E5">
              <w:rPr>
                <w:b/>
                <w:bCs/>
                <w:i/>
                <w:iCs/>
                <w:color w:val="auto"/>
                <w:sz w:val="22"/>
                <w:szCs w:val="22"/>
              </w:rPr>
              <w:t>PMO Consultant</w:t>
            </w:r>
          </w:p>
          <w:p w14:paraId="36CB57FA" w14:textId="42220877" w:rsidR="00A03F31" w:rsidRPr="00E075E5" w:rsidRDefault="00FD672F" w:rsidP="00E85D2B">
            <w:pPr>
              <w:pStyle w:val="Text"/>
              <w:spacing w:line="240" w:lineRule="auto"/>
              <w:rPr>
                <w:rFonts w:cstheme="minorHAnsi"/>
                <w:b/>
                <w:bCs/>
                <w:color w:val="auto"/>
                <w:szCs w:val="20"/>
              </w:rPr>
            </w:pPr>
            <w:r w:rsidRPr="00E075E5">
              <w:rPr>
                <w:rFonts w:cstheme="minorHAnsi"/>
                <w:b/>
                <w:bCs/>
                <w:color w:val="auto"/>
                <w:szCs w:val="20"/>
              </w:rPr>
              <w:t>Through Th</w:t>
            </w:r>
            <w:r w:rsidR="0021478D">
              <w:rPr>
                <w:rFonts w:cstheme="minorHAnsi"/>
                <w:b/>
                <w:bCs/>
                <w:color w:val="auto"/>
                <w:szCs w:val="20"/>
              </w:rPr>
              <w:t xml:space="preserve">e </w:t>
            </w:r>
            <w:r w:rsidRPr="00E075E5">
              <w:rPr>
                <w:rFonts w:cstheme="minorHAnsi"/>
                <w:b/>
                <w:bCs/>
                <w:color w:val="auto"/>
                <w:szCs w:val="20"/>
              </w:rPr>
              <w:t>Trees</w:t>
            </w:r>
            <w:r w:rsidR="00562072" w:rsidRPr="00E075E5">
              <w:rPr>
                <w:bCs/>
                <w:color w:val="auto"/>
                <w:szCs w:val="20"/>
              </w:rPr>
              <w:t xml:space="preserve"> • </w:t>
            </w:r>
            <w:r w:rsidR="000364AD" w:rsidRPr="00E075E5">
              <w:rPr>
                <w:bCs/>
                <w:color w:val="auto"/>
                <w:szCs w:val="20"/>
              </w:rPr>
              <w:t>Richmond, VA / Birmingham, AL</w:t>
            </w:r>
            <w:r w:rsidR="00562072" w:rsidRPr="00E075E5">
              <w:rPr>
                <w:bCs/>
                <w:color w:val="auto"/>
                <w:szCs w:val="20"/>
              </w:rPr>
              <w:t xml:space="preserve"> • </w:t>
            </w:r>
            <w:r w:rsidR="00A03F31" w:rsidRPr="00E075E5">
              <w:rPr>
                <w:rFonts w:cstheme="minorHAnsi"/>
                <w:b/>
                <w:bCs/>
                <w:color w:val="auto"/>
                <w:szCs w:val="20"/>
              </w:rPr>
              <w:t xml:space="preserve">June 2017 </w:t>
            </w:r>
            <w:r w:rsidR="00F541FE" w:rsidRPr="00E075E5">
              <w:rPr>
                <w:rFonts w:cstheme="minorHAnsi"/>
                <w:b/>
                <w:bCs/>
                <w:color w:val="auto"/>
                <w:szCs w:val="20"/>
              </w:rPr>
              <w:t>to</w:t>
            </w:r>
            <w:r w:rsidR="00A03F31" w:rsidRPr="00E075E5">
              <w:rPr>
                <w:rFonts w:cstheme="minorHAnsi"/>
                <w:b/>
                <w:bCs/>
                <w:color w:val="auto"/>
                <w:szCs w:val="20"/>
              </w:rPr>
              <w:t xml:space="preserve"> Present</w:t>
            </w:r>
          </w:p>
          <w:p w14:paraId="184F570D" w14:textId="2B1CB1F1" w:rsidR="00A03F31" w:rsidRPr="00E075E5" w:rsidRDefault="00E85D2B" w:rsidP="007C683A">
            <w:pPr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E075E5">
              <w:rPr>
                <w:rFonts w:cstheme="minorHAnsi"/>
                <w:color w:val="auto"/>
                <w:sz w:val="20"/>
                <w:szCs w:val="20"/>
              </w:rPr>
              <w:t xml:space="preserve">     </w:t>
            </w:r>
            <w:r w:rsidR="00F541FE" w:rsidRPr="00E075E5">
              <w:rPr>
                <w:rFonts w:cstheme="minorHAnsi"/>
                <w:color w:val="auto"/>
                <w:sz w:val="20"/>
                <w:szCs w:val="20"/>
              </w:rPr>
              <w:t>Through The Trees</w:t>
            </w:r>
            <w:r w:rsidR="00DE0B3C" w:rsidRPr="00E075E5">
              <w:rPr>
                <w:rFonts w:cstheme="minorHAnsi"/>
                <w:color w:val="auto"/>
                <w:sz w:val="20"/>
                <w:szCs w:val="20"/>
              </w:rPr>
              <w:t xml:space="preserve"> is a Management and IT consult</w:t>
            </w:r>
            <w:r w:rsidR="00992116" w:rsidRPr="00E075E5">
              <w:rPr>
                <w:rFonts w:cstheme="minorHAnsi"/>
                <w:color w:val="auto"/>
                <w:sz w:val="20"/>
                <w:szCs w:val="20"/>
              </w:rPr>
              <w:t>ing</w:t>
            </w:r>
            <w:r w:rsidR="00DE0B3C" w:rsidRPr="00E075E5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CB3D94" w:rsidRPr="00E075E5">
              <w:rPr>
                <w:rFonts w:cstheme="minorHAnsi"/>
                <w:color w:val="auto"/>
                <w:sz w:val="20"/>
                <w:szCs w:val="20"/>
              </w:rPr>
              <w:t>firm with global partners in India and Brazil.</w:t>
            </w:r>
          </w:p>
          <w:p w14:paraId="49F25DA1" w14:textId="1C469FAE" w:rsidR="00F541FE" w:rsidRPr="00E075E5" w:rsidRDefault="00E85D2B" w:rsidP="007C683A">
            <w:pPr>
              <w:pStyle w:val="Text"/>
              <w:spacing w:line="240" w:lineRule="auto"/>
              <w:jc w:val="both"/>
              <w:rPr>
                <w:rFonts w:cstheme="minorHAnsi"/>
                <w:color w:val="auto"/>
                <w:szCs w:val="20"/>
              </w:rPr>
            </w:pPr>
            <w:r w:rsidRPr="00E075E5">
              <w:rPr>
                <w:rFonts w:cstheme="minorHAnsi"/>
                <w:color w:val="auto"/>
                <w:szCs w:val="20"/>
              </w:rPr>
              <w:t xml:space="preserve">     </w:t>
            </w:r>
            <w:r w:rsidR="00FD672F" w:rsidRPr="00E075E5">
              <w:rPr>
                <w:rFonts w:cstheme="minorHAnsi"/>
                <w:color w:val="auto"/>
                <w:szCs w:val="20"/>
              </w:rPr>
              <w:t>Hired by organizations to enhance and manage PMO operations and delivery.</w:t>
            </w:r>
            <w:r w:rsidR="00E259A7" w:rsidRPr="00E075E5">
              <w:rPr>
                <w:rFonts w:cstheme="minorHAnsi"/>
                <w:color w:val="auto"/>
                <w:szCs w:val="20"/>
              </w:rPr>
              <w:t xml:space="preserve">  </w:t>
            </w:r>
            <w:r w:rsidR="00992116" w:rsidRPr="00E075E5">
              <w:rPr>
                <w:rFonts w:cstheme="minorHAnsi"/>
                <w:color w:val="auto"/>
                <w:szCs w:val="20"/>
              </w:rPr>
              <w:t>A</w:t>
            </w:r>
            <w:r w:rsidR="00DE0B3C" w:rsidRPr="00E075E5">
              <w:rPr>
                <w:rFonts w:cstheme="minorHAnsi"/>
                <w:color w:val="auto"/>
                <w:szCs w:val="20"/>
              </w:rPr>
              <w:t xml:space="preserve">ssessing, and delivering </w:t>
            </w:r>
            <w:r w:rsidR="00F541FE" w:rsidRPr="00634E17">
              <w:rPr>
                <w:rFonts w:cstheme="minorHAnsi"/>
                <w:color w:val="auto"/>
                <w:szCs w:val="20"/>
              </w:rPr>
              <w:t>PMO services: Project, Program &amp; Portfolio Management (Governance, Methodology</w:t>
            </w:r>
            <w:r w:rsidR="00DE0B3C" w:rsidRPr="00E075E5">
              <w:rPr>
                <w:rFonts w:cstheme="minorHAnsi"/>
                <w:color w:val="auto"/>
                <w:szCs w:val="20"/>
              </w:rPr>
              <w:t>,</w:t>
            </w:r>
            <w:r w:rsidR="00F541FE" w:rsidRPr="00634E17">
              <w:rPr>
                <w:rFonts w:cstheme="minorHAnsi"/>
                <w:color w:val="auto"/>
                <w:szCs w:val="20"/>
              </w:rPr>
              <w:t xml:space="preserve"> and Framework); Change</w:t>
            </w:r>
            <w:r w:rsidR="00462949">
              <w:rPr>
                <w:rFonts w:cstheme="minorHAnsi"/>
                <w:color w:val="auto"/>
                <w:szCs w:val="20"/>
              </w:rPr>
              <w:t xml:space="preserve">, </w:t>
            </w:r>
            <w:r w:rsidR="00F541FE" w:rsidRPr="00634E17">
              <w:rPr>
                <w:rFonts w:cstheme="minorHAnsi"/>
                <w:color w:val="auto"/>
                <w:szCs w:val="20"/>
              </w:rPr>
              <w:t>Risk</w:t>
            </w:r>
            <w:r w:rsidR="00462949">
              <w:rPr>
                <w:rFonts w:cstheme="minorHAnsi"/>
                <w:color w:val="auto"/>
                <w:szCs w:val="20"/>
              </w:rPr>
              <w:t>,</w:t>
            </w:r>
            <w:r w:rsidR="00F541FE" w:rsidRPr="00634E17">
              <w:rPr>
                <w:rFonts w:cstheme="minorHAnsi"/>
                <w:color w:val="auto"/>
                <w:szCs w:val="20"/>
              </w:rPr>
              <w:t xml:space="preserve"> </w:t>
            </w:r>
            <w:r w:rsidR="00462949">
              <w:rPr>
                <w:rFonts w:cstheme="minorHAnsi"/>
                <w:color w:val="auto"/>
                <w:szCs w:val="20"/>
              </w:rPr>
              <w:t xml:space="preserve">Stakeholder, and </w:t>
            </w:r>
            <w:r w:rsidR="00F541FE" w:rsidRPr="00634E17">
              <w:rPr>
                <w:rFonts w:cstheme="minorHAnsi"/>
                <w:color w:val="auto"/>
                <w:szCs w:val="20"/>
              </w:rPr>
              <w:t>Knowledge Management</w:t>
            </w:r>
            <w:r w:rsidR="00462949">
              <w:rPr>
                <w:rFonts w:cstheme="minorHAnsi"/>
                <w:color w:val="auto"/>
                <w:szCs w:val="20"/>
              </w:rPr>
              <w:t>; Decision Analysis; Contingency Planning;</w:t>
            </w:r>
            <w:r w:rsidR="00F541FE" w:rsidRPr="00634E17">
              <w:rPr>
                <w:rFonts w:cstheme="minorHAnsi"/>
                <w:color w:val="auto"/>
                <w:szCs w:val="20"/>
              </w:rPr>
              <w:t xml:space="preserve"> and Software Development. </w:t>
            </w:r>
          </w:p>
          <w:p w14:paraId="4C141002" w14:textId="77A2A6D3" w:rsidR="00E4715D" w:rsidRPr="00E075E5" w:rsidRDefault="00992116" w:rsidP="007C683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Led </w:t>
            </w:r>
            <w:r w:rsidR="00A255DE" w:rsidRPr="00E075E5">
              <w:rPr>
                <w:rFonts w:asciiTheme="minorHAnsi" w:hAnsiTheme="minorHAnsi" w:cstheme="minorHAnsi"/>
                <w:sz w:val="20"/>
                <w:szCs w:val="20"/>
              </w:rPr>
              <w:t>Hibbett Sports</w:t>
            </w:r>
            <w:r w:rsidR="00462949">
              <w:rPr>
                <w:rFonts w:asciiTheme="minorHAnsi" w:hAnsiTheme="minorHAnsi" w:cstheme="minorHAnsi"/>
                <w:sz w:val="20"/>
                <w:szCs w:val="20"/>
              </w:rPr>
              <w:t xml:space="preserve"> financial, operational, and IT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integration activities in support of a strategic acquisition.  (CRM, Merchandising, Warehouse, Store, Business Intelligence) </w:t>
            </w:r>
            <w:r w:rsidR="00E259A7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Established PMO structure and processes </w:t>
            </w:r>
            <w:r w:rsidR="00462949">
              <w:rPr>
                <w:rFonts w:asciiTheme="minorHAnsi" w:hAnsiTheme="minorHAnsi" w:cstheme="minorHAnsi"/>
                <w:sz w:val="20"/>
                <w:szCs w:val="20"/>
              </w:rPr>
              <w:t>leading</w:t>
            </w:r>
            <w:r w:rsidR="00E259A7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internal and vendor resources 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migrat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and conver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>60 retail store locations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 xml:space="preserve"> and corporate functions, ultimately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providing enhanced Supply Chain and Omni-Channel capabilities</w:t>
            </w:r>
            <w:r w:rsidR="007C3D85">
              <w:rPr>
                <w:rFonts w:asciiTheme="minorHAnsi" w:hAnsiTheme="minorHAnsi" w:cstheme="minorHAnsi"/>
                <w:sz w:val="20"/>
                <w:szCs w:val="20"/>
              </w:rPr>
              <w:t xml:space="preserve"> to the acquired firm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853F5A" w14:textId="68796AAB" w:rsidR="00E4715D" w:rsidRPr="00E075E5" w:rsidRDefault="007C3D85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Reengineered and s</w:t>
            </w:r>
            <w:r w:rsidR="00992116" w:rsidRPr="00E075E5">
              <w:rPr>
                <w:rFonts w:asciiTheme="minorHAnsi" w:hAnsiTheme="minorHAnsi" w:cstheme="minorHAnsi"/>
                <w:sz w:val="20"/>
                <w:szCs w:val="20"/>
              </w:rPr>
              <w:t>treamlined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Anthem’s </w:t>
            </w:r>
            <w:r w:rsidR="00A255DE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(BC/BS) </w:t>
            </w:r>
            <w:r w:rsidR="00E4715D" w:rsidRPr="00E075E5">
              <w:rPr>
                <w:rFonts w:asciiTheme="minorHAnsi" w:hAnsiTheme="minorHAnsi" w:cstheme="minorHAnsi"/>
                <w:sz w:val="20"/>
                <w:szCs w:val="20"/>
              </w:rPr>
              <w:t>Utilization Management technology consolidating multiple legacy platforms supporting the Northeast to the enterprise Care Management system. The program delivered annual savings of over $35 million through automation, scalability, and standardization.  Delivering through the Scaled Agile Framework (SAFe) across 3 Agile Release Trains, 32 teams, and 420 individuals.  Over 8000 stories released to production.</w:t>
            </w:r>
          </w:p>
          <w:p w14:paraId="1CB5DEFD" w14:textId="4E4958E4" w:rsidR="00D01236" w:rsidRPr="00495ACB" w:rsidRDefault="00A255DE" w:rsidP="007C683A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25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495ACB">
              <w:rPr>
                <w:rFonts w:eastAsia="Times New Roman" w:cstheme="minorHAnsi"/>
                <w:color w:val="auto"/>
                <w:sz w:val="20"/>
                <w:szCs w:val="20"/>
              </w:rPr>
              <w:t>E</w:t>
            </w:r>
            <w:r w:rsidR="00E259A7" w:rsidRPr="00495ACB">
              <w:rPr>
                <w:rFonts w:eastAsia="Times New Roman" w:cstheme="minorHAnsi"/>
                <w:color w:val="auto"/>
                <w:sz w:val="20"/>
                <w:szCs w:val="20"/>
              </w:rPr>
              <w:t>stablish</w:t>
            </w:r>
            <w:r w:rsidR="00495ACB">
              <w:rPr>
                <w:rFonts w:eastAsia="Times New Roman" w:cstheme="minorHAnsi"/>
                <w:color w:val="auto"/>
                <w:sz w:val="20"/>
                <w:szCs w:val="20"/>
              </w:rPr>
              <w:t>ed</w:t>
            </w:r>
            <w:r w:rsidR="00E259A7"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a </w:t>
            </w:r>
            <w:r w:rsidR="00495ACB">
              <w:rPr>
                <w:rFonts w:eastAsia="Times New Roman" w:cstheme="minorHAnsi"/>
                <w:color w:val="auto"/>
                <w:sz w:val="20"/>
                <w:szCs w:val="20"/>
              </w:rPr>
              <w:t>robust</w:t>
            </w:r>
            <w:r w:rsidR="00E259A7"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client delivery model</w:t>
            </w:r>
            <w:r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for Logicalis</w:t>
            </w:r>
            <w:r w:rsidR="00E259A7"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.  </w:t>
            </w:r>
            <w:r w:rsidR="00495ACB" w:rsidRPr="00495ACB">
              <w:rPr>
                <w:rFonts w:eastAsia="Times New Roman" w:cstheme="minorHAnsi"/>
                <w:color w:val="auto"/>
                <w:sz w:val="20"/>
                <w:szCs w:val="20"/>
              </w:rPr>
              <w:t>C</w:t>
            </w:r>
            <w:r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reated </w:t>
            </w:r>
            <w:r w:rsidR="00E259A7" w:rsidRPr="00495ACB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a </w:t>
            </w:r>
            <w:r w:rsidR="00D01236" w:rsidRPr="00495ACB">
              <w:rPr>
                <w:rFonts w:cstheme="minorHAnsi"/>
                <w:color w:val="auto"/>
                <w:sz w:val="20"/>
                <w:szCs w:val="20"/>
              </w:rPr>
              <w:t>PMBOK®</w:t>
            </w:r>
            <w:r w:rsidR="00E259A7" w:rsidRPr="00495AC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95ACB">
              <w:rPr>
                <w:rFonts w:cstheme="minorHAnsi"/>
                <w:color w:val="auto"/>
                <w:sz w:val="20"/>
                <w:szCs w:val="20"/>
              </w:rPr>
              <w:t>aligned PMO framework, documented service delivery processes, and configured tools to manage bot</w:t>
            </w:r>
            <w:r w:rsidR="00495ACB" w:rsidRPr="00495ACB">
              <w:rPr>
                <w:rFonts w:cstheme="minorHAnsi"/>
                <w:color w:val="auto"/>
                <w:sz w:val="20"/>
                <w:szCs w:val="20"/>
              </w:rPr>
              <w:t xml:space="preserve">h </w:t>
            </w:r>
            <w:r w:rsidR="00495ACB" w:rsidRPr="00495ACB">
              <w:rPr>
                <w:rFonts w:cstheme="minorHAnsi"/>
                <w:color w:val="auto"/>
                <w:sz w:val="20"/>
                <w:szCs w:val="20"/>
              </w:rPr>
              <w:t>ensur</w:t>
            </w:r>
            <w:r w:rsidR="00495ACB" w:rsidRPr="00495ACB">
              <w:rPr>
                <w:rFonts w:cstheme="minorHAnsi"/>
                <w:color w:val="auto"/>
                <w:sz w:val="20"/>
                <w:szCs w:val="20"/>
              </w:rPr>
              <w:t>ing</w:t>
            </w:r>
            <w:r w:rsidR="00495ACB" w:rsidRPr="00495ACB">
              <w:rPr>
                <w:rFonts w:cstheme="minorHAnsi"/>
                <w:color w:val="auto"/>
                <w:sz w:val="20"/>
                <w:szCs w:val="20"/>
              </w:rPr>
              <w:t xml:space="preserve"> projects are delivered on time, within budget, adhere to high quality standards and meet customer expectations</w:t>
            </w:r>
          </w:p>
          <w:p w14:paraId="1789654B" w14:textId="77777777" w:rsidR="00A03F31" w:rsidRPr="00E075E5" w:rsidRDefault="00A03F31" w:rsidP="00A03F31">
            <w:pPr>
              <w:rPr>
                <w:color w:val="auto"/>
                <w:sz w:val="4"/>
                <w:szCs w:val="4"/>
              </w:rPr>
            </w:pPr>
          </w:p>
          <w:p w14:paraId="161FCAEC" w14:textId="7AC4B989" w:rsidR="00B8351B" w:rsidRPr="00E075E5" w:rsidRDefault="00A03F31" w:rsidP="00E85D2B">
            <w:pPr>
              <w:pStyle w:val="SmallText"/>
              <w:rPr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P</w:t>
            </w:r>
            <w:r w:rsidR="00805C39" w:rsidRPr="00E075E5">
              <w:rPr>
                <w:b/>
                <w:color w:val="auto"/>
                <w:sz w:val="22"/>
                <w:szCs w:val="22"/>
              </w:rPr>
              <w:t>MO</w:t>
            </w:r>
            <w:r w:rsidRPr="00E075E5">
              <w:rPr>
                <w:b/>
                <w:color w:val="auto"/>
                <w:sz w:val="22"/>
                <w:szCs w:val="22"/>
              </w:rPr>
              <w:t xml:space="preserve"> Director</w:t>
            </w:r>
          </w:p>
          <w:p w14:paraId="3BD05093" w14:textId="7E7083D8" w:rsidR="00A03F31" w:rsidRPr="00E075E5" w:rsidRDefault="00A03F31" w:rsidP="00E85D2B">
            <w:pPr>
              <w:pStyle w:val="Text"/>
              <w:spacing w:line="240" w:lineRule="auto"/>
              <w:rPr>
                <w:rFonts w:cstheme="minorHAnsi"/>
                <w:b/>
                <w:color w:val="auto"/>
                <w:szCs w:val="20"/>
              </w:rPr>
            </w:pPr>
            <w:r w:rsidRPr="00E075E5">
              <w:rPr>
                <w:rFonts w:cstheme="minorHAnsi"/>
                <w:b/>
                <w:color w:val="auto"/>
                <w:szCs w:val="20"/>
              </w:rPr>
              <w:t>Impact Makers</w:t>
            </w:r>
            <w:r w:rsidR="00562072" w:rsidRPr="00E075E5">
              <w:rPr>
                <w:bCs/>
                <w:color w:val="auto"/>
                <w:szCs w:val="20"/>
              </w:rPr>
              <w:t xml:space="preserve"> • </w:t>
            </w:r>
            <w:r w:rsidR="000364AD" w:rsidRPr="00E075E5">
              <w:rPr>
                <w:bCs/>
                <w:color w:val="auto"/>
                <w:szCs w:val="20"/>
              </w:rPr>
              <w:t>New York City, NY</w:t>
            </w:r>
            <w:r w:rsidR="00562072" w:rsidRPr="00E075E5">
              <w:rPr>
                <w:bCs/>
                <w:color w:val="auto"/>
                <w:szCs w:val="20"/>
              </w:rPr>
              <w:t xml:space="preserve"> • </w:t>
            </w:r>
            <w:r w:rsidRPr="00E075E5">
              <w:rPr>
                <w:rFonts w:cstheme="minorHAnsi"/>
                <w:b/>
                <w:color w:val="auto"/>
                <w:szCs w:val="20"/>
              </w:rPr>
              <w:t>02/2015</w:t>
            </w:r>
            <w:r w:rsidR="00BF0450" w:rsidRPr="00E075E5">
              <w:rPr>
                <w:rFonts w:cstheme="minorHAnsi"/>
                <w:b/>
                <w:color w:val="auto"/>
                <w:szCs w:val="20"/>
              </w:rPr>
              <w:t xml:space="preserve"> to </w:t>
            </w:r>
            <w:r w:rsidRPr="00E075E5">
              <w:rPr>
                <w:rFonts w:cstheme="minorHAnsi"/>
                <w:b/>
                <w:color w:val="auto"/>
                <w:szCs w:val="20"/>
              </w:rPr>
              <w:t>07/2017</w:t>
            </w:r>
          </w:p>
          <w:p w14:paraId="2AB89556" w14:textId="383E2262" w:rsidR="00B8351B" w:rsidRPr="00E075E5" w:rsidRDefault="00E85D2B" w:rsidP="007C683A">
            <w:pPr>
              <w:pStyle w:val="Text"/>
              <w:spacing w:line="240" w:lineRule="auto"/>
              <w:jc w:val="both"/>
              <w:rPr>
                <w:rFonts w:cstheme="minorHAnsi"/>
                <w:color w:val="auto"/>
                <w:szCs w:val="20"/>
              </w:rPr>
            </w:pPr>
            <w:r w:rsidRPr="00E075E5">
              <w:rPr>
                <w:rFonts w:cstheme="minorHAnsi"/>
                <w:color w:val="auto"/>
                <w:szCs w:val="20"/>
              </w:rPr>
              <w:t xml:space="preserve">     </w:t>
            </w:r>
            <w:r w:rsidR="00330DE2" w:rsidRPr="00E075E5">
              <w:rPr>
                <w:rFonts w:cstheme="minorHAnsi"/>
                <w:color w:val="auto"/>
                <w:szCs w:val="20"/>
              </w:rPr>
              <w:t>Impact Makers</w:t>
            </w:r>
            <w:r w:rsidR="00817639">
              <w:rPr>
                <w:rFonts w:cstheme="minorHAnsi"/>
                <w:color w:val="auto"/>
                <w:szCs w:val="20"/>
              </w:rPr>
              <w:t>, a</w:t>
            </w:r>
            <w:r w:rsidR="00B27DDF" w:rsidRPr="00E075E5">
              <w:rPr>
                <w:rFonts w:cstheme="minorHAnsi"/>
                <w:color w:val="auto"/>
                <w:szCs w:val="20"/>
              </w:rPr>
              <w:t xml:space="preserve"> technology consulting </w:t>
            </w:r>
            <w:r w:rsidR="00992116" w:rsidRPr="00E075E5">
              <w:rPr>
                <w:rFonts w:cstheme="minorHAnsi"/>
                <w:color w:val="auto"/>
                <w:szCs w:val="20"/>
              </w:rPr>
              <w:t xml:space="preserve">firm </w:t>
            </w:r>
            <w:r w:rsidR="00A07ABC">
              <w:rPr>
                <w:rFonts w:cstheme="minorHAnsi"/>
                <w:color w:val="auto"/>
                <w:szCs w:val="20"/>
              </w:rPr>
              <w:t>with</w:t>
            </w:r>
            <w:r w:rsidR="00B27DDF" w:rsidRPr="00E075E5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offices in Richmond and Tysons, Virginia.</w:t>
            </w:r>
            <w:r w:rsidR="00330DE2" w:rsidRPr="00E075E5">
              <w:rPr>
                <w:rFonts w:cstheme="minorHAnsi"/>
                <w:color w:val="auto"/>
                <w:szCs w:val="20"/>
              </w:rPr>
              <w:t xml:space="preserve"> </w:t>
            </w:r>
          </w:p>
          <w:p w14:paraId="305506F7" w14:textId="01A83300" w:rsidR="00F541FE" w:rsidRPr="00E075E5" w:rsidRDefault="00E85D2B" w:rsidP="007C683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075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</w:t>
            </w:r>
            <w:r w:rsidR="00F856F6" w:rsidRPr="00E075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Hired to </w:t>
            </w:r>
            <w:r w:rsidR="0000299A" w:rsidRPr="00E075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guide executive decision making</w:t>
            </w:r>
            <w:r w:rsidR="002377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prioritization</w:t>
            </w:r>
            <w:r w:rsidR="008176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align business and IT strategy, </w:t>
            </w:r>
            <w:r w:rsidR="0000299A" w:rsidRPr="00E075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ROI trade-offs, project scoping, and product development to balance growth</w:t>
            </w:r>
            <w:r w:rsidR="008176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</w:t>
            </w:r>
            <w:r w:rsidR="0000299A" w:rsidRPr="00E075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profitability, while servicing client needs.</w:t>
            </w:r>
          </w:p>
          <w:p w14:paraId="14483D50" w14:textId="42B2DB71" w:rsidR="00AE570D" w:rsidRPr="00E075E5" w:rsidRDefault="00817639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Worked with C-Level executives to b</w:t>
            </w:r>
            <w:r w:rsidR="00AE570D"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>uil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 </w:t>
            </w:r>
            <w:r w:rsidR="00AE570D"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5A3BCF"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>Enterprise</w:t>
            </w:r>
            <w:r w:rsidR="00AE570D"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Portfolio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s; </w:t>
            </w:r>
            <w:r w:rsidR="00AE570D" w:rsidRPr="00E075E5">
              <w:rPr>
                <w:rFonts w:asciiTheme="minorHAnsi" w:hAnsiTheme="minorHAnsi" w:cstheme="minorHAnsi"/>
                <w:sz w:val="20"/>
                <w:szCs w:val="20"/>
              </w:rPr>
              <w:t>$284,000,000 business transformation portfolio and $100,000,000 enterprise initiatives portfoli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o.</w:t>
            </w:r>
          </w:p>
          <w:p w14:paraId="7618C9CB" w14:textId="477BF8FD" w:rsidR="00AE570D" w:rsidRPr="00E075E5" w:rsidRDefault="00817639" w:rsidP="007C683A">
            <w:pPr>
              <w:pStyle w:val="ListParagraph"/>
              <w:numPr>
                <w:ilvl w:val="0"/>
                <w:numId w:val="20"/>
              </w:numPr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Enhanced Capacity Planning and Project Planning </w:t>
            </w:r>
            <w:r w:rsidR="0023779E">
              <w:rPr>
                <w:rFonts w:asciiTheme="minorHAnsi" w:hAnsiTheme="minorHAnsi" w:cstheme="minorHAnsi"/>
                <w:sz w:val="20"/>
                <w:szCs w:val="20"/>
              </w:rPr>
              <w:t>/ Scheduling by d</w:t>
            </w:r>
            <w:r w:rsidR="009C183A" w:rsidRPr="00E075E5">
              <w:rPr>
                <w:rFonts w:asciiTheme="minorHAnsi" w:hAnsiTheme="minorHAnsi" w:cstheme="minorHAnsi"/>
                <w:sz w:val="20"/>
                <w:szCs w:val="20"/>
              </w:rPr>
              <w:t>esign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9C183A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a software development estimation model and converted over 40 projects and programs to establish resource demand</w:t>
            </w:r>
            <w:r w:rsidR="00AE570D" w:rsidRPr="00E075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3779E">
              <w:rPr>
                <w:rFonts w:asciiTheme="minorHAnsi" w:hAnsiTheme="minorHAnsi" w:cstheme="minorHAnsi"/>
                <w:sz w:val="20"/>
                <w:szCs w:val="20"/>
              </w:rPr>
              <w:t xml:space="preserve">  Incorporating lessons learned and data analysis to insure continuous improvement. </w:t>
            </w:r>
          </w:p>
          <w:p w14:paraId="6B5F3133" w14:textId="08E5186C" w:rsidR="00AE570D" w:rsidRPr="0023779E" w:rsidRDefault="00A03F31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79E">
              <w:rPr>
                <w:rFonts w:asciiTheme="minorHAnsi" w:hAnsiTheme="minorHAnsi" w:cstheme="minorHAnsi"/>
                <w:sz w:val="20"/>
                <w:szCs w:val="20"/>
              </w:rPr>
              <w:t xml:space="preserve">Built &amp; deployed a </w:t>
            </w:r>
            <w:r w:rsidR="0023779E" w:rsidRPr="0023779E">
              <w:rPr>
                <w:rFonts w:asciiTheme="minorHAnsi" w:hAnsiTheme="minorHAnsi" w:cstheme="minorHAnsi"/>
                <w:sz w:val="20"/>
                <w:szCs w:val="20"/>
              </w:rPr>
              <w:t>best practice</w:t>
            </w:r>
            <w:r w:rsidRPr="0023779E">
              <w:rPr>
                <w:rFonts w:asciiTheme="minorHAnsi" w:hAnsiTheme="minorHAnsi" w:cstheme="minorHAnsi"/>
                <w:sz w:val="20"/>
                <w:szCs w:val="20"/>
              </w:rPr>
              <w:t xml:space="preserve"> Project Management framework aligned with the Project Management Body of Knowledge (PMBOK®) and the Scaled Agile Framework (SAFe®)</w:t>
            </w:r>
            <w:r w:rsidR="007C683A" w:rsidRPr="002377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9E1780" w14:textId="7370D087" w:rsidR="00AE570D" w:rsidRPr="00E075E5" w:rsidRDefault="00D81493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>Established</w:t>
            </w: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PM Academy to manage Talent and Organizational Transformation including Performance Management, Staffing</w:t>
            </w:r>
            <w:r w:rsidR="005A3BCF" w:rsidRPr="00E075E5"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>raining, Talent Standards, Continuous Learnings, and Roles and Responsibilities.</w:t>
            </w: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CC726D" w14:textId="14AEC7A1" w:rsidR="00AE570D" w:rsidRPr="00E075E5" w:rsidRDefault="00D81493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>Recruited and developed a team of certified Program Management</w:t>
            </w:r>
            <w:r w:rsidR="00206672" w:rsidRPr="00E075E5">
              <w:rPr>
                <w:rFonts w:asciiTheme="minorHAnsi" w:hAnsiTheme="minorHAnsi" w:cstheme="minorHAnsi"/>
                <w:sz w:val="20"/>
                <w:szCs w:val="20"/>
              </w:rPr>
              <w:t>, Process Improvement, and Business Transformation</w:t>
            </w: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 xml:space="preserve"> professionals </w:t>
            </w:r>
            <w:r w:rsidR="00805C39" w:rsidRPr="00E075E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3779E">
              <w:rPr>
                <w:rFonts w:asciiTheme="minorHAnsi" w:hAnsiTheme="minorHAnsi" w:cstheme="minorHAnsi"/>
                <w:sz w:val="20"/>
                <w:szCs w:val="20"/>
              </w:rPr>
              <w:t>hired</w:t>
            </w:r>
            <w:r w:rsidR="00805C39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6672" w:rsidRPr="00E075E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05C39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senior </w:t>
            </w:r>
            <w:r w:rsidR="00206672" w:rsidRPr="00E075E5">
              <w:rPr>
                <w:rFonts w:asciiTheme="minorHAnsi" w:hAnsiTheme="minorHAnsi" w:cstheme="minorHAnsi"/>
                <w:sz w:val="20"/>
                <w:szCs w:val="20"/>
              </w:rPr>
              <w:t>staff and 37 associates during a 12</w:t>
            </w:r>
            <w:r w:rsidR="005A3BCF" w:rsidRPr="00E075E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06672" w:rsidRPr="00E075E5">
              <w:rPr>
                <w:rFonts w:asciiTheme="minorHAnsi" w:hAnsiTheme="minorHAnsi" w:cstheme="minorHAnsi"/>
                <w:sz w:val="20"/>
                <w:szCs w:val="20"/>
              </w:rPr>
              <w:t>month period</w:t>
            </w:r>
            <w:r w:rsidR="00805C39" w:rsidRPr="00E075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A3BCF" w:rsidRPr="00E075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12D324C" w14:textId="77777777" w:rsidR="00805C39" w:rsidRPr="00E075E5" w:rsidRDefault="00805C39" w:rsidP="00E85D2B">
            <w:pPr>
              <w:rPr>
                <w:color w:val="auto"/>
                <w:sz w:val="4"/>
                <w:szCs w:val="4"/>
              </w:rPr>
            </w:pPr>
          </w:p>
          <w:p w14:paraId="0300C0FC" w14:textId="77777777" w:rsidR="00BF0450" w:rsidRPr="00E075E5" w:rsidRDefault="00A03F31" w:rsidP="00E85D2B">
            <w:pPr>
              <w:pStyle w:val="SmallText"/>
              <w:rPr>
                <w:b/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Senior Program Manager</w:t>
            </w:r>
          </w:p>
          <w:p w14:paraId="3CAB73BF" w14:textId="5D5D0D15" w:rsidR="00B8351B" w:rsidRPr="0021478D" w:rsidRDefault="00A03F31" w:rsidP="00E85D2B">
            <w:pPr>
              <w:pStyle w:val="SmallText"/>
              <w:rPr>
                <w:b/>
                <w:color w:val="auto"/>
                <w:szCs w:val="20"/>
              </w:rPr>
            </w:pPr>
            <w:r w:rsidRPr="0021478D">
              <w:rPr>
                <w:b/>
                <w:i w:val="0"/>
                <w:iCs/>
                <w:color w:val="auto"/>
                <w:szCs w:val="20"/>
              </w:rPr>
              <w:t>US Federal Reserve</w:t>
            </w:r>
            <w:r w:rsidR="00562072" w:rsidRPr="0021478D">
              <w:rPr>
                <w:bCs/>
                <w:color w:val="auto"/>
                <w:szCs w:val="20"/>
              </w:rPr>
              <w:t xml:space="preserve"> •</w:t>
            </w:r>
            <w:r w:rsidR="000364AD" w:rsidRPr="0021478D">
              <w:rPr>
                <w:bCs/>
                <w:color w:val="auto"/>
                <w:szCs w:val="20"/>
              </w:rPr>
              <w:t xml:space="preserve"> </w:t>
            </w:r>
            <w:r w:rsidR="000364AD" w:rsidRPr="0021478D">
              <w:rPr>
                <w:bCs/>
                <w:i w:val="0"/>
                <w:iCs/>
                <w:color w:val="auto"/>
                <w:szCs w:val="20"/>
              </w:rPr>
              <w:t>Richmond, VA / Minneapolis, MN</w:t>
            </w:r>
            <w:r w:rsidR="00562072" w:rsidRPr="0021478D">
              <w:rPr>
                <w:bCs/>
                <w:i w:val="0"/>
                <w:iCs/>
                <w:color w:val="auto"/>
                <w:szCs w:val="20"/>
              </w:rPr>
              <w:t xml:space="preserve"> • </w:t>
            </w:r>
            <w:r w:rsidRPr="0021478D">
              <w:rPr>
                <w:b/>
                <w:i w:val="0"/>
                <w:iCs/>
                <w:color w:val="auto"/>
                <w:szCs w:val="20"/>
              </w:rPr>
              <w:t>11/2011</w:t>
            </w:r>
            <w:r w:rsidR="00BF0450" w:rsidRPr="0021478D">
              <w:rPr>
                <w:b/>
                <w:i w:val="0"/>
                <w:iCs/>
                <w:color w:val="auto"/>
                <w:szCs w:val="20"/>
              </w:rPr>
              <w:t xml:space="preserve"> to </w:t>
            </w:r>
            <w:r w:rsidRPr="0021478D">
              <w:rPr>
                <w:b/>
                <w:i w:val="0"/>
                <w:iCs/>
                <w:color w:val="auto"/>
                <w:szCs w:val="20"/>
              </w:rPr>
              <w:t>02/2015</w:t>
            </w:r>
          </w:p>
          <w:p w14:paraId="7BECA675" w14:textId="26A98655" w:rsidR="006254D1" w:rsidRPr="00E075E5" w:rsidRDefault="007C683A" w:rsidP="007C683A">
            <w:pPr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E075E5">
              <w:rPr>
                <w:rFonts w:cstheme="minorHAnsi"/>
                <w:color w:val="auto"/>
                <w:sz w:val="20"/>
                <w:szCs w:val="20"/>
              </w:rPr>
              <w:t xml:space="preserve">     </w:t>
            </w:r>
            <w:r w:rsidR="009D39B2" w:rsidRPr="00E075E5">
              <w:rPr>
                <w:rFonts w:cstheme="minorHAnsi"/>
                <w:color w:val="auto"/>
                <w:sz w:val="20"/>
                <w:szCs w:val="20"/>
              </w:rPr>
              <w:t xml:space="preserve">The United States Federal Reserve    </w:t>
            </w:r>
            <w:r w:rsidR="009D39B2" w:rsidRPr="00E075E5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>RPO (Retail Payments Office)</w:t>
            </w:r>
          </w:p>
          <w:p w14:paraId="5B4A29CF" w14:textId="2D1A9AF0" w:rsidR="00B8351B" w:rsidRPr="0023779E" w:rsidRDefault="007C683A" w:rsidP="007C683A">
            <w:pPr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E075E5">
              <w:rPr>
                <w:rFonts w:cstheme="minorHAnsi"/>
                <w:color w:val="auto"/>
                <w:sz w:val="20"/>
                <w:szCs w:val="20"/>
              </w:rPr>
              <w:t xml:space="preserve">     </w:t>
            </w:r>
            <w:r w:rsidRPr="0023779E">
              <w:rPr>
                <w:rFonts w:cstheme="minorHAnsi"/>
                <w:color w:val="auto"/>
                <w:sz w:val="20"/>
                <w:szCs w:val="20"/>
              </w:rPr>
              <w:t>H</w:t>
            </w:r>
            <w:r w:rsidR="009D39B2" w:rsidRPr="0023779E">
              <w:rPr>
                <w:rFonts w:cstheme="minorHAnsi"/>
                <w:color w:val="auto"/>
                <w:sz w:val="20"/>
                <w:szCs w:val="20"/>
              </w:rPr>
              <w:t xml:space="preserve">ired to lead the transformation of the RPO’s core processing engines for ACH </w:t>
            </w:r>
            <w:r w:rsidR="009D39B2" w:rsidRPr="0023779E">
              <w:rPr>
                <w:rFonts w:eastAsia="Times New Roman" w:cstheme="minorHAnsi"/>
                <w:bCs/>
                <w:color w:val="auto"/>
                <w:sz w:val="20"/>
                <w:szCs w:val="20"/>
              </w:rPr>
              <w:t xml:space="preserve">(Automated Clearing House) </w:t>
            </w:r>
            <w:r w:rsidR="009D39B2" w:rsidRPr="0023779E">
              <w:rPr>
                <w:rFonts w:cstheme="minorHAnsi"/>
                <w:color w:val="auto"/>
                <w:sz w:val="20"/>
                <w:szCs w:val="20"/>
              </w:rPr>
              <w:t>and Checks business lines which process over $2</w:t>
            </w:r>
            <w:r w:rsidR="0023779E">
              <w:rPr>
                <w:rFonts w:cstheme="minorHAnsi"/>
                <w:color w:val="auto"/>
                <w:sz w:val="20"/>
                <w:szCs w:val="20"/>
              </w:rPr>
              <w:t>6</w:t>
            </w:r>
            <w:r w:rsidR="009D39B2" w:rsidRPr="0023779E">
              <w:rPr>
                <w:rFonts w:cstheme="minorHAnsi"/>
                <w:color w:val="auto"/>
                <w:sz w:val="20"/>
                <w:szCs w:val="20"/>
              </w:rPr>
              <w:t xml:space="preserve"> Trillion annually.</w:t>
            </w:r>
          </w:p>
          <w:p w14:paraId="5B827FD4" w14:textId="3A8CE4D4" w:rsidR="00776FAE" w:rsidRPr="00E075E5" w:rsidRDefault="00776FAE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Established</w:t>
            </w:r>
            <w:r w:rsidR="00004E2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Program Management Offic</w:t>
            </w:r>
            <w:r w:rsidR="00004E2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e,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developed</w:t>
            </w:r>
            <w:r w:rsidR="0023779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and drove adoption of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Share</w:t>
            </w:r>
            <w:r w:rsidR="00E075E5"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oint Project Management tools enhanc</w:t>
            </w:r>
            <w:r w:rsidR="0049632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ing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communication and delivery (</w:t>
            </w:r>
            <w:r w:rsidR="0023779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Dependencies, 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Dashboards, Approval workflows).</w:t>
            </w:r>
          </w:p>
          <w:p w14:paraId="21F949A8" w14:textId="352E5035" w:rsidR="009D39B2" w:rsidRPr="00E075E5" w:rsidRDefault="009C183A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Partner with</w:t>
            </w:r>
            <w:r w:rsidR="0023779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RPO CIO, IT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executives</w:t>
            </w:r>
            <w:r w:rsidR="0023779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and operational management of the Check and ACH (Automated Clearing House) business lines</w:t>
            </w:r>
            <w:r w:rsidR="0023779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to align National IT's services to their business strateg</w:t>
            </w:r>
            <w:r w:rsidR="00F3711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ies (Enabling Agility and Growth).</w:t>
            </w:r>
          </w:p>
          <w:p w14:paraId="20AA070E" w14:textId="77777777" w:rsidR="009D39B2" w:rsidRPr="00E075E5" w:rsidRDefault="008720B3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 xml:space="preserve">Member of the </w:t>
            </w: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>Federal Reserve Technology Leadership Team responsible for enhancing Program delivery.</w:t>
            </w:r>
            <w:r w:rsidRPr="00634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D2DD27" w14:textId="77777777" w:rsidR="009D39B2" w:rsidRPr="00E075E5" w:rsidRDefault="009D39B2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5E5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Founded Ideas Squared to promote innovation across the Federal Reserve System, increasing collaboration and adoption of new processes in a risk-averse environment.</w:t>
            </w:r>
          </w:p>
          <w:p w14:paraId="76988EEF" w14:textId="32FBCAF1" w:rsidR="00805C39" w:rsidRPr="00EF0C14" w:rsidRDefault="00EF0C14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C14">
              <w:rPr>
                <w:rFonts w:asciiTheme="minorHAnsi" w:hAnsiTheme="minorHAnsi" w:cstheme="minorHAnsi"/>
                <w:sz w:val="20"/>
                <w:szCs w:val="20"/>
              </w:rPr>
              <w:t>Improved v</w:t>
            </w:r>
            <w:r w:rsidR="00F37117" w:rsidRPr="00EF0C14">
              <w:rPr>
                <w:rFonts w:asciiTheme="minorHAnsi" w:hAnsiTheme="minorHAnsi" w:cstheme="minorHAnsi"/>
                <w:sz w:val="20"/>
                <w:szCs w:val="20"/>
              </w:rPr>
              <w:t xml:space="preserve">endor </w:t>
            </w:r>
            <w:r w:rsidRPr="00EF0C1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F37117" w:rsidRPr="00EF0C14">
              <w:rPr>
                <w:rFonts w:asciiTheme="minorHAnsi" w:hAnsiTheme="minorHAnsi" w:cstheme="minorHAnsi"/>
                <w:sz w:val="20"/>
                <w:szCs w:val="20"/>
              </w:rPr>
              <w:t>anagement</w:t>
            </w:r>
            <w:r w:rsidRPr="00EF0C14">
              <w:rPr>
                <w:rFonts w:asciiTheme="minorHAnsi" w:hAnsiTheme="minorHAnsi" w:cstheme="minorHAnsi"/>
                <w:sz w:val="20"/>
                <w:szCs w:val="20"/>
              </w:rPr>
              <w:t xml:space="preserve"> (RFI, RFP, Contract Negotiations, and Vendor Assessments) timelines and processes coordinating with legal and finance departments.</w:t>
            </w:r>
          </w:p>
          <w:p w14:paraId="5823F5C6" w14:textId="77777777" w:rsidR="00805C39" w:rsidRPr="00E075E5" w:rsidRDefault="00805C39" w:rsidP="00E85D2B">
            <w:pPr>
              <w:widowControl w:val="0"/>
              <w:suppressAutoHyphens/>
              <w:jc w:val="both"/>
              <w:rPr>
                <w:rFonts w:eastAsia="Times New Roman"/>
                <w:bCs/>
                <w:color w:val="auto"/>
                <w:sz w:val="4"/>
                <w:szCs w:val="4"/>
              </w:rPr>
            </w:pPr>
          </w:p>
          <w:p w14:paraId="52E203C3" w14:textId="42796648" w:rsidR="006C0C4E" w:rsidRPr="00E075E5" w:rsidRDefault="00C72A1B" w:rsidP="00E85D2B">
            <w:pPr>
              <w:pStyle w:val="SmallText"/>
              <w:rPr>
                <w:b/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 xml:space="preserve">PMO </w:t>
            </w:r>
            <w:r w:rsidR="00E85D2B" w:rsidRPr="00E075E5">
              <w:rPr>
                <w:b/>
                <w:color w:val="auto"/>
                <w:sz w:val="22"/>
                <w:szCs w:val="22"/>
              </w:rPr>
              <w:t>Manager</w:t>
            </w:r>
            <w:r w:rsidRPr="00E075E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528E7612" w14:textId="2B9AD67D" w:rsidR="00C72A1B" w:rsidRPr="00E075E5" w:rsidRDefault="006C0C4E" w:rsidP="00E85D2B">
            <w:pPr>
              <w:pStyle w:val="SmallText"/>
              <w:rPr>
                <w:rFonts w:cstheme="minorHAnsi"/>
                <w:b/>
                <w:color w:val="auto"/>
                <w:szCs w:val="20"/>
              </w:rPr>
            </w:pPr>
            <w:r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>IBM</w:t>
            </w:r>
            <w:r w:rsidR="00562072" w:rsidRPr="00E075E5">
              <w:rPr>
                <w:bCs/>
                <w:color w:val="auto"/>
                <w:szCs w:val="20"/>
              </w:rPr>
              <w:t xml:space="preserve"> •</w:t>
            </w:r>
            <w:r w:rsidR="000364AD" w:rsidRPr="00E075E5">
              <w:rPr>
                <w:bCs/>
                <w:color w:val="auto"/>
                <w:szCs w:val="20"/>
              </w:rPr>
              <w:t xml:space="preserve"> </w:t>
            </w:r>
            <w:r w:rsidR="00C138D6" w:rsidRPr="00E075E5">
              <w:rPr>
                <w:bCs/>
                <w:i w:val="0"/>
                <w:iCs/>
                <w:color w:val="auto"/>
                <w:szCs w:val="20"/>
              </w:rPr>
              <w:t>Kinshasa, DRC / Richmond, VA</w:t>
            </w:r>
            <w:r w:rsidR="00562072" w:rsidRPr="00E075E5">
              <w:rPr>
                <w:bCs/>
                <w:i w:val="0"/>
                <w:iCs/>
                <w:color w:val="auto"/>
                <w:szCs w:val="20"/>
              </w:rPr>
              <w:t xml:space="preserve"> • </w:t>
            </w:r>
            <w:r w:rsidR="00BF0450"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>05/</w:t>
            </w:r>
            <w:r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 xml:space="preserve">2006 </w:t>
            </w:r>
            <w:r w:rsidR="00BF0450"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>to</w:t>
            </w:r>
            <w:r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 xml:space="preserve"> </w:t>
            </w:r>
            <w:r w:rsidR="00BF0450"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>11/</w:t>
            </w:r>
            <w:r w:rsidRPr="00E075E5">
              <w:rPr>
                <w:rFonts w:cstheme="minorHAnsi"/>
                <w:b/>
                <w:i w:val="0"/>
                <w:iCs/>
                <w:color w:val="auto"/>
                <w:szCs w:val="20"/>
              </w:rPr>
              <w:t>2011</w:t>
            </w:r>
          </w:p>
          <w:p w14:paraId="760D0A21" w14:textId="7123A794" w:rsidR="00D01236" w:rsidRPr="00E075E5" w:rsidRDefault="007C683A" w:rsidP="007C683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E075E5">
              <w:rPr>
                <w:rFonts w:cstheme="minorHAnsi"/>
                <w:bCs/>
                <w:color w:val="auto"/>
                <w:sz w:val="20"/>
                <w:szCs w:val="20"/>
              </w:rPr>
              <w:t xml:space="preserve">     </w:t>
            </w:r>
            <w:r w:rsidR="00C72A1B" w:rsidRPr="00E075E5">
              <w:rPr>
                <w:rFonts w:cstheme="minorHAnsi"/>
                <w:bCs/>
                <w:color w:val="auto"/>
                <w:sz w:val="20"/>
                <w:szCs w:val="20"/>
              </w:rPr>
              <w:t xml:space="preserve">IBM </w:t>
            </w:r>
            <w:r w:rsidR="00005ACC" w:rsidRPr="00E075E5">
              <w:rPr>
                <w:rFonts w:cstheme="minorHAnsi"/>
                <w:bCs/>
                <w:color w:val="auto"/>
                <w:sz w:val="20"/>
                <w:szCs w:val="20"/>
              </w:rPr>
              <w:t>Major accounts classified as over $100 million in annual rev</w:t>
            </w:r>
            <w:r w:rsidR="00E075E5">
              <w:rPr>
                <w:rFonts w:cstheme="minorHAnsi"/>
                <w:bCs/>
                <w:color w:val="auto"/>
                <w:sz w:val="20"/>
                <w:szCs w:val="20"/>
              </w:rPr>
              <w:t>enue. (</w:t>
            </w:r>
            <w:r w:rsidR="00C72A1B" w:rsidRPr="00E075E5">
              <w:rPr>
                <w:rFonts w:cstheme="minorHAnsi"/>
                <w:bCs/>
                <w:color w:val="auto"/>
                <w:sz w:val="20"/>
                <w:szCs w:val="20"/>
              </w:rPr>
              <w:t xml:space="preserve">Airtel Africa, Capital One, </w:t>
            </w:r>
            <w:r w:rsidR="00005ACC" w:rsidRPr="00E075E5">
              <w:rPr>
                <w:rFonts w:cstheme="minorHAnsi"/>
                <w:bCs/>
                <w:color w:val="auto"/>
                <w:sz w:val="20"/>
                <w:szCs w:val="20"/>
              </w:rPr>
              <w:t xml:space="preserve">and </w:t>
            </w:r>
            <w:r w:rsidR="00C72A1B" w:rsidRPr="00E075E5">
              <w:rPr>
                <w:rFonts w:cstheme="minorHAnsi"/>
                <w:bCs/>
                <w:color w:val="auto"/>
                <w:sz w:val="20"/>
                <w:szCs w:val="20"/>
              </w:rPr>
              <w:t>Circuit City</w:t>
            </w:r>
            <w:r w:rsidR="00E075E5">
              <w:rPr>
                <w:rFonts w:cstheme="minorHAnsi"/>
                <w:bCs/>
                <w:color w:val="auto"/>
                <w:sz w:val="20"/>
                <w:szCs w:val="20"/>
              </w:rPr>
              <w:t>)</w:t>
            </w:r>
            <w:r w:rsidR="00C72A1B" w:rsidRPr="00E075E5">
              <w:rPr>
                <w:rFonts w:cstheme="minorHAnsi"/>
                <w:bCs/>
                <w:color w:val="auto"/>
                <w:sz w:val="20"/>
                <w:szCs w:val="20"/>
              </w:rPr>
              <w:t xml:space="preserve">        </w:t>
            </w:r>
          </w:p>
          <w:p w14:paraId="2C04D6FD" w14:textId="631D1237" w:rsidR="00C72A1B" w:rsidRPr="00B55FE3" w:rsidRDefault="007C683A" w:rsidP="007C683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E075E5">
              <w:rPr>
                <w:rFonts w:cstheme="minorHAnsi"/>
                <w:color w:val="auto"/>
                <w:sz w:val="20"/>
                <w:szCs w:val="20"/>
              </w:rPr>
              <w:t xml:space="preserve">     </w:t>
            </w:r>
            <w:r w:rsidR="00353879">
              <w:rPr>
                <w:rFonts w:cstheme="minorHAnsi"/>
                <w:color w:val="auto"/>
                <w:sz w:val="20"/>
                <w:szCs w:val="20"/>
              </w:rPr>
              <w:t xml:space="preserve">Led </w:t>
            </w:r>
            <w:r w:rsidR="00D81493" w:rsidRPr="00863C33">
              <w:rPr>
                <w:rFonts w:cstheme="minorHAnsi"/>
                <w:color w:val="auto"/>
                <w:sz w:val="20"/>
                <w:szCs w:val="20"/>
              </w:rPr>
              <w:t>Project &amp; Program Management governance, methodology</w:t>
            </w:r>
            <w:r w:rsidR="00005ACC" w:rsidRPr="00E075E5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="00D81493" w:rsidRPr="00863C33"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="00005ACC" w:rsidRPr="00E075E5">
              <w:rPr>
                <w:rFonts w:cstheme="minorHAnsi"/>
                <w:color w:val="auto"/>
                <w:sz w:val="20"/>
                <w:szCs w:val="20"/>
              </w:rPr>
              <w:t>delivery</w:t>
            </w:r>
            <w:r w:rsidR="00D81493" w:rsidRPr="00863C33">
              <w:rPr>
                <w:rFonts w:cstheme="minorHAnsi"/>
                <w:color w:val="auto"/>
                <w:sz w:val="20"/>
                <w:szCs w:val="20"/>
              </w:rPr>
              <w:t xml:space="preserve"> on</w:t>
            </w:r>
            <w:r w:rsidR="00005ACC" w:rsidRPr="00E075E5">
              <w:rPr>
                <w:rFonts w:cstheme="minorHAnsi"/>
                <w:color w:val="auto"/>
                <w:sz w:val="20"/>
                <w:szCs w:val="20"/>
              </w:rPr>
              <w:t xml:space="preserve"> three major accounts, two in the US and one in Africa.  After initial success with Circuit City, I was sought out to align </w:t>
            </w:r>
            <w:r w:rsidR="00353879">
              <w:rPr>
                <w:rFonts w:cstheme="minorHAnsi"/>
                <w:color w:val="auto"/>
                <w:sz w:val="20"/>
                <w:szCs w:val="20"/>
              </w:rPr>
              <w:t>the</w:t>
            </w:r>
            <w:r w:rsidR="00005ACC" w:rsidRPr="00E075E5">
              <w:rPr>
                <w:rFonts w:cstheme="minorHAnsi"/>
                <w:color w:val="auto"/>
                <w:sz w:val="20"/>
                <w:szCs w:val="20"/>
              </w:rPr>
              <w:t xml:space="preserve"> Capital One account team</w:t>
            </w:r>
            <w:r w:rsidR="003F11EB" w:rsidRPr="00E075E5">
              <w:rPr>
                <w:rFonts w:cstheme="minorHAnsi"/>
                <w:color w:val="auto"/>
                <w:sz w:val="20"/>
                <w:szCs w:val="20"/>
              </w:rPr>
              <w:t xml:space="preserve"> to </w:t>
            </w:r>
            <w:r w:rsidR="00353879">
              <w:rPr>
                <w:rFonts w:cstheme="minorHAnsi"/>
                <w:color w:val="auto"/>
                <w:sz w:val="20"/>
                <w:szCs w:val="20"/>
              </w:rPr>
              <w:t>IBM’s</w:t>
            </w:r>
            <w:r w:rsidR="003F11EB" w:rsidRPr="00E075E5">
              <w:rPr>
                <w:rFonts w:cstheme="minorHAnsi"/>
                <w:color w:val="auto"/>
                <w:sz w:val="20"/>
                <w:szCs w:val="20"/>
              </w:rPr>
              <w:t xml:space="preserve"> hybrid delivery model and later to establish IBM PMO disciplines for the first time in the D</w:t>
            </w:r>
            <w:r w:rsidR="00CD40AA">
              <w:rPr>
                <w:rFonts w:cstheme="minorHAnsi"/>
                <w:color w:val="auto"/>
                <w:sz w:val="20"/>
                <w:szCs w:val="20"/>
              </w:rPr>
              <w:t xml:space="preserve">emocratic </w:t>
            </w:r>
            <w:r w:rsidR="003F11EB" w:rsidRPr="00E075E5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="00CD40AA">
              <w:rPr>
                <w:rFonts w:cstheme="minorHAnsi"/>
                <w:color w:val="auto"/>
                <w:sz w:val="20"/>
                <w:szCs w:val="20"/>
              </w:rPr>
              <w:t xml:space="preserve">epublic of the </w:t>
            </w:r>
            <w:r w:rsidR="003F11EB" w:rsidRPr="00E075E5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="00CD40AA">
              <w:rPr>
                <w:rFonts w:cstheme="minorHAnsi"/>
                <w:color w:val="auto"/>
                <w:sz w:val="20"/>
                <w:szCs w:val="20"/>
              </w:rPr>
              <w:t xml:space="preserve">ongo, </w:t>
            </w:r>
            <w:r w:rsidR="00CD40AA" w:rsidRPr="00B55FE3">
              <w:rPr>
                <w:rFonts w:cstheme="minorHAnsi"/>
                <w:color w:val="auto"/>
                <w:sz w:val="20"/>
                <w:szCs w:val="20"/>
              </w:rPr>
              <w:t>Republic of the Congo</w:t>
            </w:r>
            <w:r w:rsidR="003F11EB" w:rsidRPr="00B55FE3">
              <w:rPr>
                <w:rFonts w:cstheme="minorHAnsi"/>
                <w:color w:val="auto"/>
                <w:sz w:val="20"/>
                <w:szCs w:val="20"/>
              </w:rPr>
              <w:t xml:space="preserve">, Chad, and Gabon. </w:t>
            </w:r>
            <w:r w:rsidR="008720B3" w:rsidRPr="00B55FE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C72A1B" w:rsidRPr="00B55FE3">
              <w:rPr>
                <w:rFonts w:cstheme="minorHAnsi"/>
                <w:b/>
                <w:color w:val="auto"/>
                <w:sz w:val="20"/>
                <w:szCs w:val="20"/>
              </w:rPr>
              <w:t xml:space="preserve">        </w:t>
            </w:r>
          </w:p>
          <w:p w14:paraId="6D669B88" w14:textId="76816561" w:rsidR="009C183A" w:rsidRPr="00B55FE3" w:rsidRDefault="009C183A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Mobilized </w:t>
            </w:r>
            <w:r w:rsidR="003F11EB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PMO, </w:t>
            </w:r>
            <w:r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application</w:t>
            </w:r>
            <w:r w:rsidR="00CD40AA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development</w:t>
            </w:r>
            <w:r w:rsidR="003F11EB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enterprise architecture delivery teams across 4 Sub-Saharan Africa countries.  Provided innovation and cultural </w:t>
            </w:r>
            <w:r w:rsidR="003F11EB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adoption </w:t>
            </w:r>
            <w:r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leadership for IBM in new geographies</w:t>
            </w:r>
            <w:r w:rsidR="00542FBA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95A9544" w14:textId="77777777" w:rsidR="00B55FE3" w:rsidRPr="00B55FE3" w:rsidRDefault="00542FBA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Managed </w:t>
            </w:r>
            <w:r w:rsidR="003F11EB" w:rsidRPr="00B55FE3">
              <w:rPr>
                <w:rFonts w:asciiTheme="minorHAnsi" w:hAnsiTheme="minorHAnsi" w:cstheme="minorHAnsi"/>
                <w:sz w:val="20"/>
                <w:szCs w:val="20"/>
              </w:rPr>
              <w:t>a portfolio of post-acquisition i</w:t>
            </w:r>
            <w:r w:rsidRPr="00B55FE3">
              <w:rPr>
                <w:rFonts w:asciiTheme="minorHAnsi" w:hAnsiTheme="minorHAnsi" w:cstheme="minorHAnsi"/>
                <w:sz w:val="20"/>
                <w:szCs w:val="20"/>
              </w:rPr>
              <w:t>ntegration</w:t>
            </w:r>
            <w:r w:rsidR="004F21FF"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and consolidation projects and programs</w:t>
            </w:r>
            <w:r w:rsidR="003F11EB"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C183A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Oracle ERP, BI, Portal, CRM, Mobile Money, and other Telecom Industry Applications</w:t>
            </w:r>
            <w:r w:rsidR="003F11EB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  <w:r w:rsidR="009C183A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4F21FF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reducing complexity and cost while increasing</w:t>
            </w:r>
            <w:r w:rsidR="00EF0C14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system availability and performance </w:t>
            </w:r>
            <w:r w:rsidR="004F21FF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 </w:t>
            </w:r>
            <w:r w:rsidR="003F11EB" w:rsidRPr="00B55FE3">
              <w:rPr>
                <w:rFonts w:asciiTheme="minorHAnsi" w:eastAsia="Times New Roman" w:hAnsiTheme="minorHAnsi" w:cstheme="minorHAnsi"/>
                <w:sz w:val="20"/>
                <w:szCs w:val="20"/>
              </w:rPr>
              <w:t>Airtel Africa</w:t>
            </w:r>
          </w:p>
          <w:p w14:paraId="5C4A0347" w14:textId="3879F28B" w:rsidR="009C183A" w:rsidRPr="00B55FE3" w:rsidRDefault="009C183A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5FE3">
              <w:rPr>
                <w:rFonts w:asciiTheme="minorHAnsi" w:hAnsiTheme="minorHAnsi" w:cstheme="minorHAnsi"/>
                <w:sz w:val="20"/>
                <w:szCs w:val="20"/>
              </w:rPr>
              <w:t>Directed the Data Center Consolidation PMO</w:t>
            </w:r>
            <w:r w:rsidR="009D5027" w:rsidRPr="00B55FE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supporting 150 business projects</w:t>
            </w:r>
            <w:r w:rsidR="00B55FE3" w:rsidRPr="00B55FE3">
              <w:rPr>
                <w:rFonts w:asciiTheme="minorHAnsi" w:hAnsiTheme="minorHAnsi" w:cstheme="minorHAnsi"/>
                <w:sz w:val="20"/>
                <w:szCs w:val="20"/>
              </w:rPr>
              <w:t>. Established stage gates aligned with the Service Delivery Life Cycle (SDLC), ensuring governance and reducing risk while</w:t>
            </w:r>
            <w:r w:rsidR="00916468"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5027" w:rsidRPr="00B55FE3">
              <w:rPr>
                <w:rFonts w:asciiTheme="minorHAnsi" w:hAnsiTheme="minorHAnsi" w:cstheme="minorHAnsi"/>
                <w:sz w:val="20"/>
                <w:szCs w:val="20"/>
              </w:rPr>
              <w:t>enabling</w:t>
            </w:r>
            <w:r w:rsidR="00916468"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Capital One</w:t>
            </w:r>
            <w:r w:rsidR="00B55FE3" w:rsidRPr="00B55FE3">
              <w:rPr>
                <w:rFonts w:asciiTheme="minorHAnsi" w:hAnsiTheme="minorHAnsi" w:cstheme="minorHAnsi"/>
                <w:sz w:val="20"/>
                <w:szCs w:val="20"/>
              </w:rPr>
              <w:t xml:space="preserve"> to reduce their Data Center footprint.</w:t>
            </w:r>
          </w:p>
          <w:p w14:paraId="4788F146" w14:textId="16D05106" w:rsidR="009C183A" w:rsidRPr="00E075E5" w:rsidRDefault="00CE546F" w:rsidP="007C68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Collaborated with global cross-functional leaders to design</w:t>
            </w:r>
            <w:r w:rsidR="009C183A" w:rsidRPr="00E075E5">
              <w:rPr>
                <w:rFonts w:asciiTheme="minorHAnsi" w:hAnsiTheme="minorHAnsi" w:cstheme="minorHAnsi"/>
                <w:sz w:val="20"/>
                <w:szCs w:val="20"/>
              </w:rPr>
              <w:t xml:space="preserve"> and institutionalized a service catalog delivery model reducing associated labor costs by 70%.  </w:t>
            </w:r>
          </w:p>
          <w:p w14:paraId="5A9C2EC8" w14:textId="64120D9E" w:rsidR="00F8494D" w:rsidRPr="00E075E5" w:rsidRDefault="009C183A" w:rsidP="007C68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>Chaired</w:t>
            </w:r>
            <w:r w:rsid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075E5">
              <w:rPr>
                <w:rFonts w:asciiTheme="minorHAnsi" w:hAnsiTheme="minorHAnsi" w:cstheme="minorHAnsi"/>
                <w:sz w:val="20"/>
                <w:szCs w:val="20"/>
              </w:rPr>
              <w:t>cost restructuring initiatives (global sourcing, tools and automation, standardization, and process improvement)</w:t>
            </w:r>
            <w:r w:rsidR="00353879">
              <w:rPr>
                <w:rFonts w:asciiTheme="minorHAnsi" w:hAnsiTheme="minorHAnsi" w:cstheme="minorHAnsi"/>
                <w:sz w:val="20"/>
                <w:szCs w:val="20"/>
              </w:rPr>
              <w:t>, i</w:t>
            </w:r>
            <w:r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>ncreasing gross profit by $20</w:t>
            </w:r>
            <w:r w:rsidR="009D502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Million</w:t>
            </w:r>
            <w:r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annually</w:t>
            </w:r>
            <w:r w:rsid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making </w:t>
            </w:r>
            <w:r w:rsidR="00916468" w:rsidRPr="00E075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IBM’s Capital One account </w:t>
            </w:r>
            <w:r w:rsid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>profitable.</w:t>
            </w:r>
          </w:p>
          <w:p w14:paraId="0004507B" w14:textId="50C1090D" w:rsidR="00F8494D" w:rsidRPr="00353879" w:rsidRDefault="009D5027" w:rsidP="007C683A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Turned around a troubled account by integrating Agile disciplines into the Waterfall delivery model</w:t>
            </w:r>
            <w:r w:rsidR="00916468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63DF7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="009C183A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>custom software development and application support</w:t>
            </w:r>
            <w:r w:rsidR="00263DF7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  <w:r w:rsidR="009C183A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63DF7">
              <w:rPr>
                <w:rFonts w:asciiTheme="minorHAnsi" w:eastAsia="Times New Roman" w:hAnsiTheme="minorHAnsi" w:cstheme="minorHAnsi"/>
                <w:sz w:val="20"/>
                <w:szCs w:val="20"/>
              </w:rPr>
              <w:t>deploying</w:t>
            </w:r>
            <w:r w:rsidR="009C183A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new POS (Point of Sale) system</w:t>
            </w:r>
            <w:r w:rsidR="00916468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Circuit City</w:t>
            </w:r>
            <w:r w:rsidR="009C183A" w:rsidRPr="003538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="009C183A" w:rsidRPr="00353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Oracle 360 POS, Yantra, ESB, WebSphere, DB2</w:t>
            </w:r>
            <w:r w:rsidR="00916468" w:rsidRPr="00353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 etc.</w:t>
            </w:r>
            <w:r w:rsidR="009C183A" w:rsidRPr="00353879">
              <w:rPr>
                <w:rFonts w:asciiTheme="minorHAnsi" w:eastAsia="Times New Roman" w:hAnsiTheme="minorHAnsi" w:cstheme="minorHAnsi"/>
                <w:sz w:val="20"/>
                <w:szCs w:val="20"/>
                <w:lang w:val="es-ES"/>
              </w:rPr>
              <w:t>)</w:t>
            </w:r>
            <w:r w:rsidR="00353879" w:rsidRPr="00353879">
              <w:rPr>
                <w:rFonts w:asciiTheme="minorHAnsi" w:eastAsia="Times New Roman" w:hAnsiTheme="minorHAnsi" w:cstheme="minorHAnsi"/>
                <w:sz w:val="20"/>
                <w:szCs w:val="20"/>
                <w:lang w:val="es-ES"/>
              </w:rPr>
              <w:t xml:space="preserve">.  </w:t>
            </w:r>
          </w:p>
          <w:p w14:paraId="71F3C256" w14:textId="7D9F52A2" w:rsidR="009C183A" w:rsidRPr="00E075E5" w:rsidRDefault="009C183A" w:rsidP="00916468">
            <w:pPr>
              <w:pStyle w:val="ListParagraph"/>
              <w:autoSpaceDE w:val="0"/>
              <w:autoSpaceDN w:val="0"/>
              <w:adjustRightInd w:val="0"/>
              <w:spacing w:after="25" w:line="276" w:lineRule="auto"/>
              <w:jc w:val="both"/>
              <w:rPr>
                <w:sz w:val="4"/>
                <w:szCs w:val="4"/>
              </w:rPr>
            </w:pPr>
          </w:p>
          <w:p w14:paraId="6D868F7D" w14:textId="052E647E" w:rsidR="009C183A" w:rsidRPr="00E075E5" w:rsidRDefault="006C0C4E" w:rsidP="009C183A">
            <w:pPr>
              <w:pStyle w:val="SmallText"/>
              <w:rPr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President</w:t>
            </w:r>
          </w:p>
          <w:p w14:paraId="5E3B9609" w14:textId="49E333C2" w:rsidR="009C183A" w:rsidRPr="0021478D" w:rsidRDefault="006C0C4E" w:rsidP="009C183A">
            <w:pPr>
              <w:pStyle w:val="Text"/>
              <w:rPr>
                <w:color w:val="auto"/>
                <w:szCs w:val="20"/>
              </w:rPr>
            </w:pPr>
            <w:r w:rsidRPr="0021478D">
              <w:rPr>
                <w:b/>
                <w:color w:val="auto"/>
                <w:szCs w:val="20"/>
              </w:rPr>
              <w:t>Onsight Supply</w:t>
            </w:r>
            <w:r w:rsidR="00562072" w:rsidRPr="0021478D">
              <w:rPr>
                <w:bCs/>
                <w:color w:val="auto"/>
                <w:szCs w:val="20"/>
              </w:rPr>
              <w:t xml:space="preserve"> •</w:t>
            </w:r>
            <w:r w:rsidR="00C138D6" w:rsidRPr="0021478D">
              <w:rPr>
                <w:bCs/>
                <w:color w:val="auto"/>
                <w:szCs w:val="20"/>
              </w:rPr>
              <w:t xml:space="preserve"> Indianapolis, IN</w:t>
            </w:r>
            <w:r w:rsidR="00562072" w:rsidRPr="0021478D">
              <w:rPr>
                <w:bCs/>
                <w:color w:val="auto"/>
                <w:szCs w:val="20"/>
              </w:rPr>
              <w:t xml:space="preserve"> • </w:t>
            </w:r>
            <w:r w:rsidRPr="0021478D">
              <w:rPr>
                <w:b/>
                <w:color w:val="auto"/>
                <w:szCs w:val="20"/>
              </w:rPr>
              <w:t>01/2000</w:t>
            </w:r>
            <w:r w:rsidR="00BF0450" w:rsidRPr="0021478D">
              <w:rPr>
                <w:b/>
                <w:color w:val="auto"/>
                <w:szCs w:val="20"/>
              </w:rPr>
              <w:t xml:space="preserve"> to </w:t>
            </w:r>
            <w:r w:rsidRPr="0021478D">
              <w:rPr>
                <w:b/>
                <w:color w:val="auto"/>
                <w:szCs w:val="20"/>
              </w:rPr>
              <w:t>05/2006</w:t>
            </w:r>
          </w:p>
          <w:p w14:paraId="54F98B8A" w14:textId="42BB7A99" w:rsidR="009C183A" w:rsidRPr="00E075E5" w:rsidRDefault="009C183A" w:rsidP="006C0C4E">
            <w:pPr>
              <w:tabs>
                <w:tab w:val="left" w:pos="2160"/>
                <w:tab w:val="left" w:pos="2880"/>
              </w:tabs>
              <w:ind w:left="1440"/>
              <w:jc w:val="both"/>
              <w:rPr>
                <w:b/>
                <w:color w:val="auto"/>
                <w:sz w:val="4"/>
                <w:szCs w:val="4"/>
              </w:rPr>
            </w:pP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</w:p>
          <w:p w14:paraId="726F7903" w14:textId="79A902A4" w:rsidR="009C183A" w:rsidRPr="00E075E5" w:rsidRDefault="006C0C4E" w:rsidP="009C183A">
            <w:pPr>
              <w:pStyle w:val="SmallText"/>
              <w:rPr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Regional Manager</w:t>
            </w:r>
          </w:p>
          <w:p w14:paraId="3982538A" w14:textId="6F213398" w:rsidR="009C183A" w:rsidRPr="0021478D" w:rsidRDefault="006C0C4E" w:rsidP="009C183A">
            <w:pPr>
              <w:pStyle w:val="Text"/>
              <w:rPr>
                <w:color w:val="auto"/>
                <w:szCs w:val="20"/>
              </w:rPr>
            </w:pPr>
            <w:r w:rsidRPr="0021478D">
              <w:rPr>
                <w:b/>
                <w:color w:val="auto"/>
                <w:szCs w:val="20"/>
              </w:rPr>
              <w:t>Fastenal Company</w:t>
            </w:r>
            <w:r w:rsidR="00562072" w:rsidRPr="0021478D">
              <w:rPr>
                <w:bCs/>
                <w:color w:val="auto"/>
                <w:szCs w:val="20"/>
              </w:rPr>
              <w:t xml:space="preserve"> • </w:t>
            </w:r>
            <w:r w:rsidR="00C138D6" w:rsidRPr="0021478D">
              <w:rPr>
                <w:bCs/>
                <w:color w:val="auto"/>
                <w:szCs w:val="20"/>
              </w:rPr>
              <w:t xml:space="preserve">Indianapolis, IN </w:t>
            </w:r>
            <w:r w:rsidR="00562072" w:rsidRPr="0021478D">
              <w:rPr>
                <w:bCs/>
                <w:color w:val="auto"/>
                <w:szCs w:val="20"/>
              </w:rPr>
              <w:t xml:space="preserve">• </w:t>
            </w:r>
            <w:r w:rsidRPr="0021478D">
              <w:rPr>
                <w:b/>
                <w:color w:val="auto"/>
                <w:szCs w:val="20"/>
              </w:rPr>
              <w:t>02/1993</w:t>
            </w:r>
            <w:r w:rsidR="00BF0450" w:rsidRPr="0021478D">
              <w:rPr>
                <w:b/>
                <w:color w:val="auto"/>
                <w:szCs w:val="20"/>
              </w:rPr>
              <w:t xml:space="preserve"> to </w:t>
            </w:r>
            <w:r w:rsidRPr="0021478D">
              <w:rPr>
                <w:b/>
                <w:color w:val="auto"/>
                <w:szCs w:val="20"/>
              </w:rPr>
              <w:t>01/2000</w:t>
            </w:r>
          </w:p>
          <w:p w14:paraId="5E6084BC" w14:textId="2D5B1287" w:rsidR="009C183A" w:rsidRPr="00E075E5" w:rsidRDefault="009C183A" w:rsidP="006C0C4E">
            <w:pPr>
              <w:tabs>
                <w:tab w:val="left" w:pos="2160"/>
                <w:tab w:val="left" w:pos="2880"/>
              </w:tabs>
              <w:ind w:left="1440"/>
              <w:jc w:val="both"/>
              <w:rPr>
                <w:b/>
                <w:color w:val="auto"/>
                <w:sz w:val="4"/>
                <w:szCs w:val="4"/>
              </w:rPr>
            </w:pP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  <w:r w:rsidRPr="00E075E5">
              <w:rPr>
                <w:b/>
                <w:color w:val="auto"/>
                <w:sz w:val="4"/>
                <w:szCs w:val="4"/>
              </w:rPr>
              <w:tab/>
            </w:r>
          </w:p>
          <w:p w14:paraId="1B458079" w14:textId="7D29BA8E" w:rsidR="009C183A" w:rsidRPr="00E075E5" w:rsidRDefault="006C0C4E" w:rsidP="009C183A">
            <w:pPr>
              <w:pStyle w:val="SmallText"/>
              <w:rPr>
                <w:color w:val="auto"/>
                <w:sz w:val="22"/>
                <w:szCs w:val="22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Manager of Training &amp; Development</w:t>
            </w:r>
          </w:p>
          <w:p w14:paraId="7F243BCE" w14:textId="3C2E36B6" w:rsidR="000364AD" w:rsidRPr="0021478D" w:rsidRDefault="006C0C4E" w:rsidP="005A3BCF">
            <w:pPr>
              <w:pStyle w:val="Text"/>
              <w:rPr>
                <w:szCs w:val="20"/>
              </w:rPr>
            </w:pPr>
            <w:r w:rsidRPr="0021478D">
              <w:rPr>
                <w:b/>
                <w:color w:val="auto"/>
                <w:szCs w:val="20"/>
              </w:rPr>
              <w:t>United Parcel Services</w:t>
            </w:r>
            <w:r w:rsidR="00562072" w:rsidRPr="0021478D">
              <w:rPr>
                <w:bCs/>
                <w:color w:val="auto"/>
                <w:szCs w:val="20"/>
              </w:rPr>
              <w:t xml:space="preserve"> • </w:t>
            </w:r>
            <w:r w:rsidR="00C138D6" w:rsidRPr="0021478D">
              <w:rPr>
                <w:bCs/>
                <w:color w:val="auto"/>
                <w:szCs w:val="20"/>
              </w:rPr>
              <w:t xml:space="preserve">Indianapolis, IN </w:t>
            </w:r>
            <w:r w:rsidR="00562072" w:rsidRPr="0021478D">
              <w:rPr>
                <w:bCs/>
                <w:color w:val="auto"/>
                <w:szCs w:val="20"/>
              </w:rPr>
              <w:t xml:space="preserve">• </w:t>
            </w:r>
            <w:r w:rsidRPr="0021478D">
              <w:rPr>
                <w:b/>
                <w:color w:val="auto"/>
                <w:szCs w:val="20"/>
              </w:rPr>
              <w:t>09/1990</w:t>
            </w:r>
            <w:r w:rsidR="00BF0450" w:rsidRPr="0021478D">
              <w:rPr>
                <w:b/>
                <w:color w:val="auto"/>
                <w:szCs w:val="20"/>
              </w:rPr>
              <w:t xml:space="preserve"> to </w:t>
            </w:r>
            <w:r w:rsidRPr="0021478D">
              <w:rPr>
                <w:b/>
                <w:color w:val="auto"/>
                <w:szCs w:val="20"/>
              </w:rPr>
              <w:t>05/1993</w:t>
            </w:r>
          </w:p>
        </w:tc>
      </w:tr>
      <w:tr w:rsidR="006254D1" w:rsidRPr="001700F2" w14:paraId="3F840B49" w14:textId="77777777" w:rsidTr="00A07ABC">
        <w:trPr>
          <w:trHeight w:val="288"/>
        </w:trPr>
        <w:tc>
          <w:tcPr>
            <w:tcW w:w="10368" w:type="dxa"/>
            <w:gridSpan w:val="3"/>
            <w:shd w:val="clear" w:color="auto" w:fill="F2F2F2" w:themeFill="background1" w:themeFillShade="F2"/>
            <w:vAlign w:val="center"/>
          </w:tcPr>
          <w:p w14:paraId="153C25D5" w14:textId="4BE2F27C" w:rsidR="006254D1" w:rsidRPr="00A07ABC" w:rsidRDefault="00B8351B" w:rsidP="00B8351B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lastRenderedPageBreak/>
              <w:t>EDUCATION</w:t>
            </w:r>
          </w:p>
        </w:tc>
      </w:tr>
      <w:tr w:rsidR="006254D1" w:rsidRPr="001700F2" w14:paraId="08D7737F" w14:textId="77777777" w:rsidTr="00A07ABC">
        <w:trPr>
          <w:trHeight w:val="1493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66C37A2D" w14:textId="77777777" w:rsidR="00662008" w:rsidRPr="004D349C" w:rsidRDefault="00662008" w:rsidP="00B8351B">
            <w:pPr>
              <w:pStyle w:val="Text"/>
              <w:rPr>
                <w:rFonts w:eastAsia="Times New Roman"/>
                <w:b/>
                <w:bCs/>
                <w:sz w:val="4"/>
                <w:szCs w:val="4"/>
              </w:rPr>
            </w:pPr>
          </w:p>
          <w:p w14:paraId="0130EA53" w14:textId="43D1E824" w:rsidR="00E14DEE" w:rsidRPr="00E075E5" w:rsidRDefault="00E14DEE" w:rsidP="00B8351B">
            <w:pPr>
              <w:pStyle w:val="Text"/>
              <w:rPr>
                <w:b/>
                <w:bCs/>
                <w:color w:val="auto"/>
                <w:sz w:val="22"/>
                <w:szCs w:val="22"/>
              </w:rPr>
            </w:pPr>
            <w:r w:rsidRPr="00E075E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MIS (Masters of Information Systems)</w:t>
            </w:r>
            <w:r w:rsidRPr="00E075E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784BF7D" w14:textId="115C5F24" w:rsidR="00B8351B" w:rsidRPr="00E075E5" w:rsidRDefault="00E14DEE" w:rsidP="00B8351B">
            <w:pPr>
              <w:pStyle w:val="Text"/>
              <w:rPr>
                <w:b/>
                <w:bCs/>
                <w:color w:val="auto"/>
              </w:rPr>
            </w:pP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Virginia Commonwealth University</w:t>
            </w:r>
            <w:r w:rsidR="00B8351B" w:rsidRPr="00E075E5">
              <w:rPr>
                <w:b/>
                <w:bCs/>
                <w:color w:val="auto"/>
              </w:rPr>
              <w:t xml:space="preserve"> • </w:t>
            </w: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Richmond, VA</w:t>
            </w:r>
            <w:r w:rsidR="00B8351B" w:rsidRPr="00E075E5">
              <w:rPr>
                <w:b/>
                <w:bCs/>
                <w:color w:val="auto"/>
              </w:rPr>
              <w:t xml:space="preserve"> • </w:t>
            </w:r>
            <w:r w:rsidRPr="00E075E5">
              <w:rPr>
                <w:b/>
                <w:bCs/>
                <w:color w:val="auto"/>
              </w:rPr>
              <w:t>May 2014</w:t>
            </w:r>
          </w:p>
          <w:p w14:paraId="591D3B6B" w14:textId="77777777" w:rsidR="00B8351B" w:rsidRPr="00E075E5" w:rsidRDefault="00B8351B" w:rsidP="00B8351B">
            <w:pPr>
              <w:rPr>
                <w:color w:val="auto"/>
                <w:sz w:val="4"/>
                <w:szCs w:val="4"/>
              </w:rPr>
            </w:pPr>
          </w:p>
          <w:p w14:paraId="0373CCC1" w14:textId="5CE3234F" w:rsidR="00B8351B" w:rsidRPr="00E075E5" w:rsidRDefault="00E14DEE" w:rsidP="00B8351B">
            <w:pPr>
              <w:pStyle w:val="SmallText"/>
              <w:rPr>
                <w:i w:val="0"/>
                <w:iCs/>
                <w:color w:val="auto"/>
                <w:sz w:val="22"/>
                <w:szCs w:val="22"/>
              </w:rPr>
            </w:pPr>
            <w:r w:rsidRPr="00E075E5">
              <w:rPr>
                <w:rFonts w:eastAsia="Times New Roman"/>
                <w:b/>
                <w:bCs/>
                <w:i w:val="0"/>
                <w:iCs/>
                <w:color w:val="auto"/>
                <w:sz w:val="22"/>
                <w:szCs w:val="22"/>
              </w:rPr>
              <w:t>MBA (Masters of Business Administration</w:t>
            </w:r>
            <w:r w:rsidR="000364AD" w:rsidRPr="00E075E5">
              <w:rPr>
                <w:rFonts w:eastAsia="Times New Roman"/>
                <w:b/>
                <w:bCs/>
                <w:i w:val="0"/>
                <w:iCs/>
                <w:color w:val="auto"/>
                <w:sz w:val="22"/>
                <w:szCs w:val="22"/>
              </w:rPr>
              <w:t>) Finance / Leadership</w:t>
            </w:r>
          </w:p>
          <w:p w14:paraId="0C82B2D3" w14:textId="243F644A" w:rsidR="00B8351B" w:rsidRPr="00E075E5" w:rsidRDefault="0000161E" w:rsidP="00B8351B">
            <w:pPr>
              <w:pStyle w:val="Text"/>
              <w:rPr>
                <w:b/>
                <w:bCs/>
                <w:color w:val="auto"/>
              </w:rPr>
            </w:pP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Butler University</w:t>
            </w:r>
            <w:r w:rsidR="00B8351B" w:rsidRPr="00E075E5">
              <w:rPr>
                <w:b/>
                <w:bCs/>
                <w:color w:val="auto"/>
              </w:rPr>
              <w:t xml:space="preserve"> • </w:t>
            </w: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Indianapolis, IN</w:t>
            </w:r>
            <w:r w:rsidR="00B8351B" w:rsidRPr="00E075E5">
              <w:rPr>
                <w:b/>
                <w:bCs/>
                <w:color w:val="auto"/>
              </w:rPr>
              <w:t xml:space="preserve"> • </w:t>
            </w:r>
            <w:r w:rsidRPr="00E075E5">
              <w:rPr>
                <w:b/>
                <w:bCs/>
                <w:color w:val="auto"/>
              </w:rPr>
              <w:t>May 1998</w:t>
            </w:r>
          </w:p>
          <w:p w14:paraId="3BD034BF" w14:textId="77777777" w:rsidR="00B8351B" w:rsidRPr="00E075E5" w:rsidRDefault="00B8351B" w:rsidP="00B8351B">
            <w:pPr>
              <w:rPr>
                <w:color w:val="auto"/>
                <w:sz w:val="4"/>
                <w:szCs w:val="4"/>
              </w:rPr>
            </w:pPr>
          </w:p>
          <w:p w14:paraId="2F72EC3A" w14:textId="416558DD" w:rsidR="00B8351B" w:rsidRPr="00E075E5" w:rsidRDefault="00662008" w:rsidP="00B8351B">
            <w:pPr>
              <w:pStyle w:val="SmallText"/>
              <w:rPr>
                <w:b/>
                <w:bCs/>
                <w:i w:val="0"/>
                <w:iCs/>
                <w:color w:val="auto"/>
                <w:sz w:val="22"/>
                <w:szCs w:val="22"/>
              </w:rPr>
            </w:pPr>
            <w:r w:rsidRPr="00E075E5">
              <w:rPr>
                <w:rFonts w:eastAsia="Times New Roman"/>
                <w:b/>
                <w:bCs/>
                <w:i w:val="0"/>
                <w:iCs/>
                <w:color w:val="auto"/>
                <w:sz w:val="22"/>
                <w:szCs w:val="22"/>
              </w:rPr>
              <w:t>BA (Bachelors of Arts) - Mgmt. &amp; Org Behavior</w:t>
            </w:r>
          </w:p>
          <w:p w14:paraId="66DD35D3" w14:textId="3AC2D58B" w:rsidR="00B8351B" w:rsidRPr="00E075E5" w:rsidRDefault="00662008" w:rsidP="00B8351B">
            <w:pPr>
              <w:pStyle w:val="Text"/>
              <w:rPr>
                <w:b/>
                <w:bCs/>
                <w:color w:val="auto"/>
              </w:rPr>
            </w:pP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Indiana University Kelley School of Business</w:t>
            </w:r>
            <w:r w:rsidRPr="00E075E5">
              <w:rPr>
                <w:b/>
                <w:bCs/>
                <w:color w:val="auto"/>
              </w:rPr>
              <w:t xml:space="preserve"> </w:t>
            </w:r>
            <w:r w:rsidR="00B8351B" w:rsidRPr="00E075E5">
              <w:rPr>
                <w:b/>
                <w:bCs/>
                <w:color w:val="auto"/>
              </w:rPr>
              <w:t xml:space="preserve">• </w:t>
            </w:r>
            <w:r w:rsidRPr="00E075E5">
              <w:rPr>
                <w:rFonts w:eastAsia="Times New Roman"/>
                <w:b/>
                <w:bCs/>
                <w:color w:val="auto"/>
                <w:szCs w:val="20"/>
              </w:rPr>
              <w:t>Bloomington, IN</w:t>
            </w:r>
            <w:r w:rsidR="00B8351B" w:rsidRPr="00E075E5">
              <w:rPr>
                <w:b/>
                <w:bCs/>
                <w:color w:val="auto"/>
              </w:rPr>
              <w:t xml:space="preserve"> • </w:t>
            </w:r>
            <w:r w:rsidRPr="00E075E5">
              <w:rPr>
                <w:b/>
                <w:bCs/>
                <w:color w:val="auto"/>
              </w:rPr>
              <w:t>December 1993</w:t>
            </w:r>
          </w:p>
          <w:p w14:paraId="27814E1A" w14:textId="67573D94" w:rsidR="004D349C" w:rsidRPr="00E075E5" w:rsidRDefault="004D349C" w:rsidP="004D349C">
            <w:pPr>
              <w:rPr>
                <w:color w:val="auto"/>
                <w:sz w:val="4"/>
                <w:szCs w:val="4"/>
              </w:rPr>
            </w:pPr>
          </w:p>
          <w:p w14:paraId="20BFF445" w14:textId="0AE8C816" w:rsidR="00B8351B" w:rsidRPr="00E075E5" w:rsidRDefault="004D349C" w:rsidP="00B8351B">
            <w:pPr>
              <w:rPr>
                <w:b/>
                <w:color w:val="auto"/>
                <w:sz w:val="20"/>
                <w:szCs w:val="20"/>
              </w:rPr>
            </w:pPr>
            <w:r w:rsidRPr="00E075E5">
              <w:rPr>
                <w:b/>
                <w:color w:val="auto"/>
                <w:sz w:val="22"/>
                <w:szCs w:val="22"/>
              </w:rPr>
              <w:t>C</w:t>
            </w:r>
            <w:r w:rsidR="00496325">
              <w:rPr>
                <w:b/>
                <w:color w:val="auto"/>
                <w:sz w:val="22"/>
                <w:szCs w:val="22"/>
              </w:rPr>
              <w:t>ertifications</w:t>
            </w:r>
            <w:r w:rsidRPr="00E075E5">
              <w:rPr>
                <w:b/>
                <w:color w:val="auto"/>
                <w:sz w:val="22"/>
                <w:szCs w:val="22"/>
              </w:rPr>
              <w:t xml:space="preserve"> </w:t>
            </w:r>
            <w:r w:rsidR="00880FED" w:rsidRPr="00E075E5">
              <w:rPr>
                <w:b/>
                <w:color w:val="auto"/>
                <w:sz w:val="20"/>
                <w:szCs w:val="20"/>
              </w:rPr>
              <w:t>–</w:t>
            </w:r>
            <w:r w:rsidRPr="00E075E5">
              <w:rPr>
                <w:b/>
                <w:color w:val="auto"/>
                <w:sz w:val="20"/>
                <w:szCs w:val="20"/>
              </w:rPr>
              <w:t xml:space="preserve"> Leading SAFe 4.0,</w:t>
            </w:r>
            <w:r w:rsidR="00562072" w:rsidRPr="00E075E5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b/>
                <w:color w:val="auto"/>
                <w:sz w:val="20"/>
                <w:szCs w:val="20"/>
              </w:rPr>
              <w:t>ITIL</w:t>
            </w:r>
            <w:r w:rsidRPr="00E075E5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®,</w:t>
            </w:r>
            <w:r w:rsidR="00562072" w:rsidRPr="00E075E5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b/>
                <w:color w:val="auto"/>
                <w:sz w:val="20"/>
                <w:szCs w:val="20"/>
              </w:rPr>
              <w:t>Six Sigma</w:t>
            </w:r>
            <w:r w:rsidRPr="00E075E5">
              <w:rPr>
                <w:color w:val="auto"/>
                <w:sz w:val="20"/>
                <w:szCs w:val="20"/>
              </w:rPr>
              <w:t>,</w:t>
            </w:r>
            <w:r w:rsidR="00562072" w:rsidRPr="00E075E5">
              <w:rPr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PMP® </w:t>
            </w:r>
            <w:r w:rsidRPr="00E075E5">
              <w:rPr>
                <w:rFonts w:eastAsia="Times New Roman"/>
                <w:bCs/>
                <w:color w:val="auto"/>
                <w:sz w:val="20"/>
                <w:szCs w:val="20"/>
              </w:rPr>
              <w:t>(Expired),</w:t>
            </w:r>
            <w:r w:rsidR="00562072" w:rsidRPr="00E075E5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  <w:r w:rsidRPr="00E075E5">
              <w:rPr>
                <w:b/>
                <w:color w:val="auto"/>
                <w:sz w:val="20"/>
                <w:szCs w:val="20"/>
              </w:rPr>
              <w:t>ISO 9001</w:t>
            </w:r>
          </w:p>
          <w:p w14:paraId="47B1BE1F" w14:textId="3A9C7EF9" w:rsidR="004D349C" w:rsidRPr="004D349C" w:rsidRDefault="004D349C" w:rsidP="00B8351B">
            <w:pPr>
              <w:rPr>
                <w:sz w:val="4"/>
                <w:szCs w:val="4"/>
              </w:rPr>
            </w:pPr>
          </w:p>
        </w:tc>
      </w:tr>
      <w:tr w:rsidR="006254D1" w:rsidRPr="001700F2" w14:paraId="04916C38" w14:textId="77777777" w:rsidTr="00A07ABC">
        <w:trPr>
          <w:trHeight w:val="288"/>
        </w:trPr>
        <w:tc>
          <w:tcPr>
            <w:tcW w:w="10368" w:type="dxa"/>
            <w:gridSpan w:val="3"/>
            <w:shd w:val="clear" w:color="auto" w:fill="F2F2F2" w:themeFill="background1" w:themeFillShade="F2"/>
            <w:vAlign w:val="center"/>
          </w:tcPr>
          <w:p w14:paraId="1DD4B787" w14:textId="1DCBF3F2" w:rsidR="006254D1" w:rsidRPr="00A07ABC" w:rsidRDefault="00B8351B" w:rsidP="006254D1">
            <w:pPr>
              <w:jc w:val="center"/>
              <w:rPr>
                <w:sz w:val="22"/>
                <w:szCs w:val="22"/>
              </w:rPr>
            </w:pPr>
            <w:r w:rsidRPr="00A07ABC">
              <w:rPr>
                <w:sz w:val="22"/>
                <w:szCs w:val="22"/>
              </w:rPr>
              <w:t>COMMUNITY</w:t>
            </w:r>
          </w:p>
        </w:tc>
      </w:tr>
      <w:tr w:rsidR="00562072" w:rsidRPr="001700F2" w14:paraId="64B75DB2" w14:textId="77777777" w:rsidTr="00A07ABC">
        <w:trPr>
          <w:trHeight w:val="70"/>
        </w:trPr>
        <w:tc>
          <w:tcPr>
            <w:tcW w:w="10368" w:type="dxa"/>
            <w:gridSpan w:val="3"/>
            <w:shd w:val="clear" w:color="auto" w:fill="FFFFFF" w:themeFill="background1"/>
            <w:vAlign w:val="center"/>
          </w:tcPr>
          <w:p w14:paraId="76885018" w14:textId="77777777" w:rsidR="00562072" w:rsidRPr="00562072" w:rsidRDefault="00562072" w:rsidP="00562072">
            <w:pPr>
              <w:pStyle w:val="SmallText"/>
              <w:rPr>
                <w:b/>
                <w:sz w:val="4"/>
                <w:szCs w:val="4"/>
              </w:rPr>
            </w:pPr>
          </w:p>
          <w:p w14:paraId="676A2BFE" w14:textId="296DDB71" w:rsidR="00562072" w:rsidRPr="00496325" w:rsidRDefault="00562072" w:rsidP="00562072">
            <w:pPr>
              <w:pStyle w:val="SmallText"/>
              <w:rPr>
                <w:color w:val="auto"/>
                <w:sz w:val="22"/>
                <w:szCs w:val="22"/>
              </w:rPr>
            </w:pPr>
            <w:r w:rsidRPr="00496325">
              <w:rPr>
                <w:b/>
                <w:color w:val="auto"/>
                <w:sz w:val="22"/>
                <w:szCs w:val="22"/>
              </w:rPr>
              <w:t>Adjunct Faculty Instructor</w:t>
            </w:r>
            <w:r w:rsidRPr="00496325">
              <w:rPr>
                <w:b/>
                <w:color w:val="auto"/>
                <w:sz w:val="22"/>
                <w:szCs w:val="22"/>
              </w:rPr>
              <w:tab/>
            </w:r>
            <w:r w:rsidRPr="00496325">
              <w:rPr>
                <w:b/>
                <w:color w:val="auto"/>
                <w:sz w:val="22"/>
                <w:szCs w:val="22"/>
              </w:rPr>
              <w:tab/>
            </w:r>
          </w:p>
          <w:p w14:paraId="6F26A1FC" w14:textId="2FB301BA" w:rsidR="00562072" w:rsidRPr="00E075E5" w:rsidRDefault="00562072" w:rsidP="00116145">
            <w:pPr>
              <w:pStyle w:val="Text"/>
              <w:spacing w:line="240" w:lineRule="auto"/>
              <w:rPr>
                <w:bCs/>
                <w:color w:val="auto"/>
                <w:szCs w:val="20"/>
              </w:rPr>
            </w:pPr>
            <w:r w:rsidRPr="00E075E5">
              <w:rPr>
                <w:bCs/>
                <w:color w:val="auto"/>
                <w:szCs w:val="20"/>
              </w:rPr>
              <w:t>VCU (Virginia Commonwealth University) • Richmond, VA • May 2018 – August 2020</w:t>
            </w:r>
          </w:p>
          <w:p w14:paraId="42F1543A" w14:textId="77777777" w:rsidR="00562072" w:rsidRPr="00E075E5" w:rsidRDefault="00562072" w:rsidP="00562072">
            <w:pPr>
              <w:pStyle w:val="Text"/>
              <w:rPr>
                <w:color w:val="auto"/>
                <w:sz w:val="4"/>
                <w:szCs w:val="4"/>
              </w:rPr>
            </w:pPr>
          </w:p>
          <w:p w14:paraId="3F390CD0" w14:textId="77777777" w:rsidR="00562072" w:rsidRPr="00496325" w:rsidRDefault="00562072" w:rsidP="00562072">
            <w:pPr>
              <w:pStyle w:val="SmallText"/>
              <w:rPr>
                <w:color w:val="auto"/>
                <w:sz w:val="22"/>
                <w:szCs w:val="22"/>
              </w:rPr>
            </w:pPr>
            <w:r w:rsidRPr="00496325">
              <w:rPr>
                <w:b/>
                <w:color w:val="auto"/>
                <w:sz w:val="22"/>
                <w:szCs w:val="22"/>
              </w:rPr>
              <w:t>Pro Bono Liaison</w:t>
            </w:r>
            <w:r w:rsidRPr="00496325">
              <w:rPr>
                <w:b/>
                <w:color w:val="auto"/>
                <w:sz w:val="22"/>
                <w:szCs w:val="22"/>
              </w:rPr>
              <w:tab/>
            </w:r>
          </w:p>
          <w:p w14:paraId="0AAD55F1" w14:textId="7B4A9A2B" w:rsidR="00562072" w:rsidRPr="00E075E5" w:rsidRDefault="00562072" w:rsidP="00562072">
            <w:pPr>
              <w:pStyle w:val="Text"/>
              <w:rPr>
                <w:rFonts w:cstheme="minorHAnsi"/>
                <w:color w:val="auto"/>
              </w:rPr>
            </w:pPr>
            <w:r w:rsidRPr="00E075E5">
              <w:rPr>
                <w:rFonts w:cstheme="minorHAnsi"/>
                <w:color w:val="auto"/>
                <w:szCs w:val="20"/>
              </w:rPr>
              <w:t>AHRC NYC</w:t>
            </w:r>
            <w:r w:rsidRPr="00E075E5">
              <w:rPr>
                <w:bCs/>
                <w:color w:val="auto"/>
                <w:szCs w:val="20"/>
              </w:rPr>
              <w:t xml:space="preserve"> • </w:t>
            </w:r>
            <w:r w:rsidRPr="00E075E5">
              <w:rPr>
                <w:rFonts w:cstheme="minorHAnsi"/>
                <w:color w:val="auto"/>
                <w:szCs w:val="20"/>
              </w:rPr>
              <w:t>New York City, NY</w:t>
            </w:r>
            <w:r w:rsidRPr="00E075E5">
              <w:rPr>
                <w:rFonts w:cstheme="minorHAnsi"/>
                <w:color w:val="auto"/>
              </w:rPr>
              <w:t xml:space="preserve"> • August 2015 – May 2017</w:t>
            </w:r>
          </w:p>
          <w:p w14:paraId="2C508D68" w14:textId="69DAE0B5" w:rsidR="00562072" w:rsidRPr="00E075E5" w:rsidRDefault="00562072" w:rsidP="00562072">
            <w:pPr>
              <w:pStyle w:val="Text"/>
              <w:rPr>
                <w:color w:val="auto"/>
                <w:sz w:val="4"/>
                <w:szCs w:val="4"/>
              </w:rPr>
            </w:pPr>
          </w:p>
          <w:p w14:paraId="294DA88C" w14:textId="77777777" w:rsidR="00562072" w:rsidRPr="00496325" w:rsidRDefault="00562072" w:rsidP="00562072">
            <w:pPr>
              <w:pStyle w:val="SmallText"/>
              <w:rPr>
                <w:color w:val="auto"/>
                <w:sz w:val="22"/>
                <w:szCs w:val="22"/>
              </w:rPr>
            </w:pPr>
            <w:r w:rsidRPr="00496325">
              <w:rPr>
                <w:b/>
                <w:color w:val="auto"/>
                <w:sz w:val="22"/>
                <w:szCs w:val="22"/>
              </w:rPr>
              <w:t>Board of Directors</w:t>
            </w:r>
          </w:p>
          <w:p w14:paraId="2347CD91" w14:textId="77777777" w:rsidR="00562072" w:rsidRPr="00E075E5" w:rsidRDefault="00562072" w:rsidP="00562072">
            <w:pPr>
              <w:pStyle w:val="Text"/>
              <w:rPr>
                <w:color w:val="auto"/>
              </w:rPr>
            </w:pPr>
            <w:r w:rsidRPr="00E075E5">
              <w:rPr>
                <w:color w:val="auto"/>
                <w:szCs w:val="20"/>
              </w:rPr>
              <w:t>St. Vincent Pediatric Rehabilitation Hospital</w:t>
            </w:r>
            <w:r w:rsidRPr="00E075E5">
              <w:rPr>
                <w:color w:val="auto"/>
              </w:rPr>
              <w:t xml:space="preserve"> • </w:t>
            </w:r>
            <w:r w:rsidRPr="00E075E5">
              <w:rPr>
                <w:color w:val="auto"/>
                <w:szCs w:val="20"/>
              </w:rPr>
              <w:t>Indianapolis, IN</w:t>
            </w:r>
            <w:r w:rsidRPr="00E075E5">
              <w:rPr>
                <w:color w:val="auto"/>
              </w:rPr>
              <w:t xml:space="preserve"> • Dec 2014 – Dec 2017</w:t>
            </w:r>
          </w:p>
          <w:p w14:paraId="14A5EAD3" w14:textId="77777777" w:rsidR="00562072" w:rsidRPr="00E075E5" w:rsidRDefault="00562072" w:rsidP="00562072">
            <w:pPr>
              <w:rPr>
                <w:color w:val="auto"/>
                <w:sz w:val="4"/>
                <w:szCs w:val="4"/>
              </w:rPr>
            </w:pPr>
          </w:p>
          <w:p w14:paraId="3C2E6E81" w14:textId="77777777" w:rsidR="00562072" w:rsidRPr="00496325" w:rsidRDefault="00562072" w:rsidP="00562072">
            <w:pPr>
              <w:pStyle w:val="SmallText"/>
              <w:rPr>
                <w:color w:val="auto"/>
                <w:sz w:val="22"/>
                <w:szCs w:val="22"/>
              </w:rPr>
            </w:pPr>
            <w:r w:rsidRPr="00496325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Volunteer</w:t>
            </w:r>
          </w:p>
          <w:p w14:paraId="5C521A23" w14:textId="77777777" w:rsidR="00562072" w:rsidRPr="00E075E5" w:rsidRDefault="00562072" w:rsidP="00562072">
            <w:pPr>
              <w:pStyle w:val="Text"/>
              <w:rPr>
                <w:rFonts w:eastAsia="Times New Roman"/>
                <w:color w:val="auto"/>
                <w:szCs w:val="20"/>
              </w:rPr>
            </w:pPr>
            <w:r w:rsidRPr="00E075E5">
              <w:rPr>
                <w:rFonts w:eastAsia="Times New Roman"/>
                <w:color w:val="auto"/>
                <w:szCs w:val="20"/>
              </w:rPr>
              <w:t>Rubik’s Cube Coach, JT’s Hand Neonatal Fund, Children’s Youth Theatre, Habitat for Humanity</w:t>
            </w:r>
          </w:p>
          <w:p w14:paraId="059949F8" w14:textId="77777777" w:rsidR="00562072" w:rsidRPr="00562072" w:rsidRDefault="00562072" w:rsidP="006254D1">
            <w:pPr>
              <w:jc w:val="center"/>
              <w:rPr>
                <w:sz w:val="4"/>
                <w:szCs w:val="4"/>
              </w:rPr>
            </w:pPr>
          </w:p>
        </w:tc>
      </w:tr>
    </w:tbl>
    <w:p w14:paraId="19405CC5" w14:textId="77777777" w:rsidR="00CF4A26" w:rsidRPr="0021478D" w:rsidRDefault="00CF4A26" w:rsidP="000A7F69">
      <w:pPr>
        <w:rPr>
          <w:sz w:val="2"/>
          <w:szCs w:val="2"/>
        </w:rPr>
      </w:pPr>
    </w:p>
    <w:sectPr w:rsidR="00CF4A26" w:rsidRPr="0021478D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2DB3" w14:textId="77777777" w:rsidR="008A290F" w:rsidRDefault="008A290F" w:rsidP="00F316AD">
      <w:r>
        <w:separator/>
      </w:r>
    </w:p>
  </w:endnote>
  <w:endnote w:type="continuationSeparator" w:id="0">
    <w:p w14:paraId="1C12A819" w14:textId="77777777" w:rsidR="008A290F" w:rsidRDefault="008A290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757E2" w14:textId="77777777" w:rsidR="008A290F" w:rsidRDefault="008A290F" w:rsidP="00F316AD">
      <w:r>
        <w:separator/>
      </w:r>
    </w:p>
  </w:footnote>
  <w:footnote w:type="continuationSeparator" w:id="0">
    <w:p w14:paraId="1668DD8D" w14:textId="77777777" w:rsidR="008A290F" w:rsidRDefault="008A290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582C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042984" wp14:editId="47B9AFED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8A4B47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8B7AA7"/>
    <w:multiLevelType w:val="hybridMultilevel"/>
    <w:tmpl w:val="480ACA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AD02FD"/>
    <w:multiLevelType w:val="hybridMultilevel"/>
    <w:tmpl w:val="6E6092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8881AE"/>
    <w:multiLevelType w:val="hybridMultilevel"/>
    <w:tmpl w:val="C232D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C3DC64"/>
    <w:multiLevelType w:val="hybridMultilevel"/>
    <w:tmpl w:val="352FA9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9185F"/>
    <w:multiLevelType w:val="hybridMultilevel"/>
    <w:tmpl w:val="8392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5739F"/>
    <w:multiLevelType w:val="hybridMultilevel"/>
    <w:tmpl w:val="C12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519F"/>
    <w:multiLevelType w:val="hybridMultilevel"/>
    <w:tmpl w:val="83CA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1512"/>
    <w:multiLevelType w:val="hybridMultilevel"/>
    <w:tmpl w:val="55308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1DE23"/>
    <w:multiLevelType w:val="hybridMultilevel"/>
    <w:tmpl w:val="424BE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9B128F"/>
    <w:multiLevelType w:val="hybridMultilevel"/>
    <w:tmpl w:val="68A61B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032822"/>
    <w:multiLevelType w:val="hybridMultilevel"/>
    <w:tmpl w:val="B59E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4793"/>
    <w:multiLevelType w:val="hybridMultilevel"/>
    <w:tmpl w:val="3BD25B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7F7AD6"/>
    <w:multiLevelType w:val="hybridMultilevel"/>
    <w:tmpl w:val="9250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BD0"/>
    <w:multiLevelType w:val="hybridMultilevel"/>
    <w:tmpl w:val="4BB4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609"/>
    <w:multiLevelType w:val="hybridMultilevel"/>
    <w:tmpl w:val="6EB0D7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E81F99"/>
    <w:multiLevelType w:val="hybridMultilevel"/>
    <w:tmpl w:val="B8A6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6F4FF"/>
    <w:multiLevelType w:val="hybridMultilevel"/>
    <w:tmpl w:val="15152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260EE"/>
    <w:multiLevelType w:val="hybridMultilevel"/>
    <w:tmpl w:val="C44C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06D86"/>
    <w:multiLevelType w:val="hybridMultilevel"/>
    <w:tmpl w:val="ED84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0269"/>
    <w:multiLevelType w:val="hybridMultilevel"/>
    <w:tmpl w:val="946C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934A0"/>
    <w:multiLevelType w:val="hybridMultilevel"/>
    <w:tmpl w:val="E91C9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21D2E"/>
    <w:multiLevelType w:val="hybridMultilevel"/>
    <w:tmpl w:val="326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A2781"/>
    <w:multiLevelType w:val="hybridMultilevel"/>
    <w:tmpl w:val="58FA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D41"/>
    <w:multiLevelType w:val="hybridMultilevel"/>
    <w:tmpl w:val="1480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F62DB"/>
    <w:multiLevelType w:val="hybridMultilevel"/>
    <w:tmpl w:val="E764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4"/>
  </w:num>
  <w:num w:numId="5">
    <w:abstractNumId w:val="7"/>
  </w:num>
  <w:num w:numId="6">
    <w:abstractNumId w:val="20"/>
  </w:num>
  <w:num w:numId="7">
    <w:abstractNumId w:val="11"/>
  </w:num>
  <w:num w:numId="8">
    <w:abstractNumId w:val="9"/>
  </w:num>
  <w:num w:numId="9">
    <w:abstractNumId w:val="14"/>
  </w:num>
  <w:num w:numId="10">
    <w:abstractNumId w:val="16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15"/>
  </w:num>
  <w:num w:numId="20">
    <w:abstractNumId w:val="22"/>
  </w:num>
  <w:num w:numId="21">
    <w:abstractNumId w:val="23"/>
  </w:num>
  <w:num w:numId="22">
    <w:abstractNumId w:val="10"/>
  </w:num>
  <w:num w:numId="23">
    <w:abstractNumId w:val="18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D1"/>
    <w:rsid w:val="0000161E"/>
    <w:rsid w:val="0000299A"/>
    <w:rsid w:val="00004E25"/>
    <w:rsid w:val="00005ACC"/>
    <w:rsid w:val="00023967"/>
    <w:rsid w:val="000364AD"/>
    <w:rsid w:val="000A7F69"/>
    <w:rsid w:val="00116145"/>
    <w:rsid w:val="0014607A"/>
    <w:rsid w:val="001700F2"/>
    <w:rsid w:val="001871FF"/>
    <w:rsid w:val="001D483B"/>
    <w:rsid w:val="001F1B73"/>
    <w:rsid w:val="001F4150"/>
    <w:rsid w:val="00206672"/>
    <w:rsid w:val="0021478D"/>
    <w:rsid w:val="0023779E"/>
    <w:rsid w:val="00263DF7"/>
    <w:rsid w:val="0029715D"/>
    <w:rsid w:val="002C51E3"/>
    <w:rsid w:val="002E7662"/>
    <w:rsid w:val="00310774"/>
    <w:rsid w:val="00330DE2"/>
    <w:rsid w:val="00343CB5"/>
    <w:rsid w:val="00353879"/>
    <w:rsid w:val="003F11EB"/>
    <w:rsid w:val="0040233B"/>
    <w:rsid w:val="00451CC6"/>
    <w:rsid w:val="00462949"/>
    <w:rsid w:val="00475810"/>
    <w:rsid w:val="00495ACB"/>
    <w:rsid w:val="00496325"/>
    <w:rsid w:val="004D0355"/>
    <w:rsid w:val="004D349C"/>
    <w:rsid w:val="004E6224"/>
    <w:rsid w:val="004F21FF"/>
    <w:rsid w:val="00542FBA"/>
    <w:rsid w:val="00562072"/>
    <w:rsid w:val="005A3BCF"/>
    <w:rsid w:val="005A4755"/>
    <w:rsid w:val="005D2581"/>
    <w:rsid w:val="00617740"/>
    <w:rsid w:val="006254D1"/>
    <w:rsid w:val="00634E17"/>
    <w:rsid w:val="00660663"/>
    <w:rsid w:val="00662008"/>
    <w:rsid w:val="006C0C4E"/>
    <w:rsid w:val="006C60E6"/>
    <w:rsid w:val="00776FAE"/>
    <w:rsid w:val="007B554F"/>
    <w:rsid w:val="007C3556"/>
    <w:rsid w:val="007C3D85"/>
    <w:rsid w:val="007C683A"/>
    <w:rsid w:val="00805C39"/>
    <w:rsid w:val="00817639"/>
    <w:rsid w:val="00863C33"/>
    <w:rsid w:val="008720B3"/>
    <w:rsid w:val="00880FED"/>
    <w:rsid w:val="0089710E"/>
    <w:rsid w:val="008A290F"/>
    <w:rsid w:val="008F7517"/>
    <w:rsid w:val="00916468"/>
    <w:rsid w:val="00992116"/>
    <w:rsid w:val="009C183A"/>
    <w:rsid w:val="009D39B2"/>
    <w:rsid w:val="009D5027"/>
    <w:rsid w:val="009F0D6F"/>
    <w:rsid w:val="00A03F31"/>
    <w:rsid w:val="00A07ABC"/>
    <w:rsid w:val="00A10A1E"/>
    <w:rsid w:val="00A255DE"/>
    <w:rsid w:val="00A74E15"/>
    <w:rsid w:val="00AE570D"/>
    <w:rsid w:val="00AF2D90"/>
    <w:rsid w:val="00B27DDF"/>
    <w:rsid w:val="00B55FE3"/>
    <w:rsid w:val="00B8351B"/>
    <w:rsid w:val="00BF0450"/>
    <w:rsid w:val="00C138D6"/>
    <w:rsid w:val="00C2013E"/>
    <w:rsid w:val="00C52245"/>
    <w:rsid w:val="00C55D85"/>
    <w:rsid w:val="00C72A1B"/>
    <w:rsid w:val="00C7367D"/>
    <w:rsid w:val="00CB3D94"/>
    <w:rsid w:val="00CB564C"/>
    <w:rsid w:val="00CD40AA"/>
    <w:rsid w:val="00CD50FD"/>
    <w:rsid w:val="00CE267A"/>
    <w:rsid w:val="00CE546F"/>
    <w:rsid w:val="00CF3B89"/>
    <w:rsid w:val="00CF4A26"/>
    <w:rsid w:val="00D01236"/>
    <w:rsid w:val="00D20DA9"/>
    <w:rsid w:val="00D26A79"/>
    <w:rsid w:val="00D5012F"/>
    <w:rsid w:val="00D81493"/>
    <w:rsid w:val="00DD5C35"/>
    <w:rsid w:val="00DE0B3C"/>
    <w:rsid w:val="00E075E5"/>
    <w:rsid w:val="00E146CD"/>
    <w:rsid w:val="00E14DEE"/>
    <w:rsid w:val="00E259A7"/>
    <w:rsid w:val="00E4715D"/>
    <w:rsid w:val="00E85D2B"/>
    <w:rsid w:val="00EA03EF"/>
    <w:rsid w:val="00EF0C14"/>
    <w:rsid w:val="00F316AD"/>
    <w:rsid w:val="00F37117"/>
    <w:rsid w:val="00F541FE"/>
    <w:rsid w:val="00F71EFD"/>
    <w:rsid w:val="00F8494D"/>
    <w:rsid w:val="00F856F6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5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6200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qFormat/>
    <w:rsid w:val="00FD672F"/>
    <w:pPr>
      <w:widowControl w:val="0"/>
      <w:suppressAutoHyphens/>
      <w:ind w:left="720"/>
    </w:pPr>
    <w:rPr>
      <w:rFonts w:ascii="Times New Roman" w:eastAsia="Arial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9C183A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83A"/>
    <w:rPr>
      <w:color w:val="605E5C"/>
      <w:shd w:val="clear" w:color="auto" w:fill="E1DFDD"/>
    </w:rPr>
  </w:style>
  <w:style w:type="paragraph" w:customStyle="1" w:styleId="Default">
    <w:name w:val="Default"/>
    <w:rsid w:val="00863C3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.000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47DEAC7DF74C459D2393C0EB18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DFEB-5AB5-48DC-BF03-4D4E951EFA36}"/>
      </w:docPartPr>
      <w:docPartBody>
        <w:p w:rsidR="00BB2A82" w:rsidRDefault="00170A57" w:rsidP="00170A57">
          <w:pPr>
            <w:pStyle w:val="E947DEAC7DF74C459D2393C0EB18F34D"/>
          </w:pPr>
          <w:r w:rsidRPr="001700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57"/>
    <w:rsid w:val="00170A57"/>
    <w:rsid w:val="00591F5D"/>
    <w:rsid w:val="006A3EBA"/>
    <w:rsid w:val="00BB2A82"/>
    <w:rsid w:val="00C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47DEAC7DF74C459D2393C0EB18F34D">
    <w:name w:val="E947DEAC7DF74C459D2393C0EB18F34D"/>
    <w:rsid w:val="00170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2020-12-01T01:53:00Z</dcterms:created>
  <dcterms:modified xsi:type="dcterms:W3CDTF">2020-12-01T16:31:00Z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