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Palatino Linotype" w:cs="Palatino Linotype" w:eastAsia="Palatino Linotype" w:hAnsi="Palatino Linotype"/>
          <w:b w:val="1"/>
          <w:sz w:val="20"/>
          <w:szCs w:val="20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36"/>
          <w:szCs w:val="36"/>
          <w:rtl w:val="0"/>
        </w:rPr>
        <w:t xml:space="preserve">Nikita Rohra</w:t>
      </w:r>
      <w:r w:rsidDel="00000000" w:rsidR="00000000" w:rsidRPr="00000000">
        <w:rPr>
          <w:rFonts w:ascii="Twentieth Century" w:cs="Twentieth Century" w:eastAsia="Twentieth Century" w:hAnsi="Twentieth Century"/>
          <w:b w:val="1"/>
          <w:sz w:val="36"/>
          <w:szCs w:val="36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+91 9820994887   | </w:t>
      </w:r>
      <w:hyperlink r:id="rId6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0"/>
            <w:szCs w:val="20"/>
            <w:u w:val="single"/>
            <w:rtl w:val="0"/>
          </w:rPr>
          <w:t xml:space="preserve">nikitaprohra@gmail.com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Palatino Linotype" w:cs="Palatino Linotype" w:eastAsia="Palatino Linotype" w:hAnsi="Palatino Linotype"/>
          <w:b w:val="1"/>
          <w:sz w:val="20"/>
          <w:szCs w:val="20"/>
        </w:rPr>
      </w:pPr>
      <w:hyperlink r:id="rId7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0563c1"/>
            <w:sz w:val="20"/>
            <w:szCs w:val="20"/>
            <w:u w:val="single"/>
            <w:rtl w:val="0"/>
          </w:rPr>
          <w:t xml:space="preserve">https://www.linkedin.com/in/nikita-rohra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rFonts w:ascii="Book Antiqua" w:cs="Book Antiqua" w:eastAsia="Book Antiqua" w:hAnsi="Book Antiqu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  <w:rtl w:val="0"/>
        </w:rPr>
        <w:t xml:space="preserve">Profile 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Book Antiqua" w:cs="Book Antiqua" w:eastAsia="Book Antiqua" w:hAnsi="Book Antiqua"/>
          <w:b w:val="1"/>
          <w:color w:val="002060"/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Book Antiqua" w:cs="Book Antiqua" w:eastAsia="Book Antiqua" w:hAnsi="Book Antiqu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Managing core HR functions like talent acquisition, employee engagement, performance management, compensations, career coaching, retention policies and exit formalities, HR digitization, campus recruitments, campus relations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Proven ability in developing specific job descriptions and sourcing quality candidates by effective screening and assessing applicants in coordination with stakeholders.</w:t>
      </w:r>
    </w:p>
    <w:p w:rsidR="00000000" w:rsidDel="00000000" w:rsidP="00000000" w:rsidRDefault="00000000" w:rsidRPr="00000000" w14:paraId="00000009">
      <w:pPr>
        <w:numPr>
          <w:ilvl w:val="0"/>
          <w:numId w:val="6"/>
        </w:num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Conducting annual salary reviews, developing MIS reports, analyzing them with the objectives, policies and procedures of the management and identifying variances with the plan and suggesting continuous improvements.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Possess exceptional relationship management &amp; negotiation skills with proven abilities in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liaisoning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with the external agencies;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spacing w:after="0" w:line="240" w:lineRule="auto"/>
        <w:ind w:left="36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Promoting employees overall development and enriching their life cycle by creating a healthy and friendly work environment, thus enhancing operational efficiency and optimizing resource utilization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  <w:rtl w:val="0"/>
        </w:rPr>
        <w:t xml:space="preserve">Professional Experience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Book Antiqua" w:cs="Book Antiqua" w:eastAsia="Book Antiqua" w:hAnsi="Book Antiqua"/>
          <w:b w:val="1"/>
          <w:color w:val="002060"/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Book Antiqua" w:cs="Book Antiqua" w:eastAsia="Book Antiqua" w:hAnsi="Book Antiqua"/>
          <w:color w:val="8e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92.0" w:type="dxa"/>
        <w:jc w:val="center"/>
        <w:tblBorders>
          <w:top w:color="a6a6a6" w:space="0" w:sz="4" w:val="dotted"/>
          <w:left w:color="a6a6a6" w:space="0" w:sz="4" w:val="dotted"/>
          <w:bottom w:color="a6a6a6" w:space="0" w:sz="4" w:val="dotted"/>
          <w:right w:color="a6a6a6" w:space="0" w:sz="4" w:val="dotted"/>
          <w:insideH w:color="a6a6a6" w:space="0" w:sz="4" w:val="dotted"/>
          <w:insideV w:color="a6a6a6" w:space="0" w:sz="4" w:val="dotted"/>
        </w:tblBorders>
        <w:tblLayout w:type="fixed"/>
        <w:tblLook w:val="0400"/>
      </w:tblPr>
      <w:tblGrid>
        <w:gridCol w:w="4039"/>
        <w:gridCol w:w="2731"/>
        <w:gridCol w:w="3222"/>
        <w:tblGridChange w:id="0">
          <w:tblGrid>
            <w:gridCol w:w="4039"/>
            <w:gridCol w:w="2731"/>
            <w:gridCol w:w="3222"/>
          </w:tblGrid>
        </w:tblGridChange>
      </w:tblGrid>
      <w:tr>
        <w:tc>
          <w:tcPr>
            <w:shd w:fill="e9e9e9" w:val="clear"/>
          </w:tcPr>
          <w:p w:rsidR="00000000" w:rsidDel="00000000" w:rsidP="00000000" w:rsidRDefault="00000000" w:rsidRPr="00000000" w14:paraId="00000011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e9e9e9" w:val="clear"/>
          </w:tcPr>
          <w:p w:rsidR="00000000" w:rsidDel="00000000" w:rsidP="00000000" w:rsidRDefault="00000000" w:rsidRPr="00000000" w14:paraId="00000012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Designation</w:t>
            </w:r>
          </w:p>
        </w:tc>
        <w:tc>
          <w:tcPr>
            <w:shd w:fill="e9e9e9" w:val="clear"/>
          </w:tcPr>
          <w:p w:rsidR="00000000" w:rsidDel="00000000" w:rsidP="00000000" w:rsidRDefault="00000000" w:rsidRPr="00000000" w14:paraId="00000013">
            <w:pPr>
              <w:spacing w:after="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Tenure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Omkar Realtors &amp; Developers Pvt. Ltd.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Assistant Manager – HR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Nov 2016 – Sept 2018</w:t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SBI-SG Global Securities Services Pvt. Ltd.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Assistant Manager – HR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Oct 2015 – Oct 2016</w:t>
            </w:r>
          </w:p>
        </w:tc>
      </w:tr>
      <w:tr>
        <w:trPr>
          <w:trHeight w:val="148" w:hRule="atLeast"/>
        </w:trPr>
        <w:tc>
          <w:tcPr/>
          <w:p w:rsidR="00000000" w:rsidDel="00000000" w:rsidP="00000000" w:rsidRDefault="00000000" w:rsidRPr="00000000" w14:paraId="0000001A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S.N.Home Décor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Management Trainee – HR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May 2014 – Oct 2015</w:t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Hindustan Construction Company Ltd.</w:t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Officer – HR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June 2010 – June 2012</w:t>
            </w:r>
          </w:p>
        </w:tc>
      </w:tr>
    </w:tbl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Book Antiqua" w:cs="Book Antiqua" w:eastAsia="Book Antiqua" w:hAnsi="Book Antiqu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  <w:rtl w:val="0"/>
        </w:rPr>
        <w:t xml:space="preserve">Key Career Highlights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Book Antiqua" w:cs="Book Antiqua" w:eastAsia="Book Antiqua" w:hAnsi="Book Antiqua"/>
          <w:b w:val="1"/>
          <w:color w:val="002060"/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709"/>
        </w:tabs>
        <w:spacing w:after="0" w:lineRule="auto"/>
        <w:ind w:right="-3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Omkar Realtors &amp; Developers Pvt. Ltd., Mumbai: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Initiated and executed digitalization of Human Resources in the organization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Formed “Contact Program” – Pre-boarding program for the new joinees.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Handling the entire employee onboarding program.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Initiated the Buddy Program for all new joinees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Handling the portfolio of Mediclaim, Group Term Life and Group Personal Accident policy for 2000 plus staff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Organizing and ensuring execution of Great Place to Work session for all Senior employees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Formed and executed “First Vibes” – An employee feedback sessions on one on one basis and grievance handling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Designing Job descriptions for all departments in the organization.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Recruiting, training and developing talent for key Project launch.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Facilitating Focus Group Discussions for key HR policy interventions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Initiated and executed HR Effectiveness feedback survey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pos="709"/>
        </w:tabs>
        <w:spacing w:after="0" w:lineRule="auto"/>
        <w:ind w:right="-3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SBI-SG Global Securities Services Pvt. Ltd., Mumbai: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Recruited 34% of the total staff working with SBI-SG  in a span of 10 months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Reduced recruitment cost by using social networking media to recruit people through networking by 30%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Design and delivery of all HR policies after effective best practices benchmarking.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Recruiting, training and developing talent for key Project launch.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Managing programs in the area of benefits, compensation, employee relations, training and development, performance management and organizational development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Managing development of employees in their life cycle in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coordination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with organizational needs.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Improved retention by implementing career progression and attractive reward and recognition systems.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Improved training and development related processes, to include identification of training needs, design, delivery and evaluation of development programs.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709"/>
        </w:tabs>
        <w:spacing w:after="0" w:lineRule="auto"/>
        <w:ind w:right="-3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SN Home Décor, Thane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Designed job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description for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all the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functions.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Successfully managed the complete talent acquisition lifecycle as per strategic business plan of the Company.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Managed the process of planning, identifying, developing and implementing different strategies for recruiting manpower.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Independently handled the entire recruitment process (using different channels like job portals, reference generation, vendors, social websites like LinkedIn, etc.).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Planning, coordination and execution of various employee engagement activities.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Managed the tracking of attendance of all employees and leave calculation for salary computation.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Single point of contact for all resigned employees. 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Conducted the Exit Interview and  Exit Formalities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Employee grievance and redressal management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HR Policies &amp; Procedurals clarifications to the Employees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HCC Ltd., Mumbai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Prescreening and sourcing profiles for effective recruitment.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3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Planning recruitment strategy for Middle management positions (Cost effective solutions of Networking, Advertisement, Referrals, Web postings, scheduled walk-ins etc).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72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End to end execution of recruitment process for the Engineering and Construction Projects across India and abroad for junior as well as senior Technical and Non-Technical profiles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72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Arranging Interview Schedules and conducting Qualifying Primary/Secondary/Eliminatory interviews as part of the Selection Panel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72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Maintaining personal databank and building strong database or pool of resumes for future reference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72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Coordinating with business heads and understanding the requirements for the new positions, handling the whole process of recruitment smartly in order to avoid the barriers faced during the recruitment process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72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up on employee grievances and find solutions for the same after discussion with the management.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17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172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  <w:rtl w:val="0"/>
        </w:rPr>
        <w:t xml:space="preserve">Education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8882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5"/>
        <w:gridCol w:w="3719"/>
        <w:gridCol w:w="2188"/>
        <w:tblGridChange w:id="0">
          <w:tblGrid>
            <w:gridCol w:w="2975"/>
            <w:gridCol w:w="3719"/>
            <w:gridCol w:w="2188"/>
          </w:tblGrid>
        </w:tblGridChange>
      </w:tblGrid>
      <w:tr>
        <w:tc>
          <w:tcPr/>
          <w:p w:rsidR="00000000" w:rsidDel="00000000" w:rsidP="00000000" w:rsidRDefault="00000000" w:rsidRPr="00000000" w14:paraId="00000050">
            <w:pPr>
              <w:spacing w:after="0" w:line="240" w:lineRule="auto"/>
              <w:jc w:val="both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Qualification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jc w:val="both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Institute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jc w:val="both"/>
              <w:rPr>
                <w:rFonts w:ascii="Book Antiqua" w:cs="Book Antiqua" w:eastAsia="Book Antiqua" w:hAnsi="Book Antiqu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0"/>
                <w:szCs w:val="20"/>
                <w:rtl w:val="0"/>
              </w:rPr>
              <w:t xml:space="preserve">Year of passing</w:t>
            </w:r>
          </w:p>
        </w:tc>
      </w:tr>
      <w:tr>
        <w:trPr>
          <w:trHeight w:val="81" w:hRule="atLeast"/>
        </w:trPr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PGDM (Human Resources)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Mumbai Educational Trust, Bandra</w:t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2014</w:t>
            </w:r>
          </w:p>
        </w:tc>
      </w:tr>
      <w:tr>
        <w:tc>
          <w:tcPr/>
          <w:p w:rsidR="00000000" w:rsidDel="00000000" w:rsidP="00000000" w:rsidRDefault="00000000" w:rsidRPr="00000000" w14:paraId="0000005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M.Com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SIES College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2010</w:t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B.Com (Banking &amp; Insurance)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HR College, Churchgate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2008</w:t>
            </w:r>
          </w:p>
        </w:tc>
      </w:tr>
    </w:tbl>
    <w:p w:rsidR="00000000" w:rsidDel="00000000" w:rsidP="00000000" w:rsidRDefault="00000000" w:rsidRPr="00000000" w14:paraId="0000005C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002060"/>
          <w:sz w:val="4"/>
          <w:szCs w:val="4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  <w:rtl w:val="0"/>
        </w:rPr>
        <w:t xml:space="preserve">Personal Details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rPr>
          <w:rFonts w:ascii="Book Antiqua" w:cs="Book Antiqua" w:eastAsia="Book Antiqua" w:hAnsi="Book Antiqua"/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5"/>
        </w:numPr>
        <w:spacing w:after="0" w:line="240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Date of Birth</w:t>
        <w:tab/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September 1987</w:t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spacing w:after="0" w:line="240" w:lineRule="auto"/>
        <w:ind w:left="36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Languages Known</w:t>
        <w:tab/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English, Hindi, Marathi, Sindhi</w:t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both"/>
        <w:rPr>
          <w:rFonts w:ascii="Twentieth Century" w:cs="Twentieth Century" w:eastAsia="Twentieth Century" w:hAnsi="Twentieth Century"/>
          <w:b w:val="1"/>
          <w:color w:val="002060"/>
          <w:sz w:val="4"/>
          <w:szCs w:val="4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color w:val="632423"/>
          <w:sz w:val="28"/>
          <w:szCs w:val="28"/>
          <w:rtl w:val="0"/>
        </w:rPr>
        <w:t xml:space="preserve">Certification Course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40" w:lineRule="auto"/>
        <w:jc w:val="both"/>
        <w:rPr>
          <w:rFonts w:ascii="Book Antiqua" w:cs="Book Antiqua" w:eastAsia="Book Antiqua" w:hAnsi="Book Antiqua"/>
          <w:b w:val="1"/>
          <w:color w:val="002060"/>
          <w:sz w:val="2"/>
          <w:szCs w:val="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40" w:lineRule="auto"/>
        <w:jc w:val="both"/>
        <w:rPr>
          <w:rFonts w:ascii="Book Antiqua" w:cs="Book Antiqua" w:eastAsia="Book Antiqua" w:hAnsi="Book Antiqua"/>
          <w:b w:val="1"/>
          <w:color w:val="00206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Completed a course on The Fundamentals of HR Analytics</w:t>
      </w:r>
    </w:p>
    <w:sectPr>
      <w:pgSz w:h="16838" w:w="11906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wentieth Century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○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o"/>
      <w:lvlJc w:val="left"/>
      <w:pPr>
        <w:ind w:left="-36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❒"/>
      <w:lvlJc w:val="left"/>
      <w:pPr>
        <w:ind w:left="360" w:hanging="36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nikitaprohra@gmail.com" TargetMode="External"/><Relationship Id="rId7" Type="http://schemas.openxmlformats.org/officeDocument/2006/relationships/hyperlink" Target="https://www.linkedin.com/in/nikita-rohr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