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Quality Analyst engineer with 5 years of experience on </w:t>
      </w:r>
      <w:r w:rsidDel="00000000" w:rsidR="00000000" w:rsidRPr="00000000">
        <w:rPr>
          <w:b w:val="1"/>
          <w:rtl w:val="0"/>
        </w:rPr>
        <w:t xml:space="preserve">Salesforce.com</w:t>
      </w:r>
      <w:r w:rsidDel="00000000" w:rsidR="00000000" w:rsidRPr="00000000">
        <w:rPr>
          <w:rtl w:val="0"/>
        </w:rPr>
        <w:t xml:space="preserv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3"/>
        <w:numPr>
          <w:ilvl w:val="2"/>
          <w:numId w:val="1"/>
        </w:numPr>
        <w:pBdr/>
        <w:shd w:fill="deeaf6" w:val="clear"/>
        <w:tabs>
          <w:tab w:val="left" w:pos="0"/>
        </w:tabs>
        <w:ind w:left="0" w:firstLine="0"/>
        <w:jc w:val="both"/>
        <w:rPr>
          <w:rFonts w:ascii="Calibri" w:cs="Calibri" w:eastAsia="Calibri" w:hAnsi="Calibri"/>
          <w:sz w:val="24"/>
          <w:szCs w:val="24"/>
          <w:u w:val="single"/>
        </w:rPr>
      </w:pPr>
      <w:r w:rsidDel="00000000" w:rsidR="00000000" w:rsidRPr="00000000">
        <w:rPr>
          <w:rFonts w:ascii="Calibri" w:cs="Calibri" w:eastAsia="Calibri" w:hAnsi="Calibri"/>
          <w:color w:val="000000"/>
          <w:sz w:val="24"/>
          <w:szCs w:val="24"/>
          <w:u w:val="single"/>
          <w:rtl w:val="0"/>
        </w:rPr>
        <w:t xml:space="preserve">PROFILE SUMMARY</w:t>
      </w:r>
      <w:r w:rsidDel="00000000" w:rsidR="00000000" w:rsidRPr="00000000">
        <w:rPr>
          <w:rtl w:val="0"/>
        </w:rPr>
      </w:r>
    </w:p>
    <w:tbl>
      <w:tblPr>
        <w:tblStyle w:val="Table1"/>
        <w:bidiVisual w:val="0"/>
        <w:tblW w:w="9800.0" w:type="dxa"/>
        <w:jc w:val="left"/>
        <w:tblInd w:w="-345.0" w:type="dxa"/>
        <w:tblLayout w:type="fixed"/>
        <w:tblLook w:val="0000"/>
      </w:tblPr>
      <w:tblGrid>
        <w:gridCol w:w="9800"/>
        <w:tblGridChange w:id="0">
          <w:tblGrid>
            <w:gridCol w:w="9800"/>
          </w:tblGrid>
        </w:tblGridChange>
      </w:tblGrid>
      <w:tr>
        <w:trPr>
          <w:trHeight w:val="540" w:hRule="atLeast"/>
        </w:trPr>
        <w:tc>
          <w:tcPr/>
          <w:p w:rsidR="00000000" w:rsidDel="00000000" w:rsidP="00000000" w:rsidRDefault="00000000" w:rsidRPr="00000000">
            <w:pPr>
              <w:pBdr/>
              <w:contextualSpacing w:val="0"/>
              <w:jc w:val="both"/>
              <w:rPr>
                <w:b w:val="1"/>
                <w:color w:val="000000"/>
              </w:rPr>
            </w:pP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Good knowledge of Software Development Life Cycle &amp; Software Test Life Cycle.</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Responsible for analysing Business Requirements and Specifications.</w:t>
            </w:r>
            <w:r w:rsidDel="00000000" w:rsidR="00000000" w:rsidRPr="00000000">
              <w:rPr>
                <w:rtl w:val="0"/>
              </w:rPr>
            </w:r>
          </w:p>
          <w:p w:rsidR="00000000" w:rsidDel="00000000" w:rsidP="00000000" w:rsidRDefault="00000000" w:rsidRPr="00000000">
            <w:pPr>
              <w:numPr>
                <w:ilvl w:val="0"/>
                <w:numId w:val="2"/>
              </w:numPr>
              <w:pBdr/>
              <w:tabs>
                <w:tab w:val="left" w:pos="360"/>
              </w:tabs>
              <w:spacing w:after="0" w:line="360" w:lineRule="auto"/>
              <w:ind w:left="360" w:firstLine="360"/>
              <w:jc w:val="both"/>
              <w:rPr/>
            </w:pPr>
            <w:r w:rsidDel="00000000" w:rsidR="00000000" w:rsidRPr="00000000">
              <w:rPr>
                <w:rtl w:val="0"/>
              </w:rPr>
              <w:t xml:space="preserve">Experience in Data Migration using </w:t>
            </w:r>
            <w:r w:rsidDel="00000000" w:rsidR="00000000" w:rsidRPr="00000000">
              <w:rPr>
                <w:b w:val="1"/>
                <w:rtl w:val="0"/>
              </w:rPr>
              <w:t xml:space="preserve">Import Wizard and </w:t>
            </w:r>
            <w:r w:rsidDel="00000000" w:rsidR="00000000" w:rsidRPr="00000000">
              <w:rPr>
                <w:rtl w:val="0"/>
              </w:rPr>
              <w:t xml:space="preserve">other tools like </w:t>
            </w:r>
            <w:r w:rsidDel="00000000" w:rsidR="00000000" w:rsidRPr="00000000">
              <w:rPr>
                <w:b w:val="1"/>
                <w:rtl w:val="0"/>
              </w:rPr>
              <w:t xml:space="preserve">Data Loader</w:t>
            </w:r>
            <w:r w:rsidDel="00000000" w:rsidR="00000000" w:rsidRPr="00000000">
              <w:rPr>
                <w:rtl w:val="0"/>
              </w:rPr>
              <w:t xml:space="preserve">.</w:t>
            </w:r>
          </w:p>
          <w:p w:rsidR="00000000" w:rsidDel="00000000" w:rsidP="00000000" w:rsidRDefault="00000000" w:rsidRPr="00000000">
            <w:pPr>
              <w:numPr>
                <w:ilvl w:val="0"/>
                <w:numId w:val="2"/>
              </w:numPr>
              <w:pBdr/>
              <w:tabs>
                <w:tab w:val="left" w:pos="0"/>
                <w:tab w:val="left" w:pos="360"/>
              </w:tabs>
              <w:spacing w:after="0" w:line="360" w:lineRule="auto"/>
              <w:ind w:left="360" w:right="-540" w:firstLine="360"/>
              <w:rPr/>
            </w:pPr>
            <w:r w:rsidDel="00000000" w:rsidR="00000000" w:rsidRPr="00000000">
              <w:rPr>
                <w:rtl w:val="0"/>
              </w:rPr>
              <w:t xml:space="preserve">Experience in </w:t>
            </w:r>
            <w:r w:rsidDel="00000000" w:rsidR="00000000" w:rsidRPr="00000000">
              <w:rPr>
                <w:b w:val="1"/>
                <w:rtl w:val="0"/>
              </w:rPr>
              <w:t xml:space="preserve">Sales Cloud Concepts like Lead generation/conversion, Account and Contact   Management, Quote creation, Order</w:t>
            </w:r>
            <w:r w:rsidDel="00000000" w:rsidR="00000000" w:rsidRPr="00000000">
              <w:rPr>
                <w:rFonts w:ascii="Cambria" w:cs="Cambria" w:eastAsia="Cambria" w:hAnsi="Cambria"/>
                <w:b w:val="1"/>
                <w:rtl w:val="0"/>
              </w:rPr>
              <w:t xml:space="preserve"> generation and </w:t>
            </w:r>
            <w:r w:rsidDel="00000000" w:rsidR="00000000" w:rsidRPr="00000000">
              <w:rPr>
                <w:b w:val="1"/>
                <w:rtl w:val="0"/>
              </w:rPr>
              <w:t xml:space="preserve">Service Cloud.</w:t>
            </w:r>
            <w:r w:rsidDel="00000000" w:rsidR="00000000" w:rsidRPr="00000000">
              <w:rPr>
                <w:rtl w:val="0"/>
              </w:rPr>
            </w:r>
          </w:p>
          <w:p w:rsidR="00000000" w:rsidDel="00000000" w:rsidP="00000000" w:rsidRDefault="00000000" w:rsidRPr="00000000">
            <w:pPr>
              <w:numPr>
                <w:ilvl w:val="0"/>
                <w:numId w:val="2"/>
              </w:numPr>
              <w:pBdr/>
              <w:tabs>
                <w:tab w:val="left" w:pos="360"/>
              </w:tabs>
              <w:spacing w:after="0" w:line="360" w:lineRule="auto"/>
              <w:ind w:left="360" w:firstLine="360"/>
              <w:jc w:val="both"/>
              <w:rPr/>
            </w:pPr>
            <w:r w:rsidDel="00000000" w:rsidR="00000000" w:rsidRPr="00000000">
              <w:rPr>
                <w:rFonts w:ascii="Cambria" w:cs="Cambria" w:eastAsia="Cambria" w:hAnsi="Cambria"/>
                <w:rtl w:val="0"/>
              </w:rPr>
              <w:t xml:space="preserve">Review requirements, specifications and technical design documents to provide timely and meaningful feedback.</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Creating detailed, comprehensive and well-structured </w:t>
            </w:r>
            <w:r w:rsidDel="00000000" w:rsidR="00000000" w:rsidRPr="00000000">
              <w:rPr>
                <w:rFonts w:ascii="Cambria" w:cs="Cambria" w:eastAsia="Cambria" w:hAnsi="Cambria"/>
                <w:b w:val="1"/>
                <w:rtl w:val="0"/>
              </w:rPr>
              <w:t xml:space="preserve">test cases</w:t>
            </w:r>
            <w:r w:rsidDel="00000000" w:rsidR="00000000" w:rsidRPr="00000000">
              <w:rPr>
                <w:rFonts w:ascii="Cambria" w:cs="Cambria" w:eastAsia="Cambria" w:hAnsi="Cambria"/>
                <w:rtl w:val="0"/>
              </w:rPr>
              <w:t xml:space="preserve"> based on the requirements.</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Reporting and prioritizing software bugs in conjunction with the Development &amp; QA Managers</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b w:val="1"/>
              </w:rPr>
            </w:pPr>
            <w:r w:rsidDel="00000000" w:rsidR="00000000" w:rsidRPr="00000000">
              <w:rPr>
                <w:rFonts w:ascii="Cambria" w:cs="Cambria" w:eastAsia="Cambria" w:hAnsi="Cambria"/>
                <w:rtl w:val="0"/>
              </w:rPr>
              <w:t xml:space="preserve">Developing Traceability by Test Result Analysis and </w:t>
            </w:r>
            <w:r w:rsidDel="00000000" w:rsidR="00000000" w:rsidRPr="00000000">
              <w:rPr>
                <w:rFonts w:ascii="Cambria" w:cs="Cambria" w:eastAsia="Cambria" w:hAnsi="Cambria"/>
                <w:b w:val="1"/>
                <w:rtl w:val="0"/>
              </w:rPr>
              <w:t xml:space="preserve">Defect Management</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  Involvement in </w:t>
            </w:r>
            <w:r w:rsidDel="00000000" w:rsidR="00000000" w:rsidRPr="00000000">
              <w:rPr>
                <w:rFonts w:ascii="Cambria" w:cs="Cambria" w:eastAsia="Cambria" w:hAnsi="Cambria"/>
                <w:b w:val="1"/>
                <w:rtl w:val="0"/>
              </w:rPr>
              <w:t xml:space="preserve">Test Estimations</w:t>
            </w:r>
            <w:r w:rsidDel="00000000" w:rsidR="00000000" w:rsidRPr="00000000">
              <w:rPr>
                <w:rFonts w:ascii="Cambria" w:cs="Cambria" w:eastAsia="Cambria" w:hAnsi="Cambria"/>
                <w:rtl w:val="0"/>
              </w:rPr>
              <w:t xml:space="preserve"> and Test strategy implementation.</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Adept in using tools like</w:t>
            </w:r>
            <w:r w:rsidDel="00000000" w:rsidR="00000000" w:rsidRPr="00000000">
              <w:rPr>
                <w:rFonts w:ascii="Cambria" w:cs="Cambria" w:eastAsia="Cambria" w:hAnsi="Cambria"/>
                <w:b w:val="1"/>
                <w:rtl w:val="0"/>
              </w:rPr>
              <w:t xml:space="preserve"> QMETRY, JIRA, Test Rail.</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Experience with working in an </w:t>
            </w:r>
            <w:r w:rsidDel="00000000" w:rsidR="00000000" w:rsidRPr="00000000">
              <w:rPr>
                <w:rFonts w:ascii="Cambria" w:cs="Cambria" w:eastAsia="Cambria" w:hAnsi="Cambria"/>
                <w:b w:val="1"/>
                <w:rtl w:val="0"/>
              </w:rPr>
              <w:t xml:space="preserve">Agile/Scrum</w:t>
            </w:r>
            <w:r w:rsidDel="00000000" w:rsidR="00000000" w:rsidRPr="00000000">
              <w:rPr>
                <w:rFonts w:ascii="Cambria" w:cs="Cambria" w:eastAsia="Cambria" w:hAnsi="Cambria"/>
                <w:rtl w:val="0"/>
              </w:rPr>
              <w:t xml:space="preserve"> development process.</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 Executing tests at various levels including </w:t>
            </w:r>
            <w:r w:rsidDel="00000000" w:rsidR="00000000" w:rsidRPr="00000000">
              <w:rPr>
                <w:rFonts w:ascii="Cambria" w:cs="Cambria" w:eastAsia="Cambria" w:hAnsi="Cambria"/>
                <w:b w:val="1"/>
                <w:rtl w:val="0"/>
              </w:rPr>
              <w:t xml:space="preserve">Smoke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Regression, Functional, Usability, System</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User Acceptance Testing</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pPr>
              <w:numPr>
                <w:ilvl w:val="0"/>
                <w:numId w:val="2"/>
              </w:numPr>
              <w:pBdr/>
              <w:spacing w:after="0" w:line="360" w:lineRule="auto"/>
              <w:ind w:left="360" w:firstLine="360"/>
              <w:jc w:val="both"/>
              <w:rPr/>
            </w:pPr>
            <w:r w:rsidDel="00000000" w:rsidR="00000000" w:rsidRPr="00000000">
              <w:rPr>
                <w:rFonts w:ascii="Cambria" w:cs="Cambria" w:eastAsia="Cambria" w:hAnsi="Cambria"/>
                <w:rtl w:val="0"/>
              </w:rPr>
              <w:t xml:space="preserve">Identify, record, document thoroughly and track defects using </w:t>
            </w:r>
            <w:r w:rsidDel="00000000" w:rsidR="00000000" w:rsidRPr="00000000">
              <w:rPr>
                <w:rFonts w:ascii="Cambria" w:cs="Cambria" w:eastAsia="Cambria" w:hAnsi="Cambria"/>
                <w:b w:val="1"/>
                <w:rtl w:val="0"/>
              </w:rPr>
              <w:t xml:space="preserve">JIRA</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pPr>
              <w:numPr>
                <w:ilvl w:val="0"/>
                <w:numId w:val="2"/>
              </w:numPr>
              <w:pBdr/>
              <w:tabs>
                <w:tab w:val="left" w:pos="360"/>
              </w:tabs>
              <w:spacing w:after="0" w:line="360" w:lineRule="auto"/>
              <w:ind w:left="360" w:firstLine="360"/>
              <w:jc w:val="both"/>
              <w:rPr/>
            </w:pPr>
            <w:r w:rsidDel="00000000" w:rsidR="00000000" w:rsidRPr="00000000">
              <w:rPr>
                <w:rFonts w:ascii="Cambria" w:cs="Cambria" w:eastAsia="Cambria" w:hAnsi="Cambria"/>
                <w:rtl w:val="0"/>
              </w:rPr>
              <w:t xml:space="preserve">Proficient in Test Automation using </w:t>
            </w:r>
            <w:r w:rsidDel="00000000" w:rsidR="00000000" w:rsidRPr="00000000">
              <w:rPr>
                <w:rFonts w:ascii="Cambria" w:cs="Cambria" w:eastAsia="Cambria" w:hAnsi="Cambria"/>
                <w:b w:val="1"/>
                <w:rtl w:val="0"/>
              </w:rPr>
              <w:t xml:space="preserve">Selenium</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pPr>
              <w:numPr>
                <w:ilvl w:val="0"/>
                <w:numId w:val="2"/>
              </w:numPr>
              <w:pBdr/>
              <w:tabs>
                <w:tab w:val="left" w:pos="360"/>
              </w:tabs>
              <w:spacing w:after="0" w:line="360" w:lineRule="auto"/>
              <w:ind w:left="360" w:firstLine="360"/>
              <w:jc w:val="both"/>
              <w:rPr/>
            </w:pPr>
            <w:r w:rsidDel="00000000" w:rsidR="00000000" w:rsidRPr="00000000">
              <w:rPr>
                <w:rFonts w:ascii="Cambria" w:cs="Cambria" w:eastAsia="Cambria" w:hAnsi="Cambria"/>
                <w:rtl w:val="0"/>
              </w:rPr>
              <w:t xml:space="preserve">Experience in Java Programming, </w:t>
            </w:r>
            <w:r w:rsidDel="00000000" w:rsidR="00000000" w:rsidRPr="00000000">
              <w:rPr>
                <w:rFonts w:ascii="Cambria" w:cs="Cambria" w:eastAsia="Cambria" w:hAnsi="Cambria"/>
                <w:b w:val="1"/>
                <w:rtl w:val="0"/>
              </w:rPr>
              <w:t xml:space="preserve">Selenium WebDriver</w:t>
            </w:r>
            <w:r w:rsidDel="00000000" w:rsidR="00000000" w:rsidRPr="00000000">
              <w:rPr>
                <w:rFonts w:ascii="Cambria" w:cs="Cambria" w:eastAsia="Cambria" w:hAnsi="Cambria"/>
                <w:rtl w:val="0"/>
              </w:rPr>
              <w:t xml:space="preserve"> and TestNG.</w:t>
            </w:r>
            <w:r w:rsidDel="00000000" w:rsidR="00000000" w:rsidRPr="00000000">
              <w:rPr>
                <w:rtl w:val="0"/>
              </w:rPr>
            </w:r>
          </w:p>
          <w:p w:rsidR="00000000" w:rsidDel="00000000" w:rsidP="00000000" w:rsidRDefault="00000000" w:rsidRPr="00000000">
            <w:pPr>
              <w:numPr>
                <w:ilvl w:val="0"/>
                <w:numId w:val="2"/>
              </w:numPr>
              <w:pBdr/>
              <w:tabs>
                <w:tab w:val="left" w:pos="360"/>
              </w:tabs>
              <w:spacing w:after="0" w:line="360" w:lineRule="auto"/>
              <w:ind w:left="360" w:firstLine="360"/>
              <w:jc w:val="both"/>
              <w:rPr/>
            </w:pPr>
            <w:r w:rsidDel="00000000" w:rsidR="00000000" w:rsidRPr="00000000">
              <w:rPr>
                <w:rFonts w:ascii="Cambria" w:cs="Cambria" w:eastAsia="Cambria" w:hAnsi="Cambria"/>
                <w:rtl w:val="0"/>
              </w:rPr>
              <w:t xml:space="preserve"> Well versed with Handling Elements in Selenium WebDriver.</w:t>
            </w:r>
            <w:r w:rsidDel="00000000" w:rsidR="00000000" w:rsidRPr="00000000">
              <w:rPr>
                <w:rtl w:val="0"/>
              </w:rPr>
            </w:r>
          </w:p>
          <w:p w:rsidR="00000000" w:rsidDel="00000000" w:rsidP="00000000" w:rsidRDefault="00000000" w:rsidRPr="00000000">
            <w:pPr>
              <w:pBdr/>
              <w:tabs>
                <w:tab w:val="left" w:pos="360"/>
              </w:tabs>
              <w:spacing w:line="360" w:lineRule="auto"/>
              <w:ind w:left="36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Bdr/>
              <w:spacing w:line="360" w:lineRule="auto"/>
              <w:ind w:left="360" w:firstLine="0"/>
              <w:contextualSpacing w:val="0"/>
              <w:jc w:val="both"/>
              <w:rPr>
                <w:rFonts w:ascii="Cambria" w:cs="Cambria" w:eastAsia="Cambria" w:hAnsi="Cambria"/>
              </w:rPr>
            </w:pPr>
            <w:r w:rsidDel="00000000" w:rsidR="00000000" w:rsidRPr="00000000">
              <w:rPr>
                <w:rtl w:val="0"/>
              </w:rPr>
            </w:r>
          </w:p>
          <w:p w:rsidR="00000000" w:rsidDel="00000000" w:rsidP="00000000" w:rsidRDefault="00000000" w:rsidRPr="00000000">
            <w:pPr>
              <w:pBdr/>
              <w:spacing w:line="360" w:lineRule="auto"/>
              <w:contextualSpacing w:val="0"/>
              <w:jc w:val="both"/>
              <w:rPr>
                <w:b w:val="1"/>
              </w:rPr>
            </w:pPr>
            <w:r w:rsidDel="00000000" w:rsidR="00000000" w:rsidRPr="00000000">
              <w:rPr>
                <w:rtl w:val="0"/>
              </w:rPr>
            </w:r>
          </w:p>
        </w:tc>
      </w:tr>
    </w:tbl>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3"/>
        <w:numPr>
          <w:ilvl w:val="2"/>
          <w:numId w:val="1"/>
        </w:numPr>
        <w:pBdr/>
        <w:shd w:fill="deeaf6" w:val="clear"/>
        <w:ind w:left="0" w:firstLine="0"/>
        <w:jc w:val="both"/>
        <w:rPr>
          <w:rFonts w:ascii="Calibri" w:cs="Calibri" w:eastAsia="Calibri" w:hAnsi="Calibri"/>
          <w:sz w:val="24"/>
          <w:szCs w:val="24"/>
          <w:u w:val="single"/>
        </w:rPr>
      </w:pPr>
      <w:r w:rsidDel="00000000" w:rsidR="00000000" w:rsidRPr="00000000">
        <w:rPr>
          <w:rFonts w:ascii="Calibri" w:cs="Calibri" w:eastAsia="Calibri" w:hAnsi="Calibri"/>
          <w:color w:val="000000"/>
          <w:sz w:val="24"/>
          <w:szCs w:val="24"/>
          <w:u w:val="single"/>
          <w:rtl w:val="0"/>
        </w:rPr>
        <w:t xml:space="preserve">EXPERIENCE SUMMARY</w:t>
      </w:r>
      <w:r w:rsidDel="00000000" w:rsidR="00000000" w:rsidRPr="00000000">
        <w:rPr>
          <w:rtl w:val="0"/>
        </w:rPr>
      </w:r>
    </w:p>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b w:val="0"/>
          <w:color w:val="ff0000"/>
          <w:sz w:val="22"/>
          <w:szCs w:val="22"/>
        </w:rPr>
      </w:pPr>
      <w:r w:rsidDel="00000000" w:rsidR="00000000" w:rsidRPr="00000000">
        <w:rPr>
          <w:rtl w:val="0"/>
        </w:rPr>
      </w:r>
    </w:p>
    <w:tbl>
      <w:tblPr>
        <w:tblStyle w:val="Table2"/>
        <w:bidiVisual w:val="0"/>
        <w:tblW w:w="10009.0" w:type="dxa"/>
        <w:jc w:val="left"/>
        <w:tblInd w:w="-350.0" w:type="dxa"/>
        <w:tblLayout w:type="fixed"/>
        <w:tblLook w:val="0000"/>
      </w:tblPr>
      <w:tblGrid>
        <w:gridCol w:w="2416"/>
        <w:gridCol w:w="1472"/>
        <w:gridCol w:w="2577"/>
        <w:gridCol w:w="1196"/>
        <w:gridCol w:w="1109"/>
        <w:gridCol w:w="1239"/>
        <w:tblGridChange w:id="0">
          <w:tblGrid>
            <w:gridCol w:w="2416"/>
            <w:gridCol w:w="1472"/>
            <w:gridCol w:w="2577"/>
            <w:gridCol w:w="1196"/>
            <w:gridCol w:w="1109"/>
            <w:gridCol w:w="1239"/>
          </w:tblGrid>
        </w:tblGridChange>
      </w:tblGrid>
      <w:tr>
        <w:trPr>
          <w:trHeight w:val="26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 / Organization</w:t>
            </w:r>
          </w:p>
        </w:tc>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Location</w:t>
            </w:r>
          </w:p>
        </w:tc>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Role / Designations</w:t>
            </w:r>
          </w:p>
        </w:tc>
        <w:tc>
          <w:tcPr>
            <w:tcBorders>
              <w:top w:color="000000" w:space="0" w:sz="4" w:val="single"/>
              <w:left w:color="000000" w:space="0" w:sz="4" w:val="single"/>
              <w:bottom w:color="000000" w:space="0" w:sz="4" w:val="single"/>
              <w:right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Date</w:t>
            </w:r>
          </w:p>
        </w:tc>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Date</w:t>
            </w:r>
          </w:p>
        </w:tc>
        <w:tc>
          <w:tcPr>
            <w:tcBorders>
              <w:top w:color="000000" w:space="0" w:sz="4" w:val="single"/>
              <w:left w:color="000000" w:space="0" w:sz="4" w:val="single"/>
              <w:bottom w:color="000000" w:space="0" w:sz="4" w:val="single"/>
              <w:right w:color="000000" w:space="0" w:sz="4" w:val="single"/>
            </w:tcBorders>
            <w:shd w:fill="deeaf6"/>
          </w:tcPr>
          <w:p w:rsidR="00000000" w:rsidDel="00000000" w:rsidP="00000000" w:rsidRDefault="00000000" w:rsidRPr="00000000">
            <w:pPr>
              <w:pStyle w:val="Heading3"/>
              <w:numPr>
                <w:ilvl w:val="2"/>
                <w:numId w:val="1"/>
              </w:numPr>
              <w:pBdr/>
              <w:tabs>
                <w:tab w:val="left" w:pos="0"/>
              </w:tabs>
              <w:ind w:lef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of Years &amp; Months</w:t>
            </w:r>
          </w:p>
        </w:tc>
      </w:tr>
      <w:tr>
        <w:trPr>
          <w:trHeight w:val="28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pBdr/>
              <w:contextualSpacing w:val="0"/>
              <w:rPr/>
            </w:pPr>
            <w:r w:rsidDel="00000000" w:rsidR="00000000" w:rsidRPr="00000000">
              <w:rPr>
                <w:rtl w:val="0"/>
              </w:rPr>
              <w:t xml:space="preserve">ITC Infotech Private Limited</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Bangalore</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Associate IT consultant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Feb </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Till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2.11</w:t>
            </w:r>
          </w:p>
        </w:tc>
      </w:tr>
      <w:tr>
        <w:trPr>
          <w:trHeight w:val="28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pBdr/>
              <w:contextualSpacing w:val="0"/>
              <w:rPr/>
            </w:pPr>
            <w:r w:rsidDel="00000000" w:rsidR="00000000" w:rsidRPr="00000000">
              <w:rPr>
                <w:rtl w:val="0"/>
              </w:rPr>
              <w:t xml:space="preserve">Informatica Business Solutions</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Bangalore</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Quality Analyst Engineer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Jan</w:t>
            </w:r>
          </w:p>
        </w:tc>
        <w:tc>
          <w:tcPr>
            <w:tcBorders>
              <w:top w:color="000000" w:space="0" w:sz="4" w:val="single"/>
              <w:left w:color="000000" w:space="0" w:sz="4" w:val="single"/>
              <w:bottom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r>
    </w:tbl>
    <w:p w:rsidR="00000000" w:rsidDel="00000000" w:rsidP="00000000" w:rsidRDefault="00000000" w:rsidRPr="00000000">
      <w:pPr>
        <w:pStyle w:val="Heading3"/>
        <w:numPr>
          <w:ilvl w:val="2"/>
          <w:numId w:val="1"/>
        </w:numPr>
        <w:pBdr/>
        <w:tabs>
          <w:tab w:val="left" w:pos="0"/>
        </w:tabs>
        <w:ind w:lef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pPr>
        <w:numPr>
          <w:ilvl w:val="0"/>
          <w:numId w:val="1"/>
        </w:numPr>
        <w:pBdr/>
        <w:shd w:fill="deeaf6" w:val="clear"/>
        <w:spacing w:after="0" w:line="240" w:lineRule="auto"/>
        <w:ind w:left="0" w:firstLine="0"/>
        <w:jc w:val="both"/>
        <w:rPr>
          <w:b w:val="1"/>
          <w:sz w:val="24"/>
          <w:szCs w:val="24"/>
          <w:u w:val="single"/>
        </w:rPr>
      </w:pPr>
      <w:r w:rsidDel="00000000" w:rsidR="00000000" w:rsidRPr="00000000">
        <w:rPr>
          <w:b w:val="1"/>
          <w:color w:val="000000"/>
          <w:sz w:val="24"/>
          <w:szCs w:val="24"/>
          <w:u w:val="single"/>
          <w:rtl w:val="0"/>
        </w:rPr>
        <w:t xml:space="preserve">KEY SKILLS</w:t>
      </w:r>
      <w:r w:rsidDel="00000000" w:rsidR="00000000" w:rsidRPr="00000000">
        <w:rPr>
          <w:rtl w:val="0"/>
        </w:rPr>
      </w:r>
    </w:p>
    <w:p w:rsidR="00000000" w:rsidDel="00000000" w:rsidP="00000000" w:rsidRDefault="00000000" w:rsidRPr="00000000">
      <w:pPr>
        <w:numPr>
          <w:ilvl w:val="0"/>
          <w:numId w:val="1"/>
        </w:numPr>
        <w:pBdr/>
        <w:spacing w:after="0" w:line="240" w:lineRule="auto"/>
        <w:ind w:left="0" w:firstLine="0"/>
        <w:jc w:val="both"/>
        <w:rPr>
          <w:b w:val="1"/>
          <w:color w:val="000000"/>
          <w:u w:val="single"/>
        </w:rPr>
      </w:pPr>
      <w:r w:rsidDel="00000000" w:rsidR="00000000" w:rsidRPr="00000000">
        <w:rPr>
          <w:rtl w:val="0"/>
        </w:rPr>
      </w:r>
    </w:p>
    <w:p w:rsidR="00000000" w:rsidDel="00000000" w:rsidP="00000000" w:rsidRDefault="00000000" w:rsidRPr="00000000">
      <w:pPr>
        <w:numPr>
          <w:ilvl w:val="0"/>
          <w:numId w:val="1"/>
        </w:numPr>
        <w:pBdr/>
        <w:spacing w:after="0" w:line="240" w:lineRule="auto"/>
        <w:ind w:left="0" w:firstLine="0"/>
        <w:jc w:val="both"/>
        <w:rPr>
          <w:b w:val="1"/>
          <w:u w:val="single"/>
        </w:rPr>
      </w:pPr>
      <w:r w:rsidDel="00000000" w:rsidR="00000000" w:rsidRPr="00000000">
        <w:rPr>
          <w:b w:val="1"/>
          <w:u w:val="single"/>
          <w:rtl w:val="0"/>
        </w:rPr>
        <w:t xml:space="preserve">Technical Skills:</w:t>
      </w:r>
    </w:p>
    <w:p w:rsidR="00000000" w:rsidDel="00000000" w:rsidP="00000000" w:rsidRDefault="00000000" w:rsidRPr="00000000">
      <w:pPr>
        <w:pBdr/>
        <w:contextualSpacing w:val="0"/>
        <w:jc w:val="both"/>
        <w:rPr>
          <w:b w:val="1"/>
        </w:rPr>
      </w:pPr>
      <w:r w:rsidDel="00000000" w:rsidR="00000000" w:rsidRPr="00000000">
        <w:rPr>
          <w:rtl w:val="0"/>
        </w:rPr>
      </w:r>
    </w:p>
    <w:tbl>
      <w:tblPr>
        <w:tblStyle w:val="Table3"/>
        <w:bidiVisual w:val="0"/>
        <w:tblW w:w="10015.0" w:type="dxa"/>
        <w:jc w:val="left"/>
        <w:tblInd w:w="-352.0" w:type="dxa"/>
        <w:tblLayout w:type="fixed"/>
        <w:tblLook w:val="0000"/>
      </w:tblPr>
      <w:tblGrid>
        <w:gridCol w:w="2431"/>
        <w:gridCol w:w="7584"/>
        <w:tblGridChange w:id="0">
          <w:tblGrid>
            <w:gridCol w:w="2431"/>
            <w:gridCol w:w="7584"/>
          </w:tblGrid>
        </w:tblGridChange>
      </w:tblGrid>
      <w:tr>
        <w:trPr>
          <w:trHeight w:val="420" w:hRule="atLeast"/>
        </w:trPr>
        <w:tc>
          <w:tcPr>
            <w:tcBorders>
              <w:top w:color="000000" w:space="0" w:sz="4" w:val="single"/>
              <w:left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Operating Systems</w:t>
            </w:r>
          </w:p>
        </w:tc>
        <w:tc>
          <w:tcPr>
            <w:tcBorders>
              <w:top w:color="000000" w:space="0" w:sz="4" w:val="single"/>
              <w:left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Fonts w:ascii="Verdana" w:cs="Verdana" w:eastAsia="Verdana" w:hAnsi="Verdana"/>
                <w:rtl w:val="0"/>
              </w:rPr>
              <w:t xml:space="preserve">Windows XP, Vista, 7,8,10</w:t>
            </w: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Fonts w:ascii="Verdana" w:cs="Verdana" w:eastAsia="Verdana" w:hAnsi="Verdana"/>
                <w:rtl w:val="0"/>
              </w:rPr>
              <w:t xml:space="preserve">Java</w:t>
            </w: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Databases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Fonts w:ascii="Verdana" w:cs="Verdana" w:eastAsia="Verdana" w:hAnsi="Verdana"/>
                <w:rtl w:val="0"/>
              </w:rPr>
              <w:t xml:space="preserve">SQL, SOQL</w:t>
            </w: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Tools/Packages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Fonts w:ascii="Verdana" w:cs="Verdana" w:eastAsia="Verdana" w:hAnsi="Verdana"/>
                <w:rtl w:val="0"/>
              </w:rPr>
              <w:t xml:space="preserve">JIRA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Bugzilla, Test Link, QMETRY, Data Loader, Provar, Selenium, Informatica Cloud Services(ICS)</w:t>
            </w:r>
            <w:r w:rsidDel="00000000" w:rsidR="00000000" w:rsidRPr="00000000">
              <w:rPr>
                <w:rtl w:val="0"/>
              </w:rPr>
            </w:r>
          </w:p>
        </w:tc>
      </w:tr>
    </w:tbl>
    <w:p w:rsidR="00000000" w:rsidDel="00000000" w:rsidP="00000000" w:rsidRDefault="00000000" w:rsidRPr="00000000">
      <w:pPr>
        <w:numPr>
          <w:ilvl w:val="0"/>
          <w:numId w:val="1"/>
        </w:numPr>
        <w:pBdr/>
        <w:spacing w:after="0" w:line="240" w:lineRule="auto"/>
        <w:ind w:left="0" w:firstLine="0"/>
        <w:jc w:val="both"/>
        <w:rPr/>
      </w:pPr>
      <w:r w:rsidDel="00000000" w:rsidR="00000000" w:rsidRPr="00000000">
        <w:rPr>
          <w:rtl w:val="0"/>
        </w:rPr>
      </w:r>
    </w:p>
    <w:p w:rsidR="00000000" w:rsidDel="00000000" w:rsidP="00000000" w:rsidRDefault="00000000" w:rsidRPr="00000000">
      <w:pPr>
        <w:numPr>
          <w:ilvl w:val="0"/>
          <w:numId w:val="1"/>
        </w:numPr>
        <w:pBdr/>
        <w:spacing w:after="0" w:line="240" w:lineRule="auto"/>
        <w:ind w:left="0" w:firstLine="0"/>
        <w:jc w:val="both"/>
        <w:rPr>
          <w:b w:val="1"/>
          <w:u w:val="single"/>
        </w:rPr>
      </w:pPr>
      <w:r w:rsidDel="00000000" w:rsidR="00000000" w:rsidRPr="00000000">
        <w:rPr>
          <w:b w:val="1"/>
          <w:u w:val="single"/>
          <w:rtl w:val="0"/>
        </w:rPr>
        <w:t xml:space="preserve">Other Skills:</w:t>
      </w:r>
    </w:p>
    <w:p w:rsidR="00000000" w:rsidDel="00000000" w:rsidP="00000000" w:rsidRDefault="00000000" w:rsidRPr="00000000">
      <w:pPr>
        <w:numPr>
          <w:ilvl w:val="0"/>
          <w:numId w:val="1"/>
        </w:numPr>
        <w:pBdr/>
        <w:spacing w:after="0" w:line="240" w:lineRule="auto"/>
        <w:ind w:left="0" w:firstLine="0"/>
        <w:jc w:val="both"/>
        <w:rPr>
          <w:b w:val="1"/>
        </w:rPr>
      </w:pPr>
      <w:r w:rsidDel="00000000" w:rsidR="00000000" w:rsidRPr="00000000">
        <w:rPr>
          <w:rtl w:val="0"/>
        </w:rPr>
      </w:r>
    </w:p>
    <w:tbl>
      <w:tblPr>
        <w:tblStyle w:val="Table4"/>
        <w:bidiVisual w:val="0"/>
        <w:tblW w:w="10015.0" w:type="dxa"/>
        <w:jc w:val="left"/>
        <w:tblInd w:w="-352.0" w:type="dxa"/>
        <w:tblLayout w:type="fixed"/>
        <w:tblLook w:val="0000"/>
      </w:tblPr>
      <w:tblGrid>
        <w:gridCol w:w="2435"/>
        <w:gridCol w:w="7580"/>
        <w:tblGridChange w:id="0">
          <w:tblGrid>
            <w:gridCol w:w="2435"/>
            <w:gridCol w:w="7580"/>
          </w:tblGrid>
        </w:tblGridChange>
      </w:tblGrid>
      <w:tr>
        <w:trPr>
          <w:trHeight w:val="380" w:hRule="atLeast"/>
        </w:trPr>
        <w:tc>
          <w:tcPr>
            <w:tcBorders>
              <w:top w:color="000000" w:space="0" w:sz="4" w:val="single"/>
              <w:left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Domain Skills</w:t>
            </w:r>
          </w:p>
        </w:tc>
        <w:tc>
          <w:tcPr>
            <w:tcBorders>
              <w:top w:color="000000" w:space="0" w:sz="4" w:val="single"/>
              <w:left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Salesforce.com</w:t>
            </w:r>
          </w:p>
        </w:tc>
      </w:tr>
      <w:tr>
        <w:trPr>
          <w:trHeight w:val="38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Functional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Requirement understanding, Test case Design, Test case execution, Defect reporting, Scripting.</w:t>
            </w:r>
          </w:p>
        </w:tc>
      </w:tr>
      <w:tr>
        <w:trPr>
          <w:trHeight w:val="380" w:hRule="atLeast"/>
        </w:trPr>
        <w:tc>
          <w:tcPr>
            <w:tcBorders>
              <w:top w:color="000000" w:space="0" w:sz="4" w:val="single"/>
              <w:left w:color="000000" w:space="0" w:sz="4" w:val="single"/>
              <w:bottom w:color="000000" w:space="0" w:sz="4" w:val="single"/>
            </w:tcBorders>
            <w:shd w:fill="deeaf6"/>
          </w:tcPr>
          <w:p w:rsidR="00000000" w:rsidDel="00000000" w:rsidP="00000000" w:rsidRDefault="00000000" w:rsidRPr="00000000">
            <w:pPr>
              <w:pBdr/>
              <w:contextualSpacing w:val="0"/>
              <w:jc w:val="both"/>
              <w:rPr>
                <w:b w:val="1"/>
              </w:rPr>
            </w:pPr>
            <w:r w:rsidDel="00000000" w:rsidR="00000000" w:rsidRPr="00000000">
              <w:rPr>
                <w:b w:val="1"/>
                <w:rtl w:val="0"/>
              </w:rPr>
              <w:t xml:space="preserve">Admin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Configuring page layouts, setting up profiles, designing validation and workflow rules, importing data.</w:t>
            </w:r>
          </w:p>
        </w:tc>
      </w:tr>
    </w:tbl>
    <w:p w:rsidR="00000000" w:rsidDel="00000000" w:rsidP="00000000" w:rsidRDefault="00000000" w:rsidRPr="00000000">
      <w:pPr>
        <w:numPr>
          <w:ilvl w:val="0"/>
          <w:numId w:val="1"/>
        </w:numPr>
        <w:pBdr/>
        <w:spacing w:after="0" w:line="240" w:lineRule="auto"/>
        <w:ind w:left="0" w:firstLine="0"/>
        <w:jc w:val="both"/>
        <w:rPr/>
      </w:pPr>
      <w:r w:rsidDel="00000000" w:rsidR="00000000" w:rsidRPr="00000000">
        <w:rPr>
          <w:color w:val="ff0000"/>
          <w:rtl w:val="0"/>
        </w:rPr>
        <w:tab/>
      </w:r>
      <w:r w:rsidDel="00000000" w:rsidR="00000000" w:rsidRPr="00000000">
        <w:rPr>
          <w:rtl w:val="0"/>
        </w:rPr>
      </w:r>
    </w:p>
    <w:p w:rsidR="00000000" w:rsidDel="00000000" w:rsidP="00000000" w:rsidRDefault="00000000" w:rsidRPr="00000000">
      <w:pPr>
        <w:numPr>
          <w:ilvl w:val="0"/>
          <w:numId w:val="1"/>
        </w:numPr>
        <w:pBd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pPr>
        <w:numPr>
          <w:ilvl w:val="0"/>
          <w:numId w:val="1"/>
        </w:numPr>
        <w:pBdr/>
        <w:shd w:fill="deeaf6" w:val="clear"/>
        <w:spacing w:after="0" w:line="240" w:lineRule="auto"/>
        <w:ind w:left="0" w:firstLine="0"/>
        <w:jc w:val="both"/>
        <w:rPr>
          <w:b w:val="1"/>
          <w:sz w:val="24"/>
          <w:szCs w:val="24"/>
          <w:u w:val="single"/>
        </w:rPr>
      </w:pPr>
      <w:r w:rsidDel="00000000" w:rsidR="00000000" w:rsidRPr="00000000">
        <w:rPr>
          <w:rtl w:val="0"/>
        </w:rPr>
      </w:r>
    </w:p>
    <w:p w:rsidR="00000000" w:rsidDel="00000000" w:rsidP="00000000" w:rsidRDefault="00000000" w:rsidRPr="00000000">
      <w:pPr>
        <w:numPr>
          <w:ilvl w:val="0"/>
          <w:numId w:val="1"/>
        </w:numPr>
        <w:pBdr/>
        <w:shd w:fill="deeaf6" w:val="clear"/>
        <w:spacing w:after="0" w:line="240" w:lineRule="auto"/>
        <w:ind w:left="0" w:firstLine="0"/>
        <w:jc w:val="both"/>
        <w:rPr>
          <w:b w:val="1"/>
          <w:color w:val="000000"/>
          <w:sz w:val="24"/>
          <w:szCs w:val="24"/>
          <w:u w:val="single"/>
        </w:rPr>
      </w:pPr>
      <w:r w:rsidDel="00000000" w:rsidR="00000000" w:rsidRPr="00000000">
        <w:rPr>
          <w:b w:val="1"/>
          <w:color w:val="000000"/>
          <w:sz w:val="24"/>
          <w:szCs w:val="24"/>
          <w:u w:val="single"/>
          <w:rtl w:val="0"/>
        </w:rPr>
        <w:t xml:space="preserve">EDUCATIONAL QUALIFICATION</w:t>
      </w:r>
    </w:p>
    <w:p w:rsidR="00000000" w:rsidDel="00000000" w:rsidP="00000000" w:rsidRDefault="00000000" w:rsidRPr="00000000">
      <w:pPr>
        <w:numPr>
          <w:ilvl w:val="0"/>
          <w:numId w:val="1"/>
        </w:numPr>
        <w:pBdr/>
        <w:tabs>
          <w:tab w:val="left" w:pos="3420"/>
        </w:tabs>
        <w:spacing w:after="0" w:line="240" w:lineRule="auto"/>
        <w:ind w:left="0" w:firstLine="0"/>
        <w:jc w:val="both"/>
        <w:rPr/>
      </w:pPr>
      <w:r w:rsidDel="00000000" w:rsidR="00000000" w:rsidRPr="00000000">
        <w:rPr>
          <w:rtl w:val="0"/>
        </w:rPr>
      </w:r>
    </w:p>
    <w:p w:rsidR="00000000" w:rsidDel="00000000" w:rsidP="00000000" w:rsidRDefault="00000000" w:rsidRPr="00000000">
      <w:pPr>
        <w:numPr>
          <w:ilvl w:val="0"/>
          <w:numId w:val="1"/>
        </w:numPr>
        <w:pBdr/>
        <w:spacing w:after="0" w:line="240" w:lineRule="auto"/>
        <w:ind w:left="0" w:firstLine="0"/>
        <w:jc w:val="both"/>
        <w:rPr/>
      </w:pPr>
      <w:r w:rsidDel="00000000" w:rsidR="00000000" w:rsidRPr="00000000">
        <w:rPr>
          <w:rtl w:val="0"/>
        </w:rPr>
      </w:r>
    </w:p>
    <w:tbl>
      <w:tblPr>
        <w:tblStyle w:val="Table5"/>
        <w:bidiVisual w:val="0"/>
        <w:tblW w:w="9939.0" w:type="dxa"/>
        <w:jc w:val="left"/>
        <w:tblInd w:w="-352.0" w:type="dxa"/>
        <w:tblLayout w:type="fixed"/>
        <w:tblLook w:val="0000"/>
      </w:tblPr>
      <w:tblGrid>
        <w:gridCol w:w="2368"/>
        <w:gridCol w:w="1983"/>
        <w:gridCol w:w="2073"/>
        <w:gridCol w:w="2524"/>
        <w:gridCol w:w="991"/>
        <w:tblGridChange w:id="0">
          <w:tblGrid>
            <w:gridCol w:w="2368"/>
            <w:gridCol w:w="1983"/>
            <w:gridCol w:w="2073"/>
            <w:gridCol w:w="2524"/>
            <w:gridCol w:w="991"/>
          </w:tblGrid>
        </w:tblGridChange>
      </w:tblGrid>
      <w:tr>
        <w:trPr>
          <w:trHeight w:val="500" w:hRule="atLeast"/>
        </w:trPr>
        <w:tc>
          <w:tcPr>
            <w:tcBorders>
              <w:top w:color="000000" w:space="0" w:sz="4" w:val="single"/>
              <w:left w:color="000000" w:space="0" w:sz="4" w:val="single"/>
            </w:tcBorders>
            <w:shd w:fill="deeaf6"/>
          </w:tcPr>
          <w:p w:rsidR="00000000" w:rsidDel="00000000" w:rsidP="00000000" w:rsidRDefault="00000000" w:rsidRPr="00000000">
            <w:pPr>
              <w:pBdr/>
              <w:contextualSpacing w:val="0"/>
              <w:jc w:val="center"/>
              <w:rPr>
                <w:b w:val="1"/>
              </w:rPr>
            </w:pPr>
            <w:r w:rsidDel="00000000" w:rsidR="00000000" w:rsidRPr="00000000">
              <w:rPr>
                <w:b w:val="1"/>
                <w:rtl w:val="0"/>
              </w:rPr>
              <w:t xml:space="preserve">Qualification</w:t>
            </w:r>
          </w:p>
        </w:tc>
        <w:tc>
          <w:tcPr>
            <w:tcBorders>
              <w:top w:color="000000" w:space="0" w:sz="4" w:val="single"/>
              <w:left w:color="000000" w:space="0" w:sz="4" w:val="single"/>
            </w:tcBorders>
            <w:shd w:fill="deeaf6"/>
          </w:tcPr>
          <w:p w:rsidR="00000000" w:rsidDel="00000000" w:rsidP="00000000" w:rsidRDefault="00000000" w:rsidRPr="00000000">
            <w:pPr>
              <w:pBdr/>
              <w:contextualSpacing w:val="0"/>
              <w:jc w:val="center"/>
              <w:rPr>
                <w:b w:val="1"/>
              </w:rPr>
            </w:pPr>
            <w:r w:rsidDel="00000000" w:rsidR="00000000" w:rsidRPr="00000000">
              <w:rPr>
                <w:b w:val="1"/>
                <w:rtl w:val="0"/>
              </w:rPr>
              <w:t xml:space="preserve">Specialization / Key Subjects</w:t>
            </w:r>
          </w:p>
        </w:tc>
        <w:tc>
          <w:tcPr>
            <w:tcBorders>
              <w:top w:color="000000" w:space="0" w:sz="4" w:val="single"/>
              <w:left w:color="000000" w:space="0" w:sz="4" w:val="single"/>
              <w:right w:color="000000" w:space="0" w:sz="4" w:val="single"/>
            </w:tcBorders>
            <w:shd w:fill="deeaf6"/>
          </w:tcPr>
          <w:p w:rsidR="00000000" w:rsidDel="00000000" w:rsidP="00000000" w:rsidRDefault="00000000" w:rsidRPr="00000000">
            <w:pPr>
              <w:pBdr/>
              <w:contextualSpacing w:val="0"/>
              <w:jc w:val="center"/>
              <w:rPr>
                <w:b w:val="1"/>
              </w:rPr>
            </w:pPr>
            <w:r w:rsidDel="00000000" w:rsidR="00000000" w:rsidRPr="00000000">
              <w:rPr>
                <w:b w:val="1"/>
                <w:rtl w:val="0"/>
              </w:rPr>
              <w:t xml:space="preserve">Board / University</w:t>
            </w:r>
          </w:p>
        </w:tc>
        <w:tc>
          <w:tcPr>
            <w:tcBorders>
              <w:top w:color="000000" w:space="0" w:sz="4" w:val="single"/>
              <w:left w:color="000000" w:space="0" w:sz="4" w:val="single"/>
              <w:right w:color="000000" w:space="0" w:sz="4" w:val="single"/>
            </w:tcBorders>
            <w:shd w:fill="deeaf6"/>
          </w:tcPr>
          <w:p w:rsidR="00000000" w:rsidDel="00000000" w:rsidP="00000000" w:rsidRDefault="00000000" w:rsidRPr="00000000">
            <w:pPr>
              <w:pBdr/>
              <w:contextualSpacing w:val="0"/>
              <w:jc w:val="center"/>
              <w:rPr>
                <w:b w:val="1"/>
              </w:rPr>
            </w:pPr>
            <w:r w:rsidDel="00000000" w:rsidR="00000000" w:rsidRPr="00000000">
              <w:rPr>
                <w:b w:val="1"/>
                <w:rtl w:val="0"/>
              </w:rPr>
              <w:t xml:space="preserve">Institute / School</w:t>
            </w:r>
          </w:p>
        </w:tc>
        <w:tc>
          <w:tcPr>
            <w:tcBorders>
              <w:top w:color="000000" w:space="0" w:sz="4" w:val="single"/>
              <w:left w:color="000000" w:space="0" w:sz="4" w:val="single"/>
              <w:right w:color="000000" w:space="0" w:sz="4" w:val="single"/>
            </w:tcBorders>
            <w:shd w:fill="deeaf6"/>
          </w:tcPr>
          <w:p w:rsidR="00000000" w:rsidDel="00000000" w:rsidP="00000000" w:rsidRDefault="00000000" w:rsidRPr="00000000">
            <w:pPr>
              <w:pBdr/>
              <w:contextualSpacing w:val="0"/>
              <w:jc w:val="center"/>
              <w:rPr>
                <w:b w:val="1"/>
              </w:rPr>
            </w:pPr>
            <w:r w:rsidDel="00000000" w:rsidR="00000000" w:rsidRPr="00000000">
              <w:rPr>
                <w:b w:val="1"/>
                <w:rtl w:val="0"/>
              </w:rPr>
              <w:t xml:space="preserve">Year of Passing</w:t>
            </w:r>
          </w:p>
        </w:tc>
      </w:tr>
      <w:tr>
        <w:trPr>
          <w:trHeight w:val="68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pPr>
              <w:pBdr/>
              <w:contextualSpacing w:val="0"/>
              <w:jc w:val="center"/>
              <w:rPr/>
            </w:pPr>
            <w:r w:rsidDel="00000000" w:rsidR="00000000" w:rsidRPr="00000000">
              <w:rPr>
                <w:rtl w:val="0"/>
              </w:rPr>
              <w:t xml:space="preserve">Bachelor of engineering</w:t>
            </w:r>
          </w:p>
        </w:tc>
        <w:tc>
          <w:tcPr>
            <w:tcBorders>
              <w:top w:color="000000" w:space="0" w:sz="4" w:val="single"/>
              <w:left w:color="000000" w:space="0" w:sz="4" w:val="single"/>
              <w:bottom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Computer science and Engineering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VTU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The Oxford College on Engineering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jc w:val="both"/>
              <w:rPr/>
            </w:pPr>
            <w:r w:rsidDel="00000000" w:rsidR="00000000" w:rsidRPr="00000000">
              <w:rPr>
                <w:rtl w:val="0"/>
              </w:rPr>
              <w:t xml:space="preserve">June-2014</w:t>
            </w:r>
          </w:p>
        </w:tc>
      </w:tr>
    </w:tbl>
    <w:p w:rsidR="00000000" w:rsidDel="00000000" w:rsidP="00000000" w:rsidRDefault="00000000" w:rsidRPr="00000000">
      <w:pPr>
        <w:numPr>
          <w:ilvl w:val="0"/>
          <w:numId w:val="1"/>
        </w:numPr>
        <w:pBdr/>
        <w:spacing w:after="0" w:line="240" w:lineRule="auto"/>
        <w:ind w:left="0" w:firstLine="0"/>
        <w:jc w:val="both"/>
        <w:rPr/>
      </w:pPr>
      <w:r w:rsidDel="00000000" w:rsidR="00000000" w:rsidRPr="00000000">
        <w:rPr>
          <w:rtl w:val="0"/>
        </w:rPr>
      </w:r>
    </w:p>
    <w:p w:rsidR="00000000" w:rsidDel="00000000" w:rsidP="00000000" w:rsidRDefault="00000000" w:rsidRPr="00000000">
      <w:pPr>
        <w:pStyle w:val="Heading3"/>
        <w:numPr>
          <w:ilvl w:val="2"/>
          <w:numId w:val="1"/>
        </w:numPr>
        <w:pBdr/>
        <w:ind w:lef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numPr>
          <w:ilvl w:val="2"/>
          <w:numId w:val="1"/>
        </w:numPr>
        <w:pBdr/>
        <w:shd w:fill="deeaf6" w:val="clear"/>
        <w:tabs>
          <w:tab w:val="left" w:pos="0"/>
        </w:tabs>
        <w:ind w:left="0" w:firstLine="0"/>
        <w:jc w:val="both"/>
        <w:rPr>
          <w:rFonts w:ascii="Calibri" w:cs="Calibri" w:eastAsia="Calibri" w:hAnsi="Calibri"/>
          <w:sz w:val="24"/>
          <w:szCs w:val="24"/>
          <w:u w:val="single"/>
        </w:rPr>
      </w:pPr>
      <w:r w:rsidDel="00000000" w:rsidR="00000000" w:rsidRPr="00000000">
        <w:rPr>
          <w:rFonts w:ascii="Calibri" w:cs="Calibri" w:eastAsia="Calibri" w:hAnsi="Calibri"/>
          <w:color w:val="000000"/>
          <w:sz w:val="24"/>
          <w:szCs w:val="24"/>
          <w:u w:val="single"/>
          <w:rtl w:val="0"/>
        </w:rPr>
        <w:t xml:space="preserve">DETAILED WORK EXPERIENCE</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Assignment 1:</w:t>
      </w:r>
    </w:p>
    <w:p w:rsidR="00000000" w:rsidDel="00000000" w:rsidP="00000000" w:rsidRDefault="00000000" w:rsidRPr="00000000">
      <w:pPr>
        <w:pBdr/>
        <w:contextualSpacing w:val="0"/>
        <w:jc w:val="both"/>
        <w:rPr>
          <w:b w:val="1"/>
        </w:rPr>
      </w:pPr>
      <w:r w:rsidDel="00000000" w:rsidR="00000000" w:rsidRPr="00000000">
        <w:rPr>
          <w:b w:val="1"/>
          <w:rtl w:val="0"/>
        </w:rPr>
        <w:t xml:space="preserve">Company Worked for           : ITC Infotech Private Limited</w:t>
      </w:r>
    </w:p>
    <w:p w:rsidR="00000000" w:rsidDel="00000000" w:rsidP="00000000" w:rsidRDefault="00000000" w:rsidRPr="00000000">
      <w:pPr>
        <w:pBdr/>
        <w:contextualSpacing w:val="0"/>
        <w:jc w:val="both"/>
        <w:rPr>
          <w:b w:val="1"/>
        </w:rPr>
      </w:pPr>
      <w:r w:rsidDel="00000000" w:rsidR="00000000" w:rsidRPr="00000000">
        <w:rPr>
          <w:b w:val="1"/>
          <w:rtl w:val="0"/>
        </w:rPr>
        <w:t xml:space="preserve">Customer</w:t>
        <w:tab/>
        <w:t xml:space="preserve">                      : </w:t>
      </w:r>
      <w:r w:rsidDel="00000000" w:rsidR="00000000" w:rsidRPr="00000000">
        <w:rPr>
          <w:rFonts w:ascii="Cambria" w:cs="Cambria" w:eastAsia="Cambria" w:hAnsi="Cambria"/>
          <w:b w:val="1"/>
          <w:rtl w:val="0"/>
        </w:rPr>
        <w:t xml:space="preserve">Honeywell</w:t>
      </w: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Industry Domain                    :  Master Data Management </w:t>
      </w:r>
    </w:p>
    <w:p w:rsidR="00000000" w:rsidDel="00000000" w:rsidP="00000000" w:rsidRDefault="00000000" w:rsidRPr="00000000">
      <w:pPr>
        <w:pBdr/>
        <w:contextualSpacing w:val="0"/>
        <w:jc w:val="both"/>
        <w:rPr>
          <w:b w:val="1"/>
        </w:rPr>
      </w:pPr>
      <w:r w:rsidDel="00000000" w:rsidR="00000000" w:rsidRPr="00000000">
        <w:rPr>
          <w:b w:val="1"/>
          <w:rtl w:val="0"/>
        </w:rPr>
        <w:t xml:space="preserve">Project Type</w:t>
        <w:tab/>
        <w:t xml:space="preserve">                      : Development</w:t>
      </w:r>
    </w:p>
    <w:p w:rsidR="00000000" w:rsidDel="00000000" w:rsidP="00000000" w:rsidRDefault="00000000" w:rsidRPr="00000000">
      <w:pPr>
        <w:pBdr/>
        <w:contextualSpacing w:val="0"/>
        <w:jc w:val="both"/>
        <w:rPr>
          <w:b w:val="1"/>
        </w:rPr>
      </w:pPr>
      <w:r w:rsidDel="00000000" w:rsidR="00000000" w:rsidRPr="00000000">
        <w:rPr>
          <w:b w:val="1"/>
          <w:rtl w:val="0"/>
        </w:rPr>
        <w:t xml:space="preserve">Technology / Environment  :  Salesforce</w:t>
      </w:r>
    </w:p>
    <w:p w:rsidR="00000000" w:rsidDel="00000000" w:rsidP="00000000" w:rsidRDefault="00000000" w:rsidRPr="00000000">
      <w:pPr>
        <w:pBdr/>
        <w:contextualSpacing w:val="0"/>
        <w:jc w:val="both"/>
        <w:rPr>
          <w:b w:val="1"/>
        </w:rPr>
      </w:pPr>
      <w:r w:rsidDel="00000000" w:rsidR="00000000" w:rsidRPr="00000000">
        <w:rPr>
          <w:b w:val="1"/>
          <w:rtl w:val="0"/>
        </w:rPr>
        <w:t xml:space="preserve">Role / Responsibilities          : Testing Engineer</w:t>
      </w:r>
    </w:p>
    <w:p w:rsidR="00000000" w:rsidDel="00000000" w:rsidP="00000000" w:rsidRDefault="00000000" w:rsidRPr="00000000">
      <w:pPr>
        <w:pBdr/>
        <w:contextualSpacing w:val="0"/>
        <w:jc w:val="both"/>
        <w:rPr>
          <w:b w:val="1"/>
        </w:rPr>
      </w:pPr>
      <w:r w:rsidDel="00000000" w:rsidR="00000000" w:rsidRPr="00000000">
        <w:rPr>
          <w:b w:val="1"/>
          <w:rtl w:val="0"/>
        </w:rPr>
        <w:t xml:space="preserve">Key Deliverables                    : Integration between various salesforce orgs.</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Brief Description of Project:</w:t>
      </w:r>
    </w:p>
    <w:p w:rsidR="00000000" w:rsidDel="00000000" w:rsidP="00000000" w:rsidRDefault="00000000" w:rsidRPr="00000000">
      <w:pPr>
        <w:pBdr/>
        <w:contextualSpacing w:val="0"/>
        <w:jc w:val="both"/>
        <w:rPr>
          <w:b w:val="1"/>
        </w:rPr>
      </w:pPr>
      <w:r w:rsidDel="00000000" w:rsidR="00000000" w:rsidRPr="00000000">
        <w:rPr>
          <w:b w:val="1"/>
          <w:rtl w:val="0"/>
        </w:rPr>
        <w:t xml:space="preserve">Informatica Cloud Customer 360 for Salesforce allows for a more complete view of your customer with integrated master data management. It completes your customer record in Salesforce and</w:t>
      </w:r>
    </w:p>
    <w:p w:rsidR="00000000" w:rsidDel="00000000" w:rsidP="00000000" w:rsidRDefault="00000000" w:rsidRPr="00000000">
      <w:pPr>
        <w:pBdr/>
        <w:contextualSpacing w:val="0"/>
        <w:jc w:val="both"/>
        <w:rPr>
          <w:b w:val="1"/>
        </w:rPr>
      </w:pPr>
      <w:r w:rsidDel="00000000" w:rsidR="00000000" w:rsidRPr="00000000">
        <w:rPr>
          <w:b w:val="1"/>
          <w:rtl w:val="0"/>
        </w:rPr>
        <w:t xml:space="preserve">Automatically consolidates customer data from multiple cloud. Populates customer records with information from existing mastered records from Informatica MDM, for more efficient completion of customer records. Enriches records with third party information through Informatica Data as a Service, including Dun &amp; Bradstreet. With enriched customer records in Salesforce, your business users are given the trusted single view of the customer they need to focus on building smarter relationships.</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Assignment 2:</w:t>
      </w:r>
    </w:p>
    <w:p w:rsidR="00000000" w:rsidDel="00000000" w:rsidP="00000000" w:rsidRDefault="00000000" w:rsidRPr="00000000">
      <w:pPr>
        <w:pBdr/>
        <w:contextualSpacing w:val="0"/>
        <w:jc w:val="both"/>
        <w:rPr>
          <w:b w:val="1"/>
        </w:rPr>
      </w:pPr>
      <w:r w:rsidDel="00000000" w:rsidR="00000000" w:rsidRPr="00000000">
        <w:rPr>
          <w:b w:val="1"/>
          <w:rtl w:val="0"/>
        </w:rPr>
        <w:t xml:space="preserve">Company Worked for           : ITC Infotech Private Limited</w:t>
      </w:r>
    </w:p>
    <w:p w:rsidR="00000000" w:rsidDel="00000000" w:rsidP="00000000" w:rsidRDefault="00000000" w:rsidRPr="00000000">
      <w:pPr>
        <w:pBdr/>
        <w:contextualSpacing w:val="0"/>
        <w:jc w:val="both"/>
        <w:rPr>
          <w:b w:val="1"/>
        </w:rPr>
      </w:pPr>
      <w:r w:rsidDel="00000000" w:rsidR="00000000" w:rsidRPr="00000000">
        <w:rPr>
          <w:b w:val="1"/>
          <w:rtl w:val="0"/>
        </w:rPr>
        <w:t xml:space="preserve">Customer</w:t>
        <w:tab/>
        <w:t xml:space="preserve">                      : Ford Direct</w:t>
      </w:r>
    </w:p>
    <w:p w:rsidR="00000000" w:rsidDel="00000000" w:rsidP="00000000" w:rsidRDefault="00000000" w:rsidRPr="00000000">
      <w:pPr>
        <w:pBdr/>
        <w:contextualSpacing w:val="0"/>
        <w:jc w:val="both"/>
        <w:rPr>
          <w:b w:val="1"/>
        </w:rPr>
      </w:pPr>
      <w:r w:rsidDel="00000000" w:rsidR="00000000" w:rsidRPr="00000000">
        <w:rPr>
          <w:b w:val="1"/>
          <w:rtl w:val="0"/>
        </w:rPr>
        <w:t xml:space="preserve">Industry Domain                    :  Manufacturing </w:t>
      </w:r>
    </w:p>
    <w:p w:rsidR="00000000" w:rsidDel="00000000" w:rsidP="00000000" w:rsidRDefault="00000000" w:rsidRPr="00000000">
      <w:pPr>
        <w:pBdr/>
        <w:contextualSpacing w:val="0"/>
        <w:jc w:val="both"/>
        <w:rPr>
          <w:b w:val="1"/>
        </w:rPr>
      </w:pPr>
      <w:r w:rsidDel="00000000" w:rsidR="00000000" w:rsidRPr="00000000">
        <w:rPr>
          <w:b w:val="1"/>
          <w:rtl w:val="0"/>
        </w:rPr>
        <w:t xml:space="preserve">Project Type</w:t>
        <w:tab/>
        <w:t xml:space="preserve">                      : Development</w:t>
      </w:r>
    </w:p>
    <w:p w:rsidR="00000000" w:rsidDel="00000000" w:rsidP="00000000" w:rsidRDefault="00000000" w:rsidRPr="00000000">
      <w:pPr>
        <w:pBdr/>
        <w:contextualSpacing w:val="0"/>
        <w:jc w:val="both"/>
        <w:rPr>
          <w:b w:val="1"/>
        </w:rPr>
      </w:pPr>
      <w:r w:rsidDel="00000000" w:rsidR="00000000" w:rsidRPr="00000000">
        <w:rPr>
          <w:b w:val="1"/>
          <w:rtl w:val="0"/>
        </w:rPr>
        <w:t xml:space="preserve">Technology / Environment  :  Salesforce</w:t>
      </w:r>
    </w:p>
    <w:p w:rsidR="00000000" w:rsidDel="00000000" w:rsidP="00000000" w:rsidRDefault="00000000" w:rsidRPr="00000000">
      <w:pPr>
        <w:pBdr/>
        <w:contextualSpacing w:val="0"/>
        <w:jc w:val="both"/>
        <w:rPr>
          <w:b w:val="1"/>
        </w:rPr>
      </w:pPr>
      <w:r w:rsidDel="00000000" w:rsidR="00000000" w:rsidRPr="00000000">
        <w:rPr>
          <w:b w:val="1"/>
          <w:rtl w:val="0"/>
        </w:rPr>
        <w:t xml:space="preserve">Role / Responsibilities          : Testing Engineer</w:t>
      </w:r>
    </w:p>
    <w:p w:rsidR="00000000" w:rsidDel="00000000" w:rsidP="00000000" w:rsidRDefault="00000000" w:rsidRPr="00000000">
      <w:pPr>
        <w:pBdr/>
        <w:contextualSpacing w:val="0"/>
        <w:jc w:val="both"/>
        <w:rPr>
          <w:b w:val="1"/>
        </w:rPr>
      </w:pPr>
      <w:r w:rsidDel="00000000" w:rsidR="00000000" w:rsidRPr="00000000">
        <w:rPr>
          <w:b w:val="1"/>
          <w:rtl w:val="0"/>
        </w:rPr>
        <w:t xml:space="preserve">Key Deliverables                    : Case Management .</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Brief Description of Project:</w:t>
      </w:r>
    </w:p>
    <w:p w:rsidR="00000000" w:rsidDel="00000000" w:rsidP="00000000" w:rsidRDefault="00000000" w:rsidRPr="00000000">
      <w:pPr>
        <w:pBdr/>
        <w:contextualSpacing w:val="0"/>
        <w:jc w:val="both"/>
        <w:rPr>
          <w:b w:val="1"/>
        </w:rPr>
      </w:pPr>
      <w:r w:rsidDel="00000000" w:rsidR="00000000" w:rsidRPr="00000000">
        <w:rPr>
          <w:b w:val="1"/>
          <w:rtl w:val="0"/>
        </w:rPr>
        <w:t xml:space="preserve">Service cloud is a customer service and support application built on force.com platform. It can be used for building a unified help desk for the organization’s support team. Various dealers provide services to Ford Direct. Any cases created or modified in Ford Direct  must be reflected in integrated  dealer environments and can choose to resolve the case.</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Assignment 3:</w:t>
      </w:r>
    </w:p>
    <w:p w:rsidR="00000000" w:rsidDel="00000000" w:rsidP="00000000" w:rsidRDefault="00000000" w:rsidRPr="00000000">
      <w:pPr>
        <w:pBdr/>
        <w:contextualSpacing w:val="0"/>
        <w:jc w:val="both"/>
        <w:rPr>
          <w:b w:val="1"/>
        </w:rPr>
      </w:pPr>
      <w:r w:rsidDel="00000000" w:rsidR="00000000" w:rsidRPr="00000000">
        <w:rPr>
          <w:b w:val="1"/>
          <w:rtl w:val="0"/>
        </w:rPr>
        <w:t xml:space="preserve">Company Worked for           : Informatica Business Solutions</w:t>
      </w:r>
    </w:p>
    <w:p w:rsidR="00000000" w:rsidDel="00000000" w:rsidP="00000000" w:rsidRDefault="00000000" w:rsidRPr="00000000">
      <w:pPr>
        <w:pBdr/>
        <w:contextualSpacing w:val="0"/>
        <w:jc w:val="both"/>
        <w:rPr>
          <w:b w:val="1"/>
        </w:rPr>
      </w:pPr>
      <w:r w:rsidDel="00000000" w:rsidR="00000000" w:rsidRPr="00000000">
        <w:rPr>
          <w:b w:val="1"/>
          <w:rtl w:val="0"/>
        </w:rPr>
        <w:t xml:space="preserve">Customer</w:t>
        <w:tab/>
        <w:t xml:space="preserve">                      : Internal</w:t>
      </w:r>
    </w:p>
    <w:p w:rsidR="00000000" w:rsidDel="00000000" w:rsidP="00000000" w:rsidRDefault="00000000" w:rsidRPr="00000000">
      <w:pPr>
        <w:pBdr/>
        <w:contextualSpacing w:val="0"/>
        <w:jc w:val="both"/>
        <w:rPr>
          <w:b w:val="1"/>
        </w:rPr>
      </w:pPr>
      <w:r w:rsidDel="00000000" w:rsidR="00000000" w:rsidRPr="00000000">
        <w:rPr>
          <w:b w:val="1"/>
          <w:rtl w:val="0"/>
        </w:rPr>
        <w:t xml:space="preserve">Industry Domain                    :  Order Management</w:t>
      </w:r>
    </w:p>
    <w:p w:rsidR="00000000" w:rsidDel="00000000" w:rsidP="00000000" w:rsidRDefault="00000000" w:rsidRPr="00000000">
      <w:pPr>
        <w:pBdr/>
        <w:contextualSpacing w:val="0"/>
        <w:jc w:val="both"/>
        <w:rPr>
          <w:b w:val="1"/>
        </w:rPr>
      </w:pPr>
      <w:r w:rsidDel="00000000" w:rsidR="00000000" w:rsidRPr="00000000">
        <w:rPr>
          <w:b w:val="1"/>
          <w:rtl w:val="0"/>
        </w:rPr>
        <w:t xml:space="preserve">Project Type</w:t>
        <w:tab/>
        <w:t xml:space="preserve">                      : Development</w:t>
      </w:r>
    </w:p>
    <w:p w:rsidR="00000000" w:rsidDel="00000000" w:rsidP="00000000" w:rsidRDefault="00000000" w:rsidRPr="00000000">
      <w:pPr>
        <w:pBdr/>
        <w:contextualSpacing w:val="0"/>
        <w:jc w:val="both"/>
        <w:rPr>
          <w:b w:val="1"/>
        </w:rPr>
      </w:pPr>
      <w:r w:rsidDel="00000000" w:rsidR="00000000" w:rsidRPr="00000000">
        <w:rPr>
          <w:b w:val="1"/>
          <w:rtl w:val="0"/>
        </w:rPr>
        <w:t xml:space="preserve">Technology / Environment  :  Salesforce</w:t>
      </w:r>
    </w:p>
    <w:p w:rsidR="00000000" w:rsidDel="00000000" w:rsidP="00000000" w:rsidRDefault="00000000" w:rsidRPr="00000000">
      <w:pPr>
        <w:pBdr/>
        <w:contextualSpacing w:val="0"/>
        <w:jc w:val="both"/>
        <w:rPr>
          <w:b w:val="1"/>
        </w:rPr>
      </w:pPr>
      <w:r w:rsidDel="00000000" w:rsidR="00000000" w:rsidRPr="00000000">
        <w:rPr>
          <w:b w:val="1"/>
          <w:rtl w:val="0"/>
        </w:rPr>
        <w:t xml:space="preserve">Role / Responsibilities          : Testing Engineer</w:t>
      </w:r>
    </w:p>
    <w:p w:rsidR="00000000" w:rsidDel="00000000" w:rsidP="00000000" w:rsidRDefault="00000000" w:rsidRPr="00000000">
      <w:pPr>
        <w:pBdr/>
        <w:contextualSpacing w:val="0"/>
        <w:jc w:val="both"/>
        <w:rPr>
          <w:b w:val="1"/>
        </w:rPr>
      </w:pPr>
      <w:r w:rsidDel="00000000" w:rsidR="00000000" w:rsidRPr="00000000">
        <w:rPr>
          <w:b w:val="1"/>
          <w:rtl w:val="0"/>
        </w:rPr>
        <w:t xml:space="preserve">Key Deliverables                    : APTTUS CPQ(Configure, Price, Quote).</w:t>
      </w:r>
    </w:p>
    <w:p w:rsidR="00000000" w:rsidDel="00000000" w:rsidP="00000000" w:rsidRDefault="00000000" w:rsidRPr="00000000">
      <w:pPr>
        <w:pBdr/>
        <w:contextualSpacing w:val="0"/>
        <w:jc w:val="both"/>
        <w:rPr>
          <w:color w:val="ff000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Brief Description of Project:</w:t>
      </w:r>
    </w:p>
    <w:p w:rsidR="00000000" w:rsidDel="00000000" w:rsidP="00000000" w:rsidRDefault="00000000" w:rsidRPr="00000000">
      <w:pPr>
        <w:pBdr/>
        <w:contextualSpacing w:val="0"/>
        <w:jc w:val="both"/>
        <w:rPr>
          <w:b w:val="1"/>
        </w:rPr>
      </w:pPr>
      <w:r w:rsidDel="00000000" w:rsidR="00000000" w:rsidRPr="00000000">
        <w:rPr>
          <w:b w:val="1"/>
          <w:rtl w:val="0"/>
        </w:rPr>
        <w:t xml:space="preserve">Apttus CPQ software is a sales tool that quickly configures, prices &amp; quotes deals accurately. Quotes in Salesforce represent the proposed prices of your company’s products and services. You create a quote from an opportunity and its products. Each opportunity can have multiple associated quotes, and any one of them can be synced with the opportunity. When a quote and an opportunity are synced, any change to line items in the quote syncs with products on the opportunity, and vice versa.</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bookmarkStart w:colFirst="0" w:colLast="0" w:name="_30j0zll" w:id="1"/>
      <w:bookmarkEnd w:id="1"/>
      <w:r w:rsidDel="00000000" w:rsidR="00000000" w:rsidRPr="00000000">
        <w:rPr>
          <w:b w:val="1"/>
          <w:u w:val="single"/>
          <w:rtl w:val="0"/>
        </w:rPr>
        <w:t xml:space="preserve">Assignment 4:</w:t>
      </w:r>
    </w:p>
    <w:p w:rsidR="00000000" w:rsidDel="00000000" w:rsidP="00000000" w:rsidRDefault="00000000" w:rsidRPr="00000000">
      <w:pPr>
        <w:pBdr/>
        <w:contextualSpacing w:val="0"/>
        <w:jc w:val="both"/>
        <w:rPr>
          <w:b w:val="1"/>
        </w:rPr>
      </w:pPr>
      <w:r w:rsidDel="00000000" w:rsidR="00000000" w:rsidRPr="00000000">
        <w:rPr>
          <w:b w:val="1"/>
          <w:rtl w:val="0"/>
        </w:rPr>
        <w:t xml:space="preserve">Company Worked for           : Informatica Business Solutions</w:t>
      </w:r>
    </w:p>
    <w:p w:rsidR="00000000" w:rsidDel="00000000" w:rsidP="00000000" w:rsidRDefault="00000000" w:rsidRPr="00000000">
      <w:pPr>
        <w:pBdr/>
        <w:contextualSpacing w:val="0"/>
        <w:jc w:val="both"/>
        <w:rPr>
          <w:b w:val="1"/>
        </w:rPr>
      </w:pPr>
      <w:r w:rsidDel="00000000" w:rsidR="00000000" w:rsidRPr="00000000">
        <w:rPr>
          <w:b w:val="1"/>
          <w:rtl w:val="0"/>
        </w:rPr>
        <w:t xml:space="preserve">Customer</w:t>
        <w:tab/>
        <w:t xml:space="preserve">                      : Internal</w:t>
      </w:r>
    </w:p>
    <w:p w:rsidR="00000000" w:rsidDel="00000000" w:rsidP="00000000" w:rsidRDefault="00000000" w:rsidRPr="00000000">
      <w:pPr>
        <w:pBdr/>
        <w:contextualSpacing w:val="0"/>
        <w:jc w:val="both"/>
        <w:rPr>
          <w:b w:val="1"/>
        </w:rPr>
      </w:pPr>
      <w:r w:rsidDel="00000000" w:rsidR="00000000" w:rsidRPr="00000000">
        <w:rPr>
          <w:b w:val="1"/>
          <w:rtl w:val="0"/>
        </w:rPr>
        <w:t xml:space="preserve">Industry Domain                    :  Finance </w:t>
      </w:r>
    </w:p>
    <w:p w:rsidR="00000000" w:rsidDel="00000000" w:rsidP="00000000" w:rsidRDefault="00000000" w:rsidRPr="00000000">
      <w:pPr>
        <w:pBdr/>
        <w:contextualSpacing w:val="0"/>
        <w:jc w:val="both"/>
        <w:rPr>
          <w:b w:val="1"/>
        </w:rPr>
      </w:pPr>
      <w:r w:rsidDel="00000000" w:rsidR="00000000" w:rsidRPr="00000000">
        <w:rPr>
          <w:b w:val="1"/>
          <w:rtl w:val="0"/>
        </w:rPr>
        <w:t xml:space="preserve">Project Type</w:t>
        <w:tab/>
        <w:t xml:space="preserve">                      : Development</w:t>
      </w:r>
    </w:p>
    <w:p w:rsidR="00000000" w:rsidDel="00000000" w:rsidP="00000000" w:rsidRDefault="00000000" w:rsidRPr="00000000">
      <w:pPr>
        <w:pBdr/>
        <w:contextualSpacing w:val="0"/>
        <w:jc w:val="both"/>
        <w:rPr>
          <w:b w:val="1"/>
        </w:rPr>
      </w:pPr>
      <w:r w:rsidDel="00000000" w:rsidR="00000000" w:rsidRPr="00000000">
        <w:rPr>
          <w:b w:val="1"/>
          <w:rtl w:val="0"/>
        </w:rPr>
        <w:t xml:space="preserve">Technology / Environment  :  Salesforce</w:t>
      </w:r>
    </w:p>
    <w:p w:rsidR="00000000" w:rsidDel="00000000" w:rsidP="00000000" w:rsidRDefault="00000000" w:rsidRPr="00000000">
      <w:pPr>
        <w:pBdr/>
        <w:contextualSpacing w:val="0"/>
        <w:jc w:val="both"/>
        <w:rPr>
          <w:b w:val="1"/>
        </w:rPr>
      </w:pPr>
      <w:r w:rsidDel="00000000" w:rsidR="00000000" w:rsidRPr="00000000">
        <w:rPr>
          <w:b w:val="1"/>
          <w:rtl w:val="0"/>
        </w:rPr>
        <w:t xml:space="preserve">Role / Responsibilities          : Testing Engineer</w:t>
      </w:r>
    </w:p>
    <w:p w:rsidR="00000000" w:rsidDel="00000000" w:rsidP="00000000" w:rsidRDefault="00000000" w:rsidRPr="00000000">
      <w:pPr>
        <w:pBdr/>
        <w:contextualSpacing w:val="0"/>
        <w:jc w:val="both"/>
        <w:rPr>
          <w:b w:val="1"/>
        </w:rPr>
      </w:pPr>
      <w:r w:rsidDel="00000000" w:rsidR="00000000" w:rsidRPr="00000000">
        <w:rPr>
          <w:b w:val="1"/>
          <w:rtl w:val="0"/>
        </w:rPr>
        <w:t xml:space="preserve">Key Deliverables                    : Financial Force Services(IPS)</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rtl w:val="0"/>
        </w:rPr>
      </w:r>
    </w:p>
    <w:p w:rsidR="00000000" w:rsidDel="00000000" w:rsidP="00000000" w:rsidRDefault="00000000" w:rsidRPr="00000000">
      <w:pPr>
        <w:pBdr/>
        <w:contextualSpacing w:val="0"/>
        <w:jc w:val="both"/>
        <w:rPr>
          <w:b w:val="1"/>
          <w:u w:val="single"/>
        </w:rPr>
      </w:pPr>
      <w:r w:rsidDel="00000000" w:rsidR="00000000" w:rsidRPr="00000000">
        <w:rPr>
          <w:b w:val="1"/>
          <w:u w:val="single"/>
          <w:rtl w:val="0"/>
        </w:rPr>
        <w:t xml:space="preserve">Brief Description of Project:</w:t>
      </w:r>
    </w:p>
    <w:p w:rsidR="00000000" w:rsidDel="00000000" w:rsidP="00000000" w:rsidRDefault="00000000" w:rsidRPr="00000000">
      <w:pPr>
        <w:pBdr/>
        <w:contextualSpacing w:val="0"/>
        <w:jc w:val="both"/>
        <w:rPr>
          <w:b w:val="1"/>
        </w:rPr>
      </w:pPr>
      <w:r w:rsidDel="00000000" w:rsidR="00000000" w:rsidRPr="00000000">
        <w:rPr>
          <w:b w:val="1"/>
          <w:rtl w:val="0"/>
        </w:rPr>
        <w:t xml:space="preserve">Professional Services Automation (PSA) is an application built on the Salesforce Platform to provide IT solutions to the professional services industry. PSA, manages your resources and their skills, provides projects visibility, tracks your project financials,  provides staffing tools , allows resources to submit time and expense generates billings, provides reports and dashboards . FF-PSA help track Professional Services Engagements, Budgets, Forecasting, Resource assignments and Billing across Regions, Practices and Groups in Salesforce.com. Uses Salesforce Account, Contact &amp; Opportunity objects.</w:t>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jc w:val="both"/>
        <w:rPr>
          <w:b w:val="1"/>
          <w:sz w:val="24"/>
          <w:szCs w:val="24"/>
          <w:u w:val="singl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6" w:type="default"/>
      <w:footerReference r:id="rId7" w:type="default"/>
      <w:pgSz w:h="16837" w:w="11905"/>
      <w:pgMar w:bottom="1440" w:top="1890" w:left="108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Georgia"/>
  <w:font w:name="Cambr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after="0" w:line="240" w:lineRule="auto"/>
      <w:contextualSpacing w:val="0"/>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-45717</wp:posOffset>
              </wp:positionH>
              <wp:positionV relativeFrom="paragraph">
                <wp:posOffset>109854</wp:posOffset>
              </wp:positionV>
              <wp:extent cx="5623560" cy="0"/>
              <wp:effectExtent b="13970" l="11430" r="13335" t="5080"/>
              <wp:wrapNone/>
              <wp:docPr id="8" name=""/>
              <a:graphic>
                <a:graphicData uri="http://schemas.microsoft.com/office/word/2010/wordprocessingShape">
                  <wps:wsp>
                    <wps:cNvCnPr>
                      <a:cxnSpLocks noChangeShapeType="1"/>
                    </wps:cNvCnPr>
                    <wps:spPr bwMode="auto">
                      <a:xfrm>
                        <a:off x="0" y="0"/>
                        <a:ext cx="5623560" cy="0"/>
                      </a:xfrm>
                      <a:prstGeom prst="line">
                        <a:avLst/>
                      </a:prstGeom>
                      <a:noFill/>
                      <a:ln w="9360">
                        <a:solidFill>
                          <a:srgbClr val="000000"/>
                        </a:solidFill>
                        <a:miter lim="800000"/>
                        <a:headEnd/>
                        <a:tailEnd/>
                      </a:ln>
                      <a:effectLst/>
                    </wps:spPr>
                    <wps:bodyPr/>
                  </wps:wsp>
                </a:graphicData>
              </a:graphic>
            </wp:anchor>
          </w:drawing>
        </mc:Choice>
        <mc:Fallback>
          <w:drawing>
            <wp:anchor allowOverlap="1" behindDoc="0" distB="0" distT="0" distL="0" distR="0" hidden="0" layoutInCell="1" locked="0" relativeHeight="0" simplePos="0">
              <wp:simplePos x="0" y="0"/>
              <wp:positionH relativeFrom="margin">
                <wp:posOffset>-45717</wp:posOffset>
              </wp:positionH>
              <wp:positionV relativeFrom="paragraph">
                <wp:posOffset>109854</wp:posOffset>
              </wp:positionV>
              <wp:extent cx="5648325" cy="19050"/>
              <wp:effectExtent b="0" l="0" r="0" t="0"/>
              <wp:wrapSquare wrapText="bothSides" distB="0" distT="0" distL="0" distR="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648325" cy="19050"/>
                      </a:xfrm>
                      <a:prstGeom prst="rect"/>
                      <a:ln/>
                    </pic:spPr>
                  </pic:pic>
                </a:graphicData>
              </a:graphic>
            </wp:anchor>
          </w:drawing>
        </mc:Fallback>
      </mc:AlternateContent>
    </w:r>
  </w:p>
  <w:p w:rsidR="00000000" w:rsidDel="00000000" w:rsidP="00000000" w:rsidRDefault="00000000" w:rsidRPr="00000000">
    <w:pPr>
      <w:pBdr/>
      <w:tabs>
        <w:tab w:val="center" w:pos="4320"/>
        <w:tab w:val="right" w:pos="8640"/>
      </w:tabs>
      <w:spacing w:after="1872" w:line="240" w:lineRule="auto"/>
      <w:contextualSpacing w:val="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ab/>
      <w:tab/>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before="432" w:lineRule="auto"/>
      <w:contextualSpacing w:val="0"/>
      <w:jc w:val="center"/>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4"/>
        <w:szCs w:val="4"/>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4"/>
        <w:szCs w:val="4"/>
      </w:rPr>
    </w:pPr>
    <w:r w:rsidDel="00000000" w:rsidR="00000000" w:rsidRPr="00000000">
      <w:rPr>
        <w:rtl w:val="0"/>
      </w:rPr>
    </w:r>
  </w:p>
  <w:p w:rsidR="00000000" w:rsidDel="00000000" w:rsidP="00000000" w:rsidRDefault="00000000" w:rsidRPr="00000000">
    <w:pPr>
      <w:pBdr/>
      <w:tabs>
        <w:tab w:val="center" w:pos="4320"/>
        <w:tab w:val="right" w:pos="8640"/>
      </w:tabs>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Sheeba Jaffer</w:t>
    </w:r>
  </w:p>
  <w:p w:rsidR="00000000" w:rsidDel="00000000" w:rsidP="00000000" w:rsidRDefault="00000000" w:rsidRPr="00000000">
    <w:pPr>
      <w:pBdr/>
      <w:tabs>
        <w:tab w:val="center" w:pos="4320"/>
        <w:tab w:val="right" w:pos="8640"/>
      </w:tabs>
      <w:spacing w:after="0" w:line="240" w:lineRule="auto"/>
      <w:contextualSpacing w:val="0"/>
      <w:rPr>
        <w:rFonts w:ascii="Arial" w:cs="Arial" w:eastAsia="Arial" w:hAnsi="Arial"/>
        <w:sz w:val="20"/>
        <w:szCs w:val="20"/>
      </w:rPr>
    </w:pPr>
    <w:hyperlink r:id="rId1">
      <w:r w:rsidDel="00000000" w:rsidR="00000000" w:rsidRPr="00000000">
        <w:rPr>
          <w:rFonts w:ascii="Arial" w:cs="Arial" w:eastAsia="Arial" w:hAnsi="Arial"/>
          <w:color w:val="0563c1"/>
          <w:sz w:val="20"/>
          <w:szCs w:val="20"/>
          <w:u w:val="single"/>
          <w:rtl w:val="0"/>
        </w:rPr>
        <w:t xml:space="preserve">Sheebajaffer123@gmail.com</w:t>
      </w:r>
    </w:hyperlink>
    <w:r w:rsidDel="00000000" w:rsidR="00000000" w:rsidRPr="00000000">
      <w:rPr>
        <w:rFonts w:ascii="Arial" w:cs="Arial" w:eastAsia="Arial" w:hAnsi="Arial"/>
        <w:sz w:val="20"/>
        <w:szCs w:val="20"/>
        <w:rtl w:val="0"/>
      </w:rPr>
      <w:tab/>
    </w:r>
  </w:p>
  <w:p w:rsidR="00000000" w:rsidDel="00000000" w:rsidP="00000000" w:rsidRDefault="00000000" w:rsidRPr="00000000">
    <w:pPr>
      <w:pBdr/>
      <w:tabs>
        <w:tab w:val="center" w:pos="4320"/>
        <w:tab w:val="right" w:pos="8640"/>
      </w:tabs>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+91-8867826632</w:t>
      <w:tab/>
      <w:tab/>
    </w:r>
  </w:p>
  <w:p w:rsidR="00000000" w:rsidDel="00000000" w:rsidP="00000000" w:rsidRDefault="00000000" w:rsidRPr="00000000">
    <w:pPr>
      <w:pBdr/>
      <w:tabs>
        <w:tab w:val="center" w:pos="4320"/>
        <w:tab w:val="right" w:pos="8640"/>
      </w:tabs>
      <w:spacing w:after="0" w:line="240" w:lineRule="auto"/>
      <w:ind w:left="720" w:right="-540" w:firstLine="720"/>
      <w:contextualSpacing w:val="0"/>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r>
  </w:p>
  <w:p w:rsidR="00000000" w:rsidDel="00000000" w:rsidP="00000000" w:rsidRDefault="00000000" w:rsidRPr="00000000">
    <w:pPr>
      <w:pBdr/>
      <w:tabs>
        <w:tab w:val="center" w:pos="4320"/>
        <w:tab w:val="right" w:pos="8640"/>
      </w:tabs>
      <w:spacing w:after="0" w:line="24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abs>
        <w:tab w:val="center" w:pos="4320"/>
        <w:tab w:val="right" w:pos="8640"/>
      </w:tabs>
      <w:spacing w:after="0"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-45717</wp:posOffset>
              </wp:positionH>
              <wp:positionV relativeFrom="paragraph">
                <wp:posOffset>220345</wp:posOffset>
              </wp:positionV>
              <wp:extent cx="5806440" cy="0"/>
              <wp:effectExtent b="8255" l="11430" r="11430" t="10795"/>
              <wp:wrapNone/>
              <wp:docPr id="7" name=""/>
              <a:graphic>
                <a:graphicData uri="http://schemas.microsoft.com/office/word/2010/wordprocessingShape">
                  <wps:wsp>
                    <wps:cNvCnPr>
                      <a:cxnSpLocks noChangeShapeType="1"/>
                    </wps:cNvCnPr>
                    <wps:spPr bwMode="auto">
                      <a:xfrm>
                        <a:off x="0" y="0"/>
                        <a:ext cx="5806440" cy="0"/>
                      </a:xfrm>
                      <a:prstGeom prst="line">
                        <a:avLst/>
                      </a:prstGeom>
                      <a:noFill/>
                      <a:ln w="9360">
                        <a:solidFill>
                          <a:srgbClr val="000000"/>
                        </a:solidFill>
                        <a:miter lim="800000"/>
                        <a:headEnd/>
                        <a:tailEnd/>
                      </a:ln>
                      <a:effectLst/>
                    </wps:spPr>
                    <wps:bodyPr/>
                  </wps:wsp>
                </a:graphicData>
              </a:graphic>
            </wp:anchor>
          </w:drawing>
        </mc:Choice>
        <mc:Fallback>
          <w:drawing>
            <wp:anchor allowOverlap="1" behindDoc="0" distB="0" distT="0" distL="0" distR="0" hidden="0" layoutInCell="1" locked="0" relativeHeight="0" simplePos="0">
              <wp:simplePos x="0" y="0"/>
              <wp:positionH relativeFrom="margin">
                <wp:posOffset>-45717</wp:posOffset>
              </wp:positionH>
              <wp:positionV relativeFrom="paragraph">
                <wp:posOffset>220345</wp:posOffset>
              </wp:positionV>
              <wp:extent cx="5829300" cy="19050"/>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2930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360" w:firstLine="72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spacing w:after="0" w:before="0" w:line="240" w:lineRule="auto"/>
      <w:ind w:left="0" w:right="0" w:firstLine="0"/>
      <w:jc w:val="center"/>
    </w:pPr>
    <w:rPr>
      <w:rFonts w:ascii="Arial" w:cs="Arial" w:eastAsia="Arial" w:hAnsi="Arial"/>
      <w:b w:val="1"/>
      <w:i w:val="0"/>
      <w:smallCaps w:val="0"/>
      <w:strike w:val="0"/>
      <w:color w:val="000000"/>
      <w:sz w:val="20"/>
      <w:szCs w:val="20"/>
      <w:u w:val="single"/>
      <w:vertAlign w:val="baseline"/>
    </w:rPr>
  </w:style>
  <w:style w:type="paragraph" w:styleId="Heading2">
    <w:name w:val="heading 2"/>
    <w:basedOn w:val="Normal"/>
    <w:next w:val="Normal"/>
    <w:pPr>
      <w:keepNext w:val="1"/>
      <w:keepLines w:val="0"/>
      <w:widowControl w:val="0"/>
      <w:pBdr/>
      <w:spacing w:after="0" w:before="0" w:line="240" w:lineRule="auto"/>
      <w:ind w:left="0" w:right="0" w:firstLine="0"/>
      <w:jc w:val="both"/>
    </w:pPr>
    <w:rPr>
      <w:rFonts w:ascii="Arial" w:cs="Arial" w:eastAsia="Arial" w:hAnsi="Arial"/>
      <w:b w:val="1"/>
      <w:i w:val="0"/>
      <w:smallCaps w:val="0"/>
      <w:strike w:val="0"/>
      <w:color w:val="000000"/>
      <w:sz w:val="28"/>
      <w:szCs w:val="28"/>
      <w:u w:val="single"/>
      <w:vertAlign w:val="baseline"/>
    </w:rPr>
  </w:style>
  <w:style w:type="paragraph" w:styleId="Heading3">
    <w:name w:val="heading 3"/>
    <w:basedOn w:val="Normal"/>
    <w:next w:val="Normal"/>
    <w:pPr>
      <w:keepNext w:val="1"/>
      <w:keepLines w:val="0"/>
      <w:widowControl w:val="0"/>
      <w:pBdr/>
      <w:spacing w:after="0" w:before="0" w:line="240"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Heading4">
    <w:name w:val="heading 4"/>
    <w:basedOn w:val="Normal"/>
    <w:next w:val="Normal"/>
    <w:pPr>
      <w:keepNext w:val="1"/>
      <w:keepLines w:val="1"/>
      <w:widowControl w:val="0"/>
      <w:pBdr/>
      <w:spacing w:after="40" w:before="240" w:line="259"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259"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259"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259"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Normal" w:default="1">
    <w:name w:val="Normal"/>
    <w:qFormat w:val="1"/>
  </w:style>
  <w:style w:type="paragraph" w:styleId="Heading1">
    <w:name w:val="heading 1"/>
    <w:basedOn w:val="Normal"/>
    <w:next w:val="Normal"/>
    <w:link w:val="Heading1Char"/>
    <w:uiPriority w:val="9"/>
    <w:qFormat w:val="1"/>
    <w:rsid w:val="002B78A2"/>
    <w:pPr>
      <w:keepNext w:val="1"/>
      <w:numPr>
        <w:numId w:val="1"/>
      </w:numPr>
      <w:suppressAutoHyphens w:val="1"/>
      <w:spacing w:after="0" w:line="240" w:lineRule="auto"/>
      <w:jc w:val="center"/>
      <w:outlineLvl w:val="0"/>
    </w:pPr>
    <w:rPr>
      <w:rFonts w:ascii="Arial" w:cs="Times New Roman" w:eastAsia="Times New Roman" w:hAnsi="Arial"/>
      <w:b w:val="1"/>
      <w:sz w:val="20"/>
      <w:szCs w:val="20"/>
      <w:u w:val="single"/>
      <w:lang w:eastAsia="ar-SA"/>
    </w:rPr>
  </w:style>
  <w:style w:type="paragraph" w:styleId="Heading2">
    <w:name w:val="heading 2"/>
    <w:basedOn w:val="Normal"/>
    <w:next w:val="Normal"/>
    <w:link w:val="Heading2Char"/>
    <w:uiPriority w:val="9"/>
    <w:unhideWhenUsed w:val="1"/>
    <w:qFormat w:val="1"/>
    <w:rsid w:val="002B78A2"/>
    <w:pPr>
      <w:keepNext w:val="1"/>
      <w:numPr>
        <w:ilvl w:val="1"/>
        <w:numId w:val="1"/>
      </w:numPr>
      <w:suppressAutoHyphens w:val="1"/>
      <w:spacing w:after="0" w:line="240" w:lineRule="auto"/>
      <w:jc w:val="both"/>
      <w:outlineLvl w:val="1"/>
    </w:pPr>
    <w:rPr>
      <w:rFonts w:ascii="Arial" w:cs="Arial" w:eastAsia="Times New Roman" w:hAnsi="Arial"/>
      <w:b w:val="1"/>
      <w:bCs w:val="1"/>
      <w:sz w:val="28"/>
      <w:szCs w:val="20"/>
      <w:u w:val="single"/>
      <w:lang w:eastAsia="ar-SA"/>
    </w:rPr>
  </w:style>
  <w:style w:type="paragraph" w:styleId="Heading3">
    <w:name w:val="heading 3"/>
    <w:basedOn w:val="Normal"/>
    <w:next w:val="Normal"/>
    <w:link w:val="Heading3Char"/>
    <w:uiPriority w:val="9"/>
    <w:unhideWhenUsed w:val="1"/>
    <w:qFormat w:val="1"/>
    <w:rsid w:val="002B78A2"/>
    <w:pPr>
      <w:keepNext w:val="1"/>
      <w:numPr>
        <w:ilvl w:val="2"/>
        <w:numId w:val="1"/>
      </w:numPr>
      <w:suppressAutoHyphens w:val="1"/>
      <w:spacing w:after="0" w:line="240" w:lineRule="auto"/>
      <w:outlineLvl w:val="2"/>
    </w:pPr>
    <w:rPr>
      <w:rFonts w:ascii="Arial" w:cs="Times New Roman" w:eastAsia="Times New Roman" w:hAnsi="Arial"/>
      <w:b w:val="1"/>
      <w:sz w:val="20"/>
      <w:szCs w:val="20"/>
      <w:lang w:eastAsia="ar-SA"/>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character" w:styleId="Heading1Char" w:customStyle="1">
    <w:name w:val="Heading 1 Char"/>
    <w:basedOn w:val="DefaultParagraphFont"/>
    <w:link w:val="Heading1"/>
    <w:rsid w:val="002B78A2"/>
    <w:rPr>
      <w:rFonts w:ascii="Arial" w:cs="Times New Roman" w:eastAsia="Times New Roman" w:hAnsi="Arial"/>
      <w:b w:val="1"/>
      <w:sz w:val="20"/>
      <w:szCs w:val="20"/>
      <w:u w:val="single"/>
      <w:lang w:eastAsia="ar-SA"/>
    </w:rPr>
  </w:style>
  <w:style w:type="character" w:styleId="Heading2Char" w:customStyle="1">
    <w:name w:val="Heading 2 Char"/>
    <w:basedOn w:val="DefaultParagraphFont"/>
    <w:link w:val="Heading2"/>
    <w:rsid w:val="002B78A2"/>
    <w:rPr>
      <w:rFonts w:ascii="Arial" w:cs="Arial" w:eastAsia="Times New Roman" w:hAnsi="Arial"/>
      <w:b w:val="1"/>
      <w:bCs w:val="1"/>
      <w:sz w:val="28"/>
      <w:szCs w:val="20"/>
      <w:u w:val="single"/>
      <w:lang w:eastAsia="ar-SA"/>
    </w:rPr>
  </w:style>
  <w:style w:type="character" w:styleId="Heading3Char" w:customStyle="1">
    <w:name w:val="Heading 3 Char"/>
    <w:basedOn w:val="DefaultParagraphFont"/>
    <w:link w:val="Heading3"/>
    <w:rsid w:val="002B78A2"/>
    <w:rPr>
      <w:rFonts w:ascii="Arial" w:cs="Times New Roman" w:eastAsia="Times New Roman" w:hAnsi="Arial"/>
      <w:b w:val="1"/>
      <w:sz w:val="20"/>
      <w:szCs w:val="20"/>
      <w:lang w:eastAsia="ar-SA"/>
    </w:rPr>
  </w:style>
  <w:style w:type="character" w:styleId="PageNumber">
    <w:name w:val="page number"/>
    <w:basedOn w:val="DefaultParagraphFont"/>
    <w:semiHidden w:val="1"/>
    <w:rsid w:val="002B78A2"/>
  </w:style>
  <w:style w:type="paragraph" w:styleId="Header">
    <w:name w:val="header"/>
    <w:basedOn w:val="Normal"/>
    <w:link w:val="HeaderChar"/>
    <w:semiHidden w:val="1"/>
    <w:rsid w:val="002B78A2"/>
    <w:pPr>
      <w:tabs>
        <w:tab w:val="center" w:pos="4320"/>
        <w:tab w:val="right" w:pos="8640"/>
      </w:tabs>
      <w:suppressAutoHyphens w:val="1"/>
      <w:spacing w:after="0" w:line="240" w:lineRule="auto"/>
    </w:pPr>
    <w:rPr>
      <w:rFonts w:ascii="Times New Roman" w:cs="Times New Roman" w:eastAsia="Times New Roman" w:hAnsi="Times New Roman"/>
      <w:sz w:val="20"/>
      <w:szCs w:val="20"/>
      <w:lang w:eastAsia="ar-SA"/>
    </w:rPr>
  </w:style>
  <w:style w:type="character" w:styleId="HeaderChar" w:customStyle="1">
    <w:name w:val="Header Char"/>
    <w:basedOn w:val="DefaultParagraphFont"/>
    <w:link w:val="Header"/>
    <w:semiHidden w:val="1"/>
    <w:rsid w:val="002B78A2"/>
    <w:rPr>
      <w:rFonts w:ascii="Times New Roman" w:cs="Times New Roman" w:eastAsia="Times New Roman" w:hAnsi="Times New Roman"/>
      <w:sz w:val="20"/>
      <w:szCs w:val="20"/>
      <w:lang w:eastAsia="ar-SA"/>
    </w:rPr>
  </w:style>
  <w:style w:type="paragraph" w:styleId="Footer">
    <w:name w:val="footer"/>
    <w:basedOn w:val="Normal"/>
    <w:link w:val="FooterChar"/>
    <w:semiHidden w:val="1"/>
    <w:rsid w:val="002B78A2"/>
    <w:pPr>
      <w:tabs>
        <w:tab w:val="center" w:pos="4320"/>
        <w:tab w:val="right" w:pos="8640"/>
      </w:tabs>
      <w:suppressAutoHyphens w:val="1"/>
      <w:spacing w:after="0" w:line="240" w:lineRule="auto"/>
    </w:pPr>
    <w:rPr>
      <w:rFonts w:ascii="Times New Roman" w:cs="Times New Roman" w:eastAsia="Times New Roman" w:hAnsi="Times New Roman"/>
      <w:sz w:val="20"/>
      <w:szCs w:val="20"/>
      <w:lang w:eastAsia="ar-SA"/>
    </w:rPr>
  </w:style>
  <w:style w:type="character" w:styleId="FooterChar" w:customStyle="1">
    <w:name w:val="Footer Char"/>
    <w:basedOn w:val="DefaultParagraphFont"/>
    <w:link w:val="Footer"/>
    <w:semiHidden w:val="1"/>
    <w:rsid w:val="002B78A2"/>
    <w:rPr>
      <w:rFonts w:ascii="Times New Roman" w:cs="Times New Roman" w:eastAsia="Times New Roman" w:hAnsi="Times New Roman"/>
      <w:sz w:val="20"/>
      <w:szCs w:val="20"/>
      <w:lang w:eastAsia="ar-SA"/>
    </w:rPr>
  </w:style>
  <w:style w:type="paragraph" w:styleId="ListParagraph">
    <w:name w:val="List Paragraph"/>
    <w:basedOn w:val="Normal"/>
    <w:uiPriority w:val="34"/>
    <w:qFormat w:val="1"/>
    <w:rsid w:val="002B78A2"/>
    <w:pPr>
      <w:suppressAutoHyphens w:val="1"/>
      <w:spacing w:after="0" w:line="240" w:lineRule="auto"/>
      <w:ind w:left="720"/>
      <w:contextualSpacing w:val="1"/>
    </w:pPr>
    <w:rPr>
      <w:rFonts w:ascii="Times New Roman" w:cs="Times New Roman" w:eastAsia="Times New Roman" w:hAnsi="Times New Roman"/>
      <w:sz w:val="20"/>
      <w:szCs w:val="20"/>
      <w:lang w:eastAsia="ar-SA"/>
    </w:rPr>
  </w:style>
  <w:style w:type="character" w:styleId="Hyperlink">
    <w:name w:val="Hyperlink"/>
    <w:basedOn w:val="DefaultParagraphFont"/>
    <w:uiPriority w:val="99"/>
    <w:unhideWhenUsed w:val="1"/>
    <w:rsid w:val="002B78A2"/>
    <w:rPr>
      <w:color w:val="0563c1" w:themeColor="hyperlink"/>
      <w:u w:val="single"/>
    </w:rPr>
  </w:style>
  <w:style w:type="paragraph" w:styleId="BalloonText">
    <w:name w:val="Balloon Text"/>
    <w:basedOn w:val="Normal"/>
    <w:link w:val="BalloonTextChar"/>
    <w:uiPriority w:val="99"/>
    <w:semiHidden w:val="1"/>
    <w:unhideWhenUsed w:val="1"/>
    <w:rsid w:val="002B78A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B78A2"/>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pPr>
      <w:contextualSpacing w:val="1"/>
    </w:pPr>
    <w:tblPr>
      <w:tblStyleRowBandSize w:val="1"/>
      <w:tblStyleColBandSize w:val="1"/>
      <w:tblCellMar>
        <w:left w:w="115.0" w:type="dxa"/>
        <w:right w:w="115.0" w:type="dxa"/>
      </w:tblCellMar>
    </w:tblPr>
    <w:tblStylePr w:type="firstRow">
      <w:pPr>
        <w:contextualSpacing w:val="1"/>
      </w:pPr>
      <w:tblPr/>
      <w:tcPr>
        <w:tcMar>
          <w:top w:w="0.0" w:type="nil"/>
          <w:left w:w="115.0" w:type="dxa"/>
          <w:bottom w:w="0.0" w:type="nil"/>
          <w:right w:w="115.0" w:type="dxa"/>
        </w:tcMar>
      </w:tcPr>
    </w:tblStylePr>
    <w:tblStylePr w:type="lastRow">
      <w:pPr>
        <w:contextualSpacing w:val="1"/>
      </w:pPr>
      <w:tblPr/>
      <w:tcPr>
        <w:tcMar>
          <w:top w:w="0.0" w:type="nil"/>
          <w:left w:w="115.0" w:type="dxa"/>
          <w:bottom w:w="0.0" w:type="nil"/>
          <w:right w:w="115.0" w:type="dxa"/>
        </w:tcMar>
      </w:tcPr>
    </w:tblStylePr>
    <w:tblStylePr w:type="firstCol">
      <w:pPr>
        <w:contextualSpacing w:val="1"/>
      </w:pPr>
      <w:tblPr/>
      <w:tcPr>
        <w:tcMar>
          <w:top w:w="0.0" w:type="nil"/>
          <w:left w:w="115.0" w:type="dxa"/>
          <w:bottom w:w="0.0" w:type="nil"/>
          <w:right w:w="115.0" w:type="dxa"/>
        </w:tcMar>
      </w:tcPr>
    </w:tblStylePr>
    <w:tblStylePr w:type="lastCol">
      <w:pPr>
        <w:contextualSpacing w:val="1"/>
      </w:pPr>
      <w:tblPr/>
      <w:tcPr>
        <w:tcMar>
          <w:top w:w="0.0" w:type="nil"/>
          <w:left w:w="115.0" w:type="dxa"/>
          <w:bottom w:w="0.0" w:type="nil"/>
          <w:right w:w="115.0" w:type="dxa"/>
        </w:tcMar>
      </w:tcPr>
    </w:tblStylePr>
    <w:tblStylePr w:type="band1Vert">
      <w:pPr>
        <w:contextualSpacing w:val="1"/>
      </w:pPr>
      <w:tblPr/>
      <w:tcPr>
        <w:tcMar>
          <w:top w:w="0.0" w:type="nil"/>
          <w:left w:w="115.0" w:type="dxa"/>
          <w:bottom w:w="0.0" w:type="nil"/>
          <w:right w:w="115.0" w:type="dxa"/>
        </w:tcMar>
      </w:tcPr>
    </w:tblStylePr>
    <w:tblStylePr w:type="band2Vert">
      <w:pPr>
        <w:contextualSpacing w:val="1"/>
      </w:pPr>
      <w:tblPr/>
      <w:tcPr>
        <w:tcMar>
          <w:top w:w="0.0" w:type="nil"/>
          <w:left w:w="115.0" w:type="dxa"/>
          <w:bottom w:w="0.0" w:type="nil"/>
          <w:right w:w="115.0" w:type="dxa"/>
        </w:tcMar>
      </w:tcPr>
    </w:tblStylePr>
    <w:tblStylePr w:type="band1Horz">
      <w:pPr>
        <w:contextualSpacing w:val="1"/>
      </w:pPr>
      <w:tblPr/>
      <w:tcPr>
        <w:tcMar>
          <w:top w:w="0.0" w:type="nil"/>
          <w:left w:w="115.0" w:type="dxa"/>
          <w:bottom w:w="0.0" w:type="nil"/>
          <w:right w:w="115.0" w:type="dxa"/>
        </w:tcMar>
      </w:tcPr>
    </w:tblStylePr>
    <w:tblStylePr w:type="band2Horz">
      <w:pPr>
        <w:contextualSpacing w:val="1"/>
      </w:pPr>
      <w:tblPr/>
      <w:tcPr>
        <w:tcMar>
          <w:top w:w="0.0" w:type="nil"/>
          <w:left w:w="115.0" w:type="dxa"/>
          <w:bottom w:w="0.0" w:type="nil"/>
          <w:right w:w="115.0" w:type="dxa"/>
        </w:tcMar>
      </w:tcPr>
    </w:tblStylePr>
    <w:tblStylePr w:type="neCell">
      <w:pPr>
        <w:contextualSpacing w:val="1"/>
      </w:pPr>
      <w:tblPr/>
      <w:tcPr>
        <w:tcMar>
          <w:top w:w="0.0" w:type="nil"/>
          <w:left w:w="115.0" w:type="dxa"/>
          <w:bottom w:w="0.0" w:type="nil"/>
          <w:right w:w="115.0" w:type="dxa"/>
        </w:tcMar>
      </w:tcPr>
    </w:tblStylePr>
    <w:tblStylePr w:type="nwCell">
      <w:pPr>
        <w:contextualSpacing w:val="1"/>
      </w:pPr>
      <w:tblPr/>
      <w:tcPr>
        <w:tcMar>
          <w:top w:w="0.0" w:type="nil"/>
          <w:left w:w="115.0" w:type="dxa"/>
          <w:bottom w:w="0.0" w:type="nil"/>
          <w:right w:w="115.0" w:type="dxa"/>
        </w:tcMar>
      </w:tcPr>
    </w:tblStylePr>
    <w:tblStylePr w:type="seCell">
      <w:pPr>
        <w:contextualSpacing w:val="1"/>
      </w:pPr>
      <w:tblPr/>
      <w:tcPr>
        <w:tcMar>
          <w:top w:w="0.0" w:type="nil"/>
          <w:left w:w="115.0" w:type="dxa"/>
          <w:bottom w:w="0.0" w:type="nil"/>
          <w:right w:w="115.0" w:type="dxa"/>
        </w:tcMar>
      </w:tcPr>
    </w:tblStylePr>
    <w:tblStylePr w:type="swCell">
      <w:pPr>
        <w:contextualSpacing w:val="1"/>
      </w:pPr>
      <w:tblPr/>
      <w:tcPr>
        <w:tcMar>
          <w:top w:w="0.0" w:type="nil"/>
          <w:left w:w="115.0" w:type="dxa"/>
          <w:bottom w:w="0.0" w:type="nil"/>
          <w:right w:w="115.0" w:type="dxa"/>
        </w:tcMar>
      </w:tcPr>
    </w:tblStylePr>
  </w:style>
  <w:style w:type="table" w:styleId="a5" w:customStyle="1">
    <w:basedOn w:val="TableNormal"/>
    <w:pPr>
      <w:contextualSpacing w:val="1"/>
    </w:pPr>
    <w:tblPr>
      <w:tblStyleRowBandSize w:val="1"/>
      <w:tblStyleColBandSize w:val="1"/>
      <w:tblCellMar>
        <w:left w:w="115.0" w:type="dxa"/>
        <w:right w:w="115.0" w:type="dxa"/>
      </w:tblCellMar>
    </w:tblPr>
    <w:tblStylePr w:type="firstRow">
      <w:pPr>
        <w:contextualSpacing w:val="1"/>
      </w:pPr>
      <w:tblPr/>
      <w:tcPr>
        <w:tcMar>
          <w:top w:w="0.0" w:type="nil"/>
          <w:left w:w="115.0" w:type="dxa"/>
          <w:bottom w:w="0.0" w:type="nil"/>
          <w:right w:w="115.0" w:type="dxa"/>
        </w:tcMar>
      </w:tcPr>
    </w:tblStylePr>
    <w:tblStylePr w:type="lastRow">
      <w:pPr>
        <w:contextualSpacing w:val="1"/>
      </w:pPr>
      <w:tblPr/>
      <w:tcPr>
        <w:tcMar>
          <w:top w:w="0.0" w:type="nil"/>
          <w:left w:w="115.0" w:type="dxa"/>
          <w:bottom w:w="0.0" w:type="nil"/>
          <w:right w:w="115.0" w:type="dxa"/>
        </w:tcMar>
      </w:tcPr>
    </w:tblStylePr>
    <w:tblStylePr w:type="firstCol">
      <w:pPr>
        <w:contextualSpacing w:val="1"/>
      </w:pPr>
      <w:tblPr/>
      <w:tcPr>
        <w:tcMar>
          <w:top w:w="0.0" w:type="nil"/>
          <w:left w:w="115.0" w:type="dxa"/>
          <w:bottom w:w="0.0" w:type="nil"/>
          <w:right w:w="115.0" w:type="dxa"/>
        </w:tcMar>
      </w:tcPr>
    </w:tblStylePr>
    <w:tblStylePr w:type="lastCol">
      <w:pPr>
        <w:contextualSpacing w:val="1"/>
      </w:pPr>
      <w:tblPr/>
      <w:tcPr>
        <w:tcMar>
          <w:top w:w="0.0" w:type="nil"/>
          <w:left w:w="115.0" w:type="dxa"/>
          <w:bottom w:w="0.0" w:type="nil"/>
          <w:right w:w="115.0" w:type="dxa"/>
        </w:tcMar>
      </w:tcPr>
    </w:tblStylePr>
    <w:tblStylePr w:type="band1Vert">
      <w:pPr>
        <w:contextualSpacing w:val="1"/>
      </w:pPr>
      <w:tblPr/>
      <w:tcPr>
        <w:tcMar>
          <w:top w:w="0.0" w:type="nil"/>
          <w:left w:w="115.0" w:type="dxa"/>
          <w:bottom w:w="0.0" w:type="nil"/>
          <w:right w:w="115.0" w:type="dxa"/>
        </w:tcMar>
      </w:tcPr>
    </w:tblStylePr>
    <w:tblStylePr w:type="band2Vert">
      <w:pPr>
        <w:contextualSpacing w:val="1"/>
      </w:pPr>
      <w:tblPr/>
      <w:tcPr>
        <w:tcMar>
          <w:top w:w="0.0" w:type="nil"/>
          <w:left w:w="115.0" w:type="dxa"/>
          <w:bottom w:w="0.0" w:type="nil"/>
          <w:right w:w="115.0" w:type="dxa"/>
        </w:tcMar>
      </w:tcPr>
    </w:tblStylePr>
    <w:tblStylePr w:type="band1Horz">
      <w:pPr>
        <w:contextualSpacing w:val="1"/>
      </w:pPr>
      <w:tblPr/>
      <w:tcPr>
        <w:tcMar>
          <w:top w:w="0.0" w:type="nil"/>
          <w:left w:w="115.0" w:type="dxa"/>
          <w:bottom w:w="0.0" w:type="nil"/>
          <w:right w:w="115.0" w:type="dxa"/>
        </w:tcMar>
      </w:tcPr>
    </w:tblStylePr>
    <w:tblStylePr w:type="band2Horz">
      <w:pPr>
        <w:contextualSpacing w:val="1"/>
      </w:pPr>
      <w:tblPr/>
      <w:tcPr>
        <w:tcMar>
          <w:top w:w="0.0" w:type="nil"/>
          <w:left w:w="115.0" w:type="dxa"/>
          <w:bottom w:w="0.0" w:type="nil"/>
          <w:right w:w="115.0" w:type="dxa"/>
        </w:tcMar>
      </w:tcPr>
    </w:tblStylePr>
    <w:tblStylePr w:type="neCell">
      <w:pPr>
        <w:contextualSpacing w:val="1"/>
      </w:pPr>
      <w:tblPr/>
      <w:tcPr>
        <w:tcMar>
          <w:top w:w="0.0" w:type="nil"/>
          <w:left w:w="115.0" w:type="dxa"/>
          <w:bottom w:w="0.0" w:type="nil"/>
          <w:right w:w="115.0" w:type="dxa"/>
        </w:tcMar>
      </w:tcPr>
    </w:tblStylePr>
    <w:tblStylePr w:type="nwCell">
      <w:pPr>
        <w:contextualSpacing w:val="1"/>
      </w:pPr>
      <w:tblPr/>
      <w:tcPr>
        <w:tcMar>
          <w:top w:w="0.0" w:type="nil"/>
          <w:left w:w="115.0" w:type="dxa"/>
          <w:bottom w:w="0.0" w:type="nil"/>
          <w:right w:w="115.0" w:type="dxa"/>
        </w:tcMar>
      </w:tcPr>
    </w:tblStylePr>
    <w:tblStylePr w:type="seCell">
      <w:pPr>
        <w:contextualSpacing w:val="1"/>
      </w:pPr>
      <w:tblPr/>
      <w:tcPr>
        <w:tcMar>
          <w:top w:w="0.0" w:type="nil"/>
          <w:left w:w="115.0" w:type="dxa"/>
          <w:bottom w:w="0.0" w:type="nil"/>
          <w:right w:w="115.0" w:type="dxa"/>
        </w:tcMar>
      </w:tcPr>
    </w:tblStylePr>
    <w:tblStylePr w:type="swCell">
      <w:pPr>
        <w:contextualSpacing w:val="1"/>
      </w:pPr>
      <w:tblPr/>
      <w:tcPr>
        <w:tcMar>
          <w:top w:w="0.0" w:type="nil"/>
          <w:left w:w="115.0" w:type="dxa"/>
          <w:bottom w:w="0.0" w:type="nil"/>
          <w:right w:w="115.0" w:type="dxa"/>
        </w:tcMar>
      </w:tcPr>
    </w:tblStylePr>
  </w:style>
  <w:style w:type="table" w:styleId="a6" w:customStyle="1">
    <w:basedOn w:val="TableNormal"/>
    <w:pPr>
      <w:contextualSpacing w:val="1"/>
    </w:pPr>
    <w:tblPr>
      <w:tblStyleRowBandSize w:val="1"/>
      <w:tblStyleColBandSize w:val="1"/>
      <w:tblCellMar>
        <w:left w:w="115.0" w:type="dxa"/>
        <w:right w:w="115.0" w:type="dxa"/>
      </w:tblCellMar>
    </w:tblPr>
    <w:tblStylePr w:type="firstRow">
      <w:pPr>
        <w:contextualSpacing w:val="1"/>
      </w:pPr>
      <w:tblPr/>
      <w:tcPr>
        <w:tcMar>
          <w:top w:w="0.0" w:type="nil"/>
          <w:left w:w="115.0" w:type="dxa"/>
          <w:bottom w:w="0.0" w:type="nil"/>
          <w:right w:w="115.0" w:type="dxa"/>
        </w:tcMar>
      </w:tcPr>
    </w:tblStylePr>
    <w:tblStylePr w:type="lastRow">
      <w:pPr>
        <w:contextualSpacing w:val="1"/>
      </w:pPr>
      <w:tblPr/>
      <w:tcPr>
        <w:tcMar>
          <w:top w:w="0.0" w:type="nil"/>
          <w:left w:w="115.0" w:type="dxa"/>
          <w:bottom w:w="0.0" w:type="nil"/>
          <w:right w:w="115.0" w:type="dxa"/>
        </w:tcMar>
      </w:tcPr>
    </w:tblStylePr>
    <w:tblStylePr w:type="firstCol">
      <w:pPr>
        <w:contextualSpacing w:val="1"/>
      </w:pPr>
      <w:tblPr/>
      <w:tcPr>
        <w:tcMar>
          <w:top w:w="0.0" w:type="nil"/>
          <w:left w:w="115.0" w:type="dxa"/>
          <w:bottom w:w="0.0" w:type="nil"/>
          <w:right w:w="115.0" w:type="dxa"/>
        </w:tcMar>
      </w:tcPr>
    </w:tblStylePr>
    <w:tblStylePr w:type="lastCol">
      <w:pPr>
        <w:contextualSpacing w:val="1"/>
      </w:pPr>
      <w:tblPr/>
      <w:tcPr>
        <w:tcMar>
          <w:top w:w="0.0" w:type="nil"/>
          <w:left w:w="115.0" w:type="dxa"/>
          <w:bottom w:w="0.0" w:type="nil"/>
          <w:right w:w="115.0" w:type="dxa"/>
        </w:tcMar>
      </w:tcPr>
    </w:tblStylePr>
    <w:tblStylePr w:type="band1Vert">
      <w:pPr>
        <w:contextualSpacing w:val="1"/>
      </w:pPr>
      <w:tblPr/>
      <w:tcPr>
        <w:tcMar>
          <w:top w:w="0.0" w:type="nil"/>
          <w:left w:w="115.0" w:type="dxa"/>
          <w:bottom w:w="0.0" w:type="nil"/>
          <w:right w:w="115.0" w:type="dxa"/>
        </w:tcMar>
      </w:tcPr>
    </w:tblStylePr>
    <w:tblStylePr w:type="band2Vert">
      <w:pPr>
        <w:contextualSpacing w:val="1"/>
      </w:pPr>
      <w:tblPr/>
      <w:tcPr>
        <w:tcMar>
          <w:top w:w="0.0" w:type="nil"/>
          <w:left w:w="115.0" w:type="dxa"/>
          <w:bottom w:w="0.0" w:type="nil"/>
          <w:right w:w="115.0" w:type="dxa"/>
        </w:tcMar>
      </w:tcPr>
    </w:tblStylePr>
    <w:tblStylePr w:type="band1Horz">
      <w:pPr>
        <w:contextualSpacing w:val="1"/>
      </w:pPr>
      <w:tblPr/>
      <w:tcPr>
        <w:tcMar>
          <w:top w:w="0.0" w:type="nil"/>
          <w:left w:w="115.0" w:type="dxa"/>
          <w:bottom w:w="0.0" w:type="nil"/>
          <w:right w:w="115.0" w:type="dxa"/>
        </w:tcMar>
      </w:tcPr>
    </w:tblStylePr>
    <w:tblStylePr w:type="band2Horz">
      <w:pPr>
        <w:contextualSpacing w:val="1"/>
      </w:pPr>
      <w:tblPr/>
      <w:tcPr>
        <w:tcMar>
          <w:top w:w="0.0" w:type="nil"/>
          <w:left w:w="115.0" w:type="dxa"/>
          <w:bottom w:w="0.0" w:type="nil"/>
          <w:right w:w="115.0" w:type="dxa"/>
        </w:tcMar>
      </w:tcPr>
    </w:tblStylePr>
    <w:tblStylePr w:type="neCell">
      <w:pPr>
        <w:contextualSpacing w:val="1"/>
      </w:pPr>
      <w:tblPr/>
      <w:tcPr>
        <w:tcMar>
          <w:top w:w="0.0" w:type="nil"/>
          <w:left w:w="115.0" w:type="dxa"/>
          <w:bottom w:w="0.0" w:type="nil"/>
          <w:right w:w="115.0" w:type="dxa"/>
        </w:tcMar>
      </w:tcPr>
    </w:tblStylePr>
    <w:tblStylePr w:type="nwCell">
      <w:pPr>
        <w:contextualSpacing w:val="1"/>
      </w:pPr>
      <w:tblPr/>
      <w:tcPr>
        <w:tcMar>
          <w:top w:w="0.0" w:type="nil"/>
          <w:left w:w="115.0" w:type="dxa"/>
          <w:bottom w:w="0.0" w:type="nil"/>
          <w:right w:w="115.0" w:type="dxa"/>
        </w:tcMar>
      </w:tcPr>
    </w:tblStylePr>
    <w:tblStylePr w:type="seCell">
      <w:pPr>
        <w:contextualSpacing w:val="1"/>
      </w:pPr>
      <w:tblPr/>
      <w:tcPr>
        <w:tcMar>
          <w:top w:w="0.0" w:type="nil"/>
          <w:left w:w="115.0" w:type="dxa"/>
          <w:bottom w:w="0.0" w:type="nil"/>
          <w:right w:w="115.0" w:type="dxa"/>
        </w:tcMar>
      </w:tcPr>
    </w:tblStylePr>
    <w:tblStylePr w:type="swCell">
      <w:pPr>
        <w:contextualSpacing w:val="1"/>
      </w:pPr>
      <w:tblPr/>
      <w:tcPr>
        <w:tcMar>
          <w:top w:w="0.0" w:type="nil"/>
          <w:left w:w="115.0" w:type="dxa"/>
          <w:bottom w:w="0.0" w:type="nil"/>
          <w:right w:w="115.0" w:type="dxa"/>
        </w:tcMar>
      </w:tcPr>
    </w:tblStylePr>
  </w:style>
  <w:style w:type="table" w:styleId="a7" w:customStyle="1">
    <w:basedOn w:val="TableNormal"/>
    <w:pPr>
      <w:contextualSpacing w:val="1"/>
    </w:pPr>
    <w:tblPr>
      <w:tblStyleRowBandSize w:val="1"/>
      <w:tblStyleColBandSize w:val="1"/>
      <w:tblCellMar>
        <w:left w:w="115.0" w:type="dxa"/>
        <w:right w:w="115.0" w:type="dxa"/>
      </w:tblCellMar>
    </w:tblPr>
    <w:tblStylePr w:type="firstRow">
      <w:pPr>
        <w:contextualSpacing w:val="1"/>
      </w:pPr>
      <w:tblPr/>
      <w:tcPr>
        <w:tcMar>
          <w:top w:w="0.0" w:type="nil"/>
          <w:left w:w="115.0" w:type="dxa"/>
          <w:bottom w:w="0.0" w:type="nil"/>
          <w:right w:w="115.0" w:type="dxa"/>
        </w:tcMar>
      </w:tcPr>
    </w:tblStylePr>
    <w:tblStylePr w:type="lastRow">
      <w:pPr>
        <w:contextualSpacing w:val="1"/>
      </w:pPr>
      <w:tblPr/>
      <w:tcPr>
        <w:tcMar>
          <w:top w:w="0.0" w:type="nil"/>
          <w:left w:w="115.0" w:type="dxa"/>
          <w:bottom w:w="0.0" w:type="nil"/>
          <w:right w:w="115.0" w:type="dxa"/>
        </w:tcMar>
      </w:tcPr>
    </w:tblStylePr>
    <w:tblStylePr w:type="firstCol">
      <w:pPr>
        <w:contextualSpacing w:val="1"/>
      </w:pPr>
      <w:tblPr/>
      <w:tcPr>
        <w:tcMar>
          <w:top w:w="0.0" w:type="nil"/>
          <w:left w:w="115.0" w:type="dxa"/>
          <w:bottom w:w="0.0" w:type="nil"/>
          <w:right w:w="115.0" w:type="dxa"/>
        </w:tcMar>
      </w:tcPr>
    </w:tblStylePr>
    <w:tblStylePr w:type="lastCol">
      <w:pPr>
        <w:contextualSpacing w:val="1"/>
      </w:pPr>
      <w:tblPr/>
      <w:tcPr>
        <w:tcMar>
          <w:top w:w="0.0" w:type="nil"/>
          <w:left w:w="115.0" w:type="dxa"/>
          <w:bottom w:w="0.0" w:type="nil"/>
          <w:right w:w="115.0" w:type="dxa"/>
        </w:tcMar>
      </w:tcPr>
    </w:tblStylePr>
    <w:tblStylePr w:type="band1Vert">
      <w:pPr>
        <w:contextualSpacing w:val="1"/>
      </w:pPr>
      <w:tblPr/>
      <w:tcPr>
        <w:tcMar>
          <w:top w:w="0.0" w:type="nil"/>
          <w:left w:w="115.0" w:type="dxa"/>
          <w:bottom w:w="0.0" w:type="nil"/>
          <w:right w:w="115.0" w:type="dxa"/>
        </w:tcMar>
      </w:tcPr>
    </w:tblStylePr>
    <w:tblStylePr w:type="band2Vert">
      <w:pPr>
        <w:contextualSpacing w:val="1"/>
      </w:pPr>
      <w:tblPr/>
      <w:tcPr>
        <w:tcMar>
          <w:top w:w="0.0" w:type="nil"/>
          <w:left w:w="115.0" w:type="dxa"/>
          <w:bottom w:w="0.0" w:type="nil"/>
          <w:right w:w="115.0" w:type="dxa"/>
        </w:tcMar>
      </w:tcPr>
    </w:tblStylePr>
    <w:tblStylePr w:type="band1Horz">
      <w:pPr>
        <w:contextualSpacing w:val="1"/>
      </w:pPr>
      <w:tblPr/>
      <w:tcPr>
        <w:tcMar>
          <w:top w:w="0.0" w:type="nil"/>
          <w:left w:w="115.0" w:type="dxa"/>
          <w:bottom w:w="0.0" w:type="nil"/>
          <w:right w:w="115.0" w:type="dxa"/>
        </w:tcMar>
      </w:tcPr>
    </w:tblStylePr>
    <w:tblStylePr w:type="band2Horz">
      <w:pPr>
        <w:contextualSpacing w:val="1"/>
      </w:pPr>
      <w:tblPr/>
      <w:tcPr>
        <w:tcMar>
          <w:top w:w="0.0" w:type="nil"/>
          <w:left w:w="115.0" w:type="dxa"/>
          <w:bottom w:w="0.0" w:type="nil"/>
          <w:right w:w="115.0" w:type="dxa"/>
        </w:tcMar>
      </w:tcPr>
    </w:tblStylePr>
    <w:tblStylePr w:type="neCell">
      <w:pPr>
        <w:contextualSpacing w:val="1"/>
      </w:pPr>
      <w:tblPr/>
      <w:tcPr>
        <w:tcMar>
          <w:top w:w="0.0" w:type="nil"/>
          <w:left w:w="115.0" w:type="dxa"/>
          <w:bottom w:w="0.0" w:type="nil"/>
          <w:right w:w="115.0" w:type="dxa"/>
        </w:tcMar>
      </w:tcPr>
    </w:tblStylePr>
    <w:tblStylePr w:type="nwCell">
      <w:pPr>
        <w:contextualSpacing w:val="1"/>
      </w:pPr>
      <w:tblPr/>
      <w:tcPr>
        <w:tcMar>
          <w:top w:w="0.0" w:type="nil"/>
          <w:left w:w="115.0" w:type="dxa"/>
          <w:bottom w:w="0.0" w:type="nil"/>
          <w:right w:w="115.0" w:type="dxa"/>
        </w:tcMar>
      </w:tcPr>
    </w:tblStylePr>
    <w:tblStylePr w:type="seCell">
      <w:pPr>
        <w:contextualSpacing w:val="1"/>
      </w:pPr>
      <w:tblPr/>
      <w:tcPr>
        <w:tcMar>
          <w:top w:w="0.0" w:type="nil"/>
          <w:left w:w="115.0" w:type="dxa"/>
          <w:bottom w:w="0.0" w:type="nil"/>
          <w:right w:w="115.0" w:type="dxa"/>
        </w:tcMar>
      </w:tcPr>
    </w:tblStylePr>
    <w:tblStylePr w:type="swCell">
      <w:pPr>
        <w:contextualSpacing w:val="1"/>
      </w:pPr>
      <w:tblPr/>
      <w:tcPr>
        <w:tcMar>
          <w:top w:w="0.0" w:type="nil"/>
          <w:left w:w="115.0" w:type="dxa"/>
          <w:bottom w:w="0.0" w:type="nil"/>
          <w:right w:w="115.0" w:type="dxa"/>
        </w:tcMar>
      </w:tcPr>
    </w:tblStylePr>
  </w:style>
  <w:style w:type="table" w:styleId="a8" w:customStyle="1">
    <w:basedOn w:val="TableNormal"/>
    <w:pPr>
      <w:contextualSpacing w:val="1"/>
    </w:pPr>
    <w:tblPr>
      <w:tblStyleRowBandSize w:val="1"/>
      <w:tblStyleColBandSize w:val="1"/>
      <w:tblCellMar>
        <w:left w:w="115.0" w:type="dxa"/>
        <w:right w:w="115.0" w:type="dxa"/>
      </w:tblCellMar>
    </w:tblPr>
    <w:tblStylePr w:type="firstRow">
      <w:pPr>
        <w:contextualSpacing w:val="1"/>
      </w:pPr>
      <w:tblPr/>
      <w:tcPr>
        <w:tcMar>
          <w:top w:w="0.0" w:type="nil"/>
          <w:left w:w="115.0" w:type="dxa"/>
          <w:bottom w:w="0.0" w:type="nil"/>
          <w:right w:w="115.0" w:type="dxa"/>
        </w:tcMar>
      </w:tcPr>
    </w:tblStylePr>
    <w:tblStylePr w:type="lastRow">
      <w:pPr>
        <w:contextualSpacing w:val="1"/>
      </w:pPr>
      <w:tblPr/>
      <w:tcPr>
        <w:tcMar>
          <w:top w:w="0.0" w:type="nil"/>
          <w:left w:w="115.0" w:type="dxa"/>
          <w:bottom w:w="0.0" w:type="nil"/>
          <w:right w:w="115.0" w:type="dxa"/>
        </w:tcMar>
      </w:tcPr>
    </w:tblStylePr>
    <w:tblStylePr w:type="firstCol">
      <w:pPr>
        <w:contextualSpacing w:val="1"/>
      </w:pPr>
      <w:tblPr/>
      <w:tcPr>
        <w:tcMar>
          <w:top w:w="0.0" w:type="nil"/>
          <w:left w:w="115.0" w:type="dxa"/>
          <w:bottom w:w="0.0" w:type="nil"/>
          <w:right w:w="115.0" w:type="dxa"/>
        </w:tcMar>
      </w:tcPr>
    </w:tblStylePr>
    <w:tblStylePr w:type="lastCol">
      <w:pPr>
        <w:contextualSpacing w:val="1"/>
      </w:pPr>
      <w:tblPr/>
      <w:tcPr>
        <w:tcMar>
          <w:top w:w="0.0" w:type="nil"/>
          <w:left w:w="115.0" w:type="dxa"/>
          <w:bottom w:w="0.0" w:type="nil"/>
          <w:right w:w="115.0" w:type="dxa"/>
        </w:tcMar>
      </w:tcPr>
    </w:tblStylePr>
    <w:tblStylePr w:type="band1Vert">
      <w:pPr>
        <w:contextualSpacing w:val="1"/>
      </w:pPr>
      <w:tblPr/>
      <w:tcPr>
        <w:tcMar>
          <w:top w:w="0.0" w:type="nil"/>
          <w:left w:w="115.0" w:type="dxa"/>
          <w:bottom w:w="0.0" w:type="nil"/>
          <w:right w:w="115.0" w:type="dxa"/>
        </w:tcMar>
      </w:tcPr>
    </w:tblStylePr>
    <w:tblStylePr w:type="band2Vert">
      <w:pPr>
        <w:contextualSpacing w:val="1"/>
      </w:pPr>
      <w:tblPr/>
      <w:tcPr>
        <w:tcMar>
          <w:top w:w="0.0" w:type="nil"/>
          <w:left w:w="115.0" w:type="dxa"/>
          <w:bottom w:w="0.0" w:type="nil"/>
          <w:right w:w="115.0" w:type="dxa"/>
        </w:tcMar>
      </w:tcPr>
    </w:tblStylePr>
    <w:tblStylePr w:type="band1Horz">
      <w:pPr>
        <w:contextualSpacing w:val="1"/>
      </w:pPr>
      <w:tblPr/>
      <w:tcPr>
        <w:tcMar>
          <w:top w:w="0.0" w:type="nil"/>
          <w:left w:w="115.0" w:type="dxa"/>
          <w:bottom w:w="0.0" w:type="nil"/>
          <w:right w:w="115.0" w:type="dxa"/>
        </w:tcMar>
      </w:tcPr>
    </w:tblStylePr>
    <w:tblStylePr w:type="band2Horz">
      <w:pPr>
        <w:contextualSpacing w:val="1"/>
      </w:pPr>
      <w:tblPr/>
      <w:tcPr>
        <w:tcMar>
          <w:top w:w="0.0" w:type="nil"/>
          <w:left w:w="115.0" w:type="dxa"/>
          <w:bottom w:w="0.0" w:type="nil"/>
          <w:right w:w="115.0" w:type="dxa"/>
        </w:tcMar>
      </w:tcPr>
    </w:tblStylePr>
    <w:tblStylePr w:type="neCell">
      <w:pPr>
        <w:contextualSpacing w:val="1"/>
      </w:pPr>
      <w:tblPr/>
      <w:tcPr>
        <w:tcMar>
          <w:top w:w="0.0" w:type="nil"/>
          <w:left w:w="115.0" w:type="dxa"/>
          <w:bottom w:w="0.0" w:type="nil"/>
          <w:right w:w="115.0" w:type="dxa"/>
        </w:tcMar>
      </w:tcPr>
    </w:tblStylePr>
    <w:tblStylePr w:type="nwCell">
      <w:pPr>
        <w:contextualSpacing w:val="1"/>
      </w:pPr>
      <w:tblPr/>
      <w:tcPr>
        <w:tcMar>
          <w:top w:w="0.0" w:type="nil"/>
          <w:left w:w="115.0" w:type="dxa"/>
          <w:bottom w:w="0.0" w:type="nil"/>
          <w:right w:w="115.0" w:type="dxa"/>
        </w:tcMar>
      </w:tcPr>
    </w:tblStylePr>
    <w:tblStylePr w:type="seCell">
      <w:pPr>
        <w:contextualSpacing w:val="1"/>
      </w:pPr>
      <w:tblPr/>
      <w:tcPr>
        <w:tcMar>
          <w:top w:w="0.0" w:type="nil"/>
          <w:left w:w="115.0" w:type="dxa"/>
          <w:bottom w:w="0.0" w:type="nil"/>
          <w:right w:w="115.0" w:type="dxa"/>
        </w:tcMar>
      </w:tcPr>
    </w:tblStylePr>
    <w:tblStylePr w:type="swCell">
      <w:pPr>
        <w:contextualSpacing w:val="1"/>
      </w:pPr>
      <w:tblPr/>
      <w:tcPr>
        <w:tcMar>
          <w:top w:w="0.0" w:type="nil"/>
          <w:left w:w="115.0" w:type="dxa"/>
          <w:bottom w:w="0.0" w:type="nil"/>
          <w:right w:w="115.0" w:type="dxa"/>
        </w:tcMar>
      </w:tcPr>
    </w:tblStylePr>
  </w:style>
  <w:style w:type="paragraph" w:styleId="Subtitle">
    <w:name w:val="Subtitle"/>
    <w:basedOn w:val="Normal"/>
    <w:next w:val="Normal"/>
    <w:pPr>
      <w:keepNext w:val="1"/>
      <w:keepLines w:val="1"/>
      <w:widowControl w:val="0"/>
      <w:pBdr/>
      <w:spacing w:after="80" w:before="360" w:line="259"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4">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5">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mailto:Sheebajaffer123@gmail.com"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