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California State University, Chico | BA in Journalism &amp; Public Relations, Minor in Humanities, 2012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I’M ALL ABOUT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Who</w:t>
      </w:r>
      <w:r w:rsidDel="00000000" w:rsidR="00000000" w:rsidRPr="00000000">
        <w:rPr>
          <w:sz w:val="19"/>
          <w:szCs w:val="19"/>
          <w:rtl w:val="0"/>
        </w:rPr>
        <w:t xml:space="preserve">: A dynamic copywriter and UX writer who uses words to design and communicate user experiences.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How</w:t>
      </w:r>
      <w:r w:rsidDel="00000000" w:rsidR="00000000" w:rsidRPr="00000000">
        <w:rPr>
          <w:sz w:val="19"/>
          <w:szCs w:val="19"/>
          <w:rtl w:val="0"/>
        </w:rPr>
        <w:t xml:space="preserve">: I craft user-centered website copy that converts, create product descriptions that sell, and bring brand initiatives to life by using over nine years of expertise as a freelance copywriter. I use copy to distill complex concepts into empathetic and genuine communication. Working on cross-functional teams for a truly collaborative approach to content and content architecture is my happy place.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Freelance Writer at </w:t>
      </w:r>
      <w:hyperlink r:id="rId6">
        <w:r w:rsidDel="00000000" w:rsidR="00000000" w:rsidRPr="00000000">
          <w:rPr>
            <w:i w:val="1"/>
            <w:color w:val="1155cc"/>
            <w:sz w:val="19"/>
            <w:szCs w:val="19"/>
            <w:u w:val="single"/>
            <w:rtl w:val="0"/>
          </w:rPr>
          <w:t xml:space="preserve">alia-gray.com</w:t>
        </w:r>
      </w:hyperlink>
      <w:r w:rsidDel="00000000" w:rsidR="00000000" w:rsidRPr="00000000">
        <w:rPr>
          <w:i w:val="1"/>
          <w:sz w:val="19"/>
          <w:szCs w:val="19"/>
          <w:rtl w:val="0"/>
        </w:rPr>
        <w:t xml:space="preserve">, </w:t>
      </w:r>
      <w:r w:rsidDel="00000000" w:rsidR="00000000" w:rsidRPr="00000000">
        <w:rPr>
          <w:sz w:val="19"/>
          <w:szCs w:val="19"/>
          <w:rtl w:val="0"/>
        </w:rPr>
        <w:t xml:space="preserve">2011 - current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Content architecture, UX writing, voice and tone guides, longform, email marketing, website copy, writing for SEO, press release, branding, product description, social media writing and implementation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Services for brands including: Reebok, adidas, Gaiam, SAP SuccessFactors, SAP Best Run </w:t>
      </w:r>
    </w:p>
    <w:p w:rsidR="00000000" w:rsidDel="00000000" w:rsidP="00000000" w:rsidRDefault="00000000" w:rsidRPr="00000000" w14:paraId="00000012">
      <w:pPr>
        <w:widowControl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Marketing Coordinator,</w:t>
      </w:r>
      <w:r w:rsidDel="00000000" w:rsidR="00000000" w:rsidRPr="00000000">
        <w:rPr>
          <w:sz w:val="19"/>
          <w:szCs w:val="19"/>
          <w:rtl w:val="0"/>
        </w:rPr>
        <w:t xml:space="preserve"> Perkuto, 2019 - 2020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Pitched, researched, interviewed, and wrote thought-leadership and instructive marketing operations blog posts to maintain a consistent, high-quality content schedule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Lead monthly company webinars including: story direction, copy, email marketing, social promotions, moderation of presentation, follow-up communications and sales-team alignment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Implemented new sharing capabilities for company content and maintained social media accounts</w:t>
      </w:r>
    </w:p>
    <w:p w:rsidR="00000000" w:rsidDel="00000000" w:rsidP="00000000" w:rsidRDefault="00000000" w:rsidRPr="00000000" w14:paraId="00000017">
      <w:pPr>
        <w:widowControl w:val="0"/>
        <w:ind w:left="72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Account Coordinator, </w:t>
      </w:r>
      <w:r w:rsidDel="00000000" w:rsidR="00000000" w:rsidRPr="00000000">
        <w:rPr>
          <w:sz w:val="19"/>
          <w:szCs w:val="19"/>
          <w:rtl w:val="0"/>
        </w:rPr>
        <w:t xml:space="preserve">Social Tribe, 2018 - 2020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highlight w:val="white"/>
          <w:rtl w:val="0"/>
        </w:rPr>
        <w:t xml:space="preserve">Crafted s</w:t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ocial media copy and strategy for enterprise companies, tailored for specific industry niches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highlight w:val="white"/>
          <w:rtl w:val="0"/>
        </w:rPr>
        <w:t xml:space="preserve">Scheduled, amplified, and reported analytics on social posts across different channels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Copywriter and Content Strategist, </w:t>
      </w:r>
      <w:r w:rsidDel="00000000" w:rsidR="00000000" w:rsidRPr="00000000">
        <w:rPr>
          <w:sz w:val="19"/>
          <w:szCs w:val="19"/>
          <w:rtl w:val="0"/>
        </w:rPr>
        <w:t xml:space="preserve">CG Sign Lab, </w:t>
      </w:r>
      <w:r w:rsidDel="00000000" w:rsidR="00000000" w:rsidRPr="00000000">
        <w:rPr>
          <w:sz w:val="19"/>
          <w:szCs w:val="19"/>
          <w:rtl w:val="0"/>
        </w:rPr>
        <w:t xml:space="preserve">2018 - 2019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Strategized and created copy for continuous digital marketing campaigns, including email marketing, social media, and seasonally-inspired initiatives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Wrote website copy for company rebranding using and fine-tuning a voice and tone guide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HONORS &amp; ACTIVITIES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Finalist for the B2B Marketing Zone Content MVP Awards 2020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3X Olympic Trials Qualifier (2X marathon, 1X Track &amp; Field 10K)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10th place at Olympic Trials Marathon, 2016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Founding member of Roots Running Project, a non-profit 501(c)(3) Olympic development distance running group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2109788" cy="557653"/>
          <wp:effectExtent b="0" l="0" r="0" t="0"/>
          <wp:docPr descr="Macintosh HD:Users:Alia:Desktop:banner.png" id="1" name="image1.png"/>
          <a:graphic>
            <a:graphicData uri="http://schemas.openxmlformats.org/drawingml/2006/picture">
              <pic:pic>
                <pic:nvPicPr>
                  <pic:cNvPr descr="Macintosh HD:Users:Alia:Desktop:banne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5576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spacing w:line="240" w:lineRule="auto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rtl w:val="0"/>
      </w:rPr>
      <w:t xml:space="preserve">aliatgray@gmail.com</w:t>
    </w:r>
  </w:p>
  <w:p w:rsidR="00000000" w:rsidDel="00000000" w:rsidP="00000000" w:rsidRDefault="00000000" w:rsidRPr="00000000" w14:paraId="00000029">
    <w:pPr>
      <w:widowControl w:val="0"/>
      <w:spacing w:line="240" w:lineRule="auto"/>
      <w:jc w:val="center"/>
      <w:rPr>
        <w:sz w:val="19"/>
        <w:szCs w:val="19"/>
      </w:rPr>
    </w:pPr>
    <w:r w:rsidDel="00000000" w:rsidR="00000000" w:rsidRPr="00000000">
      <w:rPr>
        <w:sz w:val="19"/>
        <w:szCs w:val="19"/>
        <w:rtl w:val="0"/>
      </w:rPr>
      <w:t xml:space="preserve">707.696.3084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ia-gray.com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