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5F5F5"/>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rect id="Rectangle 325" style="position:absolute;margin-left:137.95pt;margin-top:-33.75pt;width:273.75pt;height:68.25pt;z-index:251664384;visibility:visible;mso-position-horizontal-relative:margin;mso-width-relative:margin;v-text-anchor:middle;mso-position-horizontal:absolute;mso-position-vertical:absolute;mso-position-vertical-relative:text;" o:spid="_x0000_s1026" filled="f" stroked="f" strokeweight="2pt">
            <v:path arrowok="t"/>
            <v:textbox style="mso-next-textbox:#Rectangle 325">
              <w:txbxContent>
                <w:p w:rsidR="00CD560B" w:rsidDel="00000000" w:rsidP="0065216B" w:rsidRDefault="00E35EDF" w:rsidRPr="00CD560B">
                  <w:pPr>
                    <w:pStyle w:val="normal0"/>
                    <w:jc w:val="center"/>
                    <w:rPr>
                      <w:rFonts w:ascii="Tahoma" w:cs="Tahoma" w:hAnsi="Tahoma"/>
                      <w:color w:val="3fbcec"/>
                      <w:sz w:val="28"/>
                      <w:szCs w:val="28"/>
                    </w:rPr>
                  </w:pPr>
                  <w:r w:rsidDel="00000000" w:rsidR="00000000" w:rsidRPr="0065216B">
                    <w:rPr>
                      <w:rFonts w:ascii="Tahoma" w:cs="Tahoma" w:hAnsi="Tahoma"/>
                      <w:b w:val="1"/>
                      <w:color w:val="365f91" w:themeColor="accent1" w:themeShade="0000BF"/>
                      <w:sz w:val="28"/>
                      <w:szCs w:val="28"/>
                    </w:rPr>
                    <w:t>K.</w:t>
                  </w:r>
                  <w:r w:rsidDel="00000000" w:rsidR="00000000" w:rsidRPr="00000000">
                    <w:rPr>
                      <w:rFonts w:ascii="Tahoma" w:cs="Tahoma" w:hAnsi="Tahoma"/>
                      <w:b w:val="1"/>
                      <w:color w:val="365f91" w:themeColor="accent1" w:themeShade="0000BF"/>
                      <w:sz w:val="28"/>
                      <w:szCs w:val="28"/>
                    </w:rPr>
                    <w:t xml:space="preserve"> </w:t>
                  </w:r>
                  <w:r w:rsidDel="00000000" w:rsidR="00000000" w:rsidRPr="0065216B">
                    <w:rPr>
                      <w:rFonts w:ascii="Tahoma" w:cs="Tahoma" w:hAnsi="Tahoma"/>
                      <w:b w:val="1"/>
                      <w:color w:val="365f91" w:themeColor="accent1" w:themeShade="0000BF"/>
                      <w:sz w:val="28"/>
                      <w:szCs w:val="28"/>
                    </w:rPr>
                    <w:t>Sunil Kumar</w:t>
                  </w:r>
                  <w:r w:rsidDel="00000000" w:rsidR="00000000" w:rsidRPr="00000000">
                    <w:rPr>
                      <w:rFonts w:ascii="Tahoma" w:cs="Tahoma" w:hAnsi="Tahoma"/>
                      <w:b w:val="1"/>
                      <w:color w:val="6a6969"/>
                      <w:sz w:val="20"/>
                      <w:szCs w:val="20"/>
                      <w:lang w:val="en-GB"/>
                    </w:rPr>
                    <w:br/>
                  </w:r>
                  <w:r w:rsidDel="00000000" w:rsidR="00000000" w:rsidRPr="00000000">
                    <w:rPr>
                      <w:rFonts w:ascii="Tahoma" w:cs="Tahoma" w:hAnsi="Tahoma"/>
                      <w:b w:val="1"/>
                      <w:color w:val="6a6969"/>
                      <w:sz w:val="20"/>
                      <w:szCs w:val="20"/>
                      <w:lang w:val="en-GB"/>
                    </w:rPr>
                    <w:br/>
                  </w:r>
                  <w:r w:rsidDel="00000000" w:rsidR="00000000" w:rsidRPr="00BF5E8B">
                    <w:rPr>
                      <w:rFonts w:ascii="Tahoma" w:cs="Tahoma" w:hAnsi="Tahoma"/>
                      <w:noProof w:val="1"/>
                      <w:color w:val="6a6969"/>
                      <w:sz w:val="20"/>
                      <w:szCs w:val="20"/>
                    </w:rPr>
                    <w:drawing>
                      <wp:inline distB="0" distT="0" distL="0" distR="0">
                        <wp:extent cx="171450" cy="171450"/>
                        <wp:effectExtent b="0" l="0" r="0" t="0"/>
                        <wp:docPr id="23" name="Picture 23"/>
                        <wp:cNvGraphicFramePr>
                          <a:graphicFrameLocks noChangeAspect="1"/>
                        </wp:cNvGraphicFramePr>
                        <a:graphic>
                          <a:graphicData uri="http://schemas.openxmlformats.org/drawingml/2006/picture">
                            <pic:pic>
                              <pic:nvPicPr>
                                <pic:cNvPr id="0" name="Picture 23"/>
                                <pic:cNvPicPr>
                                  <a:picLocks noChangeAspect="1" noChangeArrowheads="1"/>
                                </pic:cNvPicPr>
                              </pic:nvPicPr>
                              <pic:blipFill>
                                <a:blip r:embed="rId1">
                                  <a:extLst>
                                    <a:ext uri="{28A0092B-C50C-407E-A947-70E740481C1C}"/>
                                  </a:extLst>
                                </a:blip>
                                <a:srcRect/>
                                <a:stretch>
                                  <a:fillRect/>
                                </a:stretch>
                              </pic:blipFill>
                              <pic:spPr bwMode="auto">
                                <a:xfrm>
                                  <a:off x="0" y="0"/>
                                  <a:ext cx="171450" cy="171450"/>
                                </a:xfrm>
                                <a:prstGeom prst="rect">
                                  <a:avLst/>
                                </a:prstGeom>
                                <a:noFill/>
                                <a:ln>
                                  <a:noFill/>
                                </a:ln>
                              </pic:spPr>
                            </pic:pic>
                          </a:graphicData>
                        </a:graphic>
                      </wp:inline>
                    </w:drawing>
                  </w:r>
                  <w:r w:rsidDel="00000000" w:rsidR="00000000" w:rsidRPr="00BF5E8B">
                    <w:rPr>
                      <w:rFonts w:ascii="Tahoma" w:cs="Tahoma" w:hAnsi="Tahoma"/>
                      <w:color w:val="6a6969"/>
                      <w:sz w:val="20"/>
                      <w:szCs w:val="20"/>
                      <w:lang w:val="en-GB"/>
                    </w:rPr>
                    <w:t xml:space="preserve"> sunilk1605@gmail.com</w:t>
                  </w:r>
                  <w:r w:rsidDel="00000000" w:rsidR="00000000" w:rsidRPr="00BF5E8B">
                    <w:t xml:space="preserve"> </w:t>
                  </w:r>
                  <w:r w:rsidDel="00000000" w:rsidR="00000000" w:rsidRPr="00000000">
                    <w:tab/>
                  </w:r>
                  <w:r w:rsidDel="00000000" w:rsidR="00000000" w:rsidRPr="00000000">
                    <w:rPr>
                      <w:rFonts w:ascii="Tahoma" w:cs="Tahoma" w:hAnsi="Tahoma"/>
                      <w:noProof w:val="1"/>
                      <w:color w:val="6a6969"/>
                      <w:sz w:val="20"/>
                      <w:szCs w:val="20"/>
                    </w:rPr>
                    <w:drawing>
                      <wp:inline distB="0" distT="0" distL="0" distR="0">
                        <wp:extent cx="171450" cy="171450"/>
                        <wp:effectExtent b="0" l="0" r="0" t="0"/>
                        <wp:docPr id="24" name="Picture 24"/>
                        <wp:cNvGraphicFramePr>
                          <a:graphicFrameLocks noChangeAspect="1"/>
                        </wp:cNvGraphicFramePr>
                        <a:graphic>
                          <a:graphicData uri="http://schemas.openxmlformats.org/drawingml/2006/picture">
                            <pic:pic>
                              <pic:nvPicPr>
                                <pic:cNvPr id="0" name="phone18x18icon.png"/>
                                <pic:cNvPicPr/>
                              </pic:nvPicPr>
                              <pic:blipFill>
                                <a:blip r:embed="rId2">
                                  <a:extLst>
                                    <a:ext uri="{28A0092B-C50C-407E-A947-70E740481C1C}"/>
                                  </a:extLst>
                                </a:blip>
                                <a:stretch>
                                  <a:fillRect/>
                                </a:stretch>
                              </pic:blipFill>
                              <pic:spPr>
                                <a:xfrm>
                                  <a:off x="0" y="0"/>
                                  <a:ext cx="171450" cy="171450"/>
                                </a:xfrm>
                                <a:prstGeom prst="rect">
                                  <a:avLst/>
                                </a:prstGeom>
                              </pic:spPr>
                            </pic:pic>
                          </a:graphicData>
                        </a:graphic>
                      </wp:inline>
                    </w:drawing>
                  </w:r>
                  <w:r w:rsidDel="00000000" w:rsidR="00000000" w:rsidRPr="007F074F">
                    <w:rPr>
                      <w:rFonts w:ascii="Tahoma" w:cs="Tahoma" w:hAnsi="Tahoma"/>
                      <w:color w:val="6a6969"/>
                      <w:sz w:val="20"/>
                      <w:szCs w:val="20"/>
                      <w:lang w:val="en-GB"/>
                    </w:rPr>
                    <w:t xml:space="preserve"> </w:t>
                  </w:r>
                  <w:r w:rsidDel="00000000" w:rsidR="00000000" w:rsidRPr="00000000">
                    <w:rPr>
                      <w:rFonts w:ascii="Tahoma" w:cs="Tahoma" w:hAnsi="Tahoma"/>
                      <w:color w:val="6a6969"/>
                      <w:sz w:val="20"/>
                      <w:szCs w:val="20"/>
                      <w:lang w:val="en-GB"/>
                    </w:rPr>
                    <w:t>+91-</w:t>
                  </w:r>
                  <w:r w:rsidDel="00000000" w:rsidR="00000000" w:rsidRPr="00BF5E8B">
                    <w:rPr>
                      <w:rFonts w:ascii="Tahoma" w:cs="Tahoma" w:hAnsi="Tahoma"/>
                      <w:color w:val="6a6969"/>
                      <w:sz w:val="20"/>
                      <w:szCs w:val="20"/>
                      <w:lang w:val="en-GB"/>
                    </w:rPr>
                    <w:t>9899561471</w:t>
                  </w:r>
                </w:p>
              </w:txbxContent>
            </v:textbox>
            <w10:wrap/>
          </v:rect>
        </w:pict>
      </w:r>
    </w:p>
    <w:tbl>
      <w:tblPr>
        <w:tblStyle w:val="Table1"/>
        <w:tblW w:w="10695.0" w:type="dxa"/>
        <w:jc w:val="left"/>
        <w:tblInd w:w="-61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5"/>
        <w:gridCol w:w="7160"/>
        <w:tblGridChange w:id="0">
          <w:tblGrid>
            <w:gridCol w:w="3535"/>
            <w:gridCol w:w="7160"/>
          </w:tblGrid>
        </w:tblGridChange>
      </w:tblGrid>
      <w:tr>
        <w:trPr>
          <w:trHeight w:val="252" w:hRule="atLeast"/>
        </w:trPr>
        <w:tc>
          <w:tcPr>
            <w:gridSpan w:val="2"/>
            <w:shd w:fill="ffffff"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29" w:hRule="atLeast"/>
        </w:trPr>
        <w:tc>
          <w:tcPr>
            <w:vMerge w:val="restart"/>
            <w:shd w:fill="e5e5e5"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10"/>
                <w:szCs w:val="10"/>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19075" cy="219075"/>
                  <wp:effectExtent b="0" l="0" r="0" t="0"/>
                  <wp:docPr descr="core24x24icons" id="2" name="image4.png"/>
                  <a:graphic>
                    <a:graphicData uri="http://schemas.openxmlformats.org/drawingml/2006/picture">
                      <pic:pic>
                        <pic:nvPicPr>
                          <pic:cNvPr descr="core24x24icons" id="0" name="image4.png"/>
                          <pic:cNvPicPr preferRelativeResize="0"/>
                        </pic:nvPicPr>
                        <pic:blipFill>
                          <a:blip r:embed="rId8"/>
                          <a:srcRect b="0" l="0" r="0" t="0"/>
                          <a:stretch>
                            <a:fillRect/>
                          </a:stretch>
                        </pic:blipFill>
                        <pic:spPr>
                          <a:xfrm>
                            <a:off x="0" y="0"/>
                            <a:ext cx="219075" cy="219075"/>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Core Competencies</w:t>
            </w:r>
            <w:r w:rsidDel="00000000" w:rsidR="00000000" w:rsidRPr="00000000">
              <w:rPr>
                <w:rtl w:val="0"/>
              </w:rPr>
            </w:r>
          </w:p>
          <w:tbl>
            <w:tblPr>
              <w:tblStyle w:val="Table2"/>
              <w:tblW w:w="33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76"/>
              <w:tblGridChange w:id="0">
                <w:tblGrid>
                  <w:gridCol w:w="3376"/>
                </w:tblGrid>
              </w:tblGridChange>
            </w:tblGrid>
            <w:tr>
              <w:trPr>
                <w:trHeight w:val="105"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Project Management</w:t>
                  </w:r>
                  <w:r w:rsidDel="00000000" w:rsidR="00000000" w:rsidRPr="00000000">
                    <w:rPr>
                      <w:rtl w:val="0"/>
                    </w:rPr>
                  </w:r>
                </w:p>
              </w:tc>
            </w:tr>
            <w:tr>
              <w:trPr>
                <w:trHeight w:val="35"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Planning</w:t>
                  </w:r>
                  <w:r w:rsidDel="00000000" w:rsidR="00000000" w:rsidRPr="00000000">
                    <w:rPr>
                      <w:rtl w:val="0"/>
                    </w:rPr>
                  </w:r>
                </w:p>
              </w:tc>
            </w:tr>
            <w:tr>
              <w:trPr>
                <w:trHeight w:val="35" w:hRule="atLeast"/>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Client Engagements (Business/Stakeholders)</w:t>
                  </w:r>
                  <w:r w:rsidDel="00000000" w:rsidR="00000000" w:rsidRPr="00000000">
                    <w:rPr>
                      <w:rtl w:val="0"/>
                    </w:rPr>
                  </w:r>
                </w:p>
              </w:tc>
            </w:tr>
            <w:tr>
              <w:trPr>
                <w:trHeight w:val="35" w:hRule="atLeast"/>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Cross-functional Coordination</w:t>
                  </w:r>
                  <w:r w:rsidDel="00000000" w:rsidR="00000000" w:rsidRPr="00000000">
                    <w:rPr>
                      <w:rtl w:val="0"/>
                    </w:rPr>
                  </w:r>
                </w:p>
              </w:tc>
            </w:tr>
            <w:tr>
              <w:trPr>
                <w:trHeight w:val="112" w:hRule="atLeast"/>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Continuous Process Enhancement</w:t>
                  </w:r>
                  <w:r w:rsidDel="00000000" w:rsidR="00000000" w:rsidRPr="00000000">
                    <w:rPr>
                      <w:rtl w:val="0"/>
                    </w:rPr>
                  </w:r>
                </w:p>
              </w:tc>
            </w:tr>
            <w:tr>
              <w:trPr>
                <w:trHeight w:val="35"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Roadmap &amp; Strategic Planning</w:t>
                  </w:r>
                  <w:r w:rsidDel="00000000" w:rsidR="00000000" w:rsidRPr="00000000">
                    <w:rPr>
                      <w:rtl w:val="0"/>
                    </w:rPr>
                  </w:r>
                </w:p>
              </w:tc>
            </w:tr>
            <w:tr>
              <w:trPr>
                <w:trHeight w:val="35" w:hRule="atLeast"/>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0" w:hRule="atLeast"/>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People Management, Mentoring &amp; Training</w:t>
                  </w:r>
                  <w:r w:rsidDel="00000000" w:rsidR="00000000" w:rsidRPr="00000000">
                    <w:rPr>
                      <w:rtl w:val="0"/>
                    </w:rPr>
                  </w:r>
                </w:p>
              </w:tc>
            </w:tr>
            <w:tr>
              <w:trPr>
                <w:trHeight w:val="118" w:hRule="atLeast"/>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Risk Management/Mitigation</w:t>
                  </w:r>
                  <w:r w:rsidDel="00000000" w:rsidR="00000000" w:rsidRPr="00000000">
                    <w:rPr>
                      <w:rtl w:val="0"/>
                    </w:rPr>
                  </w:r>
                </w:p>
              </w:tc>
            </w:tr>
            <w:tr>
              <w:trPr>
                <w:trHeight w:val="105"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&amp; Coordination </w:t>
                  </w:r>
                </w:p>
              </w:tc>
            </w:tr>
            <w:tr>
              <w:trPr>
                <w:trHeight w:val="763" w:hRule="atLeast"/>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Waterfall Methodologies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Resource planning/management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9525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trHeight w:val="118" w:hRule="atLeast"/>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Certifications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Alliance Certified Scrum Master, in Jun ‘18</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(Certificate ID: 000797970)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 Since Mar ‘07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28"/>
                <w:szCs w:val="28"/>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Passionate Learner, ScrumMaster, Facilitator, Guider, Catalyst who strives for continuous success of teams by doing all means. I enjoy my success by continuously improving the lives of teams, process, delivering values in shorter span of time and empowering people for trust and true collaboration.</w:t>
            </w:r>
            <w:r w:rsidDel="00000000" w:rsidR="00000000" w:rsidRPr="00000000">
              <w:rPr>
                <w:rtl w:val="0"/>
              </w:rPr>
            </w:r>
          </w:p>
        </w:tc>
      </w:tr>
      <w:tr>
        <w:trPr>
          <w:trHeight w:val="284" w:hRule="atLeast"/>
        </w:trPr>
        <w:tc>
          <w:tcPr>
            <w:vMerge w:val="continue"/>
            <w:shd w:fill="e5e5e5"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Profile Summary</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Work with scrum teams at MediaTek to ensure as a team we collectively deliver high-quality products within defined timelines. As a Scrum Master, my primary focus is to remove impediments blockages that halt the work that is committed in an iteration. Mentor teams on best practices that enable iterative delivery methodology.</w:t>
            </w:r>
            <w:r w:rsidDel="00000000" w:rsidR="00000000" w:rsidRPr="00000000">
              <w:rPr>
                <w:rtl w:val="0"/>
              </w:rPr>
            </w:r>
          </w:p>
        </w:tc>
      </w:tr>
      <w:tr>
        <w:trPr>
          <w:trHeight w:val="1847" w:hRule="atLeast"/>
        </w:trPr>
        <w:tc>
          <w:tcPr>
            <w:vMerge w:val="continue"/>
            <w:shd w:fill="e5e5e5"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Sprint planning</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facilitating scrum ceremonies including daily scrum and retrospectives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Guided the team on using </w:t>
            </w: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Agile/Scrum practices &amp; values</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to delight customers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Proven track record of working with a team of developers in an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Agile environment</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to produce quality releases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Built and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led</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high-performing teams</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enhanced morale &amp; cross-functional collaboration</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MediaTek India Technology Pvt. Ltd., Noida, as Scrum Master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Collaborate with the Product Owner to ensure that the product backlog is healthy, and the team is always on track with current initiatives.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Help and ensure that team follows agile processes in each sprint at user story level as per the Definition of Done (DoD)</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Guiding and directing team members from time to time to ensure solutions are delivered as per defined specifications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Tools (JIRA, Confluence) training &amp; Implementing the same in the enterprise</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Clearing impediments faced by teams due to external dependencies understanding them and working on external dependencies before planning so that work schedules will not be impacted.</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Effectively communicated Team Velocity and Sprint/Release progress to other counter teams and business engagement teams.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Collectively build trust within the team by creating a blameless environment where every team member was able to respectfully express themselves without fear of bias or judgment with emphasis on conflict resolution.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Ability to motivate and influence a team to work towards common business objectives. Coaching and mentoring teams in agile methodologies to achieve business results in shortest sustainable lead time.</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Responsible for managing, leading the scrum process with the coordination of scrum team members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Organized, facilitated, responsible and arranged daily stand-up meetings/calls, scheduled meetings demos, sprint planning meeting, review meetings, conducting retrospective meetings and decision-making process in order to ensure quick inspection &amp; proper use of adoption process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 w:right="0" w:hanging="72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5220" w:hRule="atLeast"/>
        </w:trPr>
        <w:tc>
          <w:tcPr>
            <w:shd w:fill="e5e5e5"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Mediatek Smart phone chipsets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Implementation of third party apps in feature phone: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Project :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Watch/HRM</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Project : Implementation of Indian regional languages in feature phones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Educational Qualification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Mediatek develops various range of smart phone chips to cater the needs of different customers for the market.Chipsets of lowcost,high performance and gaming are developed.We provide complete end to end solution to vendors.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Chipset series - Helio X series/Helio A series/Helio P series/Helio G series/Dimensity series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Ensure weekly release to technical marketing team </w:t>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Arranging &amp; facilitating daily stand-up meetings, demo &amp; decision-making processes in order to ensure quick inspection and proper use of adaptation process </w:t>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Assessing Scrum Maturity of the team &amp; coaching teams to higher levels of maturity, at a sustainable pace for the team </w:t>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MRE is a proprietary run time SDK for our feature phones. In order to ensure feature phone users to have rich experience like smart phone users we developed some social apps/games etc.This is basically called as “Smart feature phone”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Apps/Games developed : Facebook/Facebook messenger/Twitter/Viber/Yahoo Messenger/Yahoo Services/games by gameloft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Point of contact to technical marketing team, development team/third party vendors like facebook/yahoo/twitter/viber/gameloft/hisoft companies.</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Ensure weekly release to technical marketing team </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Arranging &amp; facilitating daily stand-up meetings, demo &amp; decision-making processes in order to ensure quick inspection and proper use of adaptation process</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Assessing Scrum Maturity of the team &amp; coaching teams to higher levels of maturity, at a sustainable pace for the team </w:t>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Managing Agile Practices through Scrum in a team of 12 Engineers spread across 3 locations </w:t>
            </w:r>
            <w:r w:rsidDel="00000000" w:rsidR="00000000" w:rsidRPr="00000000">
              <w:rPr>
                <w:rFonts w:ascii="Symbol" w:cs="Symbol" w:eastAsia="Symbol" w:hAnsi="Symbol"/>
                <w:b w:val="0"/>
                <w:i w:val="0"/>
                <w:smallCaps w:val="0"/>
                <w:strike w:val="0"/>
                <w:color w:val="6a6969"/>
                <w:sz w:val="20"/>
                <w:szCs w:val="20"/>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w:t>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Ensuring best practices in following scrum guidelines across multiple simultaneous sprints. </w:t>
            </w:r>
            <w:r w:rsidDel="00000000" w:rsidR="00000000" w:rsidRPr="00000000">
              <w:rPr>
                <w:rFonts w:ascii="Symbol" w:cs="Symbol" w:eastAsia="Symbol" w:hAnsi="Symbol"/>
                <w:b w:val="0"/>
                <w:i w:val="0"/>
                <w:smallCaps w:val="0"/>
                <w:strike w:val="0"/>
                <w:color w:val="6a6969"/>
                <w:sz w:val="20"/>
                <w:szCs w:val="20"/>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w:t>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BETA testing during pre-launch phase across multiple remote locations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device helps user to control android phone through smart watch. User can make calls, send and receive messages directly through smart watch. It also helps user to sync with other apps like face book/twitter/whatsapp etc</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The watch is connected to phone via Bluetooth.Phone can be controlled by smart watch</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Heart rate monitor:</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product helps to track the heart rate in various activities. This product is connected to Smart Phone through BLE connection. We need to install a apk(depends on various vendor).After pairing the device with SP , we can start using for monitoring heart rate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Ensure weekly release to technical marketing team </w:t>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Arranging &amp; facilitating daily stand-up meetings, demo &amp; decision-making processes in order to ensure quick inspection and proper use of adaptation process </w:t>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Assessing Scrum Maturity of the team &amp; coaching teams to higher levels of maturity, at a sustainable pace for the team ▪ Assisting technical marketing team to make the product backlogs in good shape and make them ready for the next sprint</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project is to implement Indian regional languages in feature phones. This project helps our customer to cater the needs of rural market in India.We designed our own Indic rule engine. Complete localization is done.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333333"/>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It includes testing for the Indic Support on the MMI according to Unicode Standards. It includes testing of various  ligatures and grammars. It also includes the compatibility with other languages like Chinese, Arabic and Thai and reference phones like Nokia. Implemented various Indian languages like Hindi/Tamil/Telugu/Kannada/Odia/Bengali etc.The complete UI of phone can be changed to the respective language and helps users to use the phone in their respective language</w:t>
            </w:r>
            <w:r w:rsidDel="00000000" w:rsidR="00000000" w:rsidRPr="00000000">
              <w:rPr>
                <w:rtl w:val="0"/>
              </w:rPr>
            </w:r>
          </w:p>
          <w:p w:rsidR="00000000" w:rsidDel="00000000" w:rsidP="00000000" w:rsidRDefault="00000000" w:rsidRPr="00000000" w14:paraId="000000AF">
            <w:pPr>
              <w:ind w:left="-720" w:right="144" w:firstLine="0"/>
              <w:rPr>
                <w:rFonts w:ascii="Cambria" w:cs="Cambria" w:eastAsia="Cambria" w:hAnsi="Cambria"/>
                <w:b w:val="1"/>
                <w:color w:val="333333"/>
                <w:sz w:val="20"/>
                <w:szCs w:val="20"/>
                <w:highlight w:val="white"/>
              </w:rPr>
            </w:pPr>
            <w:r w:rsidDel="00000000" w:rsidR="00000000" w:rsidRPr="00000000">
              <w:rPr>
                <w:rFonts w:ascii="Cambria" w:cs="Cambria" w:eastAsia="Cambria" w:hAnsi="Cambria"/>
                <w:b w:val="1"/>
                <w:color w:val="333333"/>
                <w:sz w:val="20"/>
                <w:szCs w:val="20"/>
                <w:highlight w:val="white"/>
                <w:rtl w:val="0"/>
              </w:rPr>
              <w:t xml:space="preserve">FO </w:t>
            </w:r>
            <w:r w:rsidDel="00000000" w:rsidR="00000000" w:rsidRPr="00000000">
              <w:rPr>
                <w:rFonts w:ascii="Tahoma" w:cs="Tahoma" w:eastAsia="Tahoma" w:hAnsi="Tahoma"/>
                <w:color w:val="6a6969"/>
                <w:sz w:val="20"/>
                <w:szCs w:val="20"/>
                <w:rtl w:val="0"/>
              </w:rPr>
              <w:t xml:space="preserve">ResRoles and responsibilities:</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Creation of Test Plan and Test cases</w:t>
            </w:r>
          </w:p>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Creating Regression suite.</w:t>
            </w:r>
          </w:p>
          <w:p w:rsidR="00000000" w:rsidDel="00000000" w:rsidP="00000000" w:rsidRDefault="00000000" w:rsidRPr="00000000" w14:paraId="000000B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Bug tracking using Clear Quest</w:t>
            </w:r>
          </w:p>
          <w:p w:rsidR="00000000" w:rsidDel="00000000" w:rsidP="00000000" w:rsidRDefault="00000000" w:rsidRPr="00000000" w14:paraId="000000B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Customer issue handling</w:t>
            </w:r>
          </w:p>
          <w:p w:rsidR="00000000" w:rsidDel="00000000" w:rsidP="00000000" w:rsidRDefault="00000000" w:rsidRPr="00000000" w14:paraId="000000B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Customer interaction</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BTech in Electronics &amp; Telecomm Engineering From BPUT, Odisha, India. (Secured 1st Class)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Tools &amp; Technology</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Bug Tracking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ClearQuest,JIRA</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Engineering Process Management:</w:t>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SharePoint,Confluence</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Development Process:</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Waterfall Methodology</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Automation Tools:</w:t>
              <w:tab/>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Shell Scripting, ADB Scripting,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Test Case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hanging="720"/>
              <w:jc w:val="left"/>
              <w:rPr>
                <w:rFonts w:ascii="Tahoma" w:cs="Tahoma" w:eastAsia="Tahoma" w:hAnsi="Tahoma"/>
                <w:b w:val="0"/>
                <w:i w:val="0"/>
                <w:smallCaps w:val="0"/>
                <w:strike w:val="0"/>
                <w:color w:val="00b050"/>
                <w:sz w:val="28"/>
                <w:szCs w:val="28"/>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28600" cy="228600"/>
                  <wp:effectExtent b="0" l="0" r="0" t="0"/>
                  <wp:docPr descr="personaldetails24x24icons" id="14" name="image5.png"/>
                  <a:graphic>
                    <a:graphicData uri="http://schemas.openxmlformats.org/drawingml/2006/picture">
                      <pic:pic>
                        <pic:nvPicPr>
                          <pic:cNvPr descr="personaldetails24x24icons" id="0" name="image5.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PPersonal Details</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Date of Birth:</w:t>
              <w:tab/>
              <w:tab/>
              <w:t xml:space="preserve">16/08/1983</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Languages Known: </w:t>
              <w:tab/>
              <w:t xml:space="preserve">English, Hindi, Telugu and Oriya</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5f5f5f"/>
                <w:sz w:val="20"/>
                <w:szCs w:val="20"/>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Address:</w:t>
              <w:tab/>
              <w:tab/>
              <w:t xml:space="preserve">Flat No. 81, DDA Apartments, Adchini, New Delhi</w:t>
            </w:r>
            <w:r w:rsidDel="00000000" w:rsidR="00000000" w:rsidRPr="00000000">
              <w:rPr>
                <w:rtl w:val="0"/>
              </w:rPr>
            </w:r>
          </w:p>
        </w:tc>
      </w:tr>
    </w:tb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ahoma"/>
  <w:font w:name="Symbo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