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166"/>
        </w:tabs>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                                                                                                           E-mail   : pushpa.kandikatla@gmail.com</w:t>
      </w:r>
      <w:r w:rsidDel="00000000" w:rsidR="00000000" w:rsidRPr="00000000">
        <w:rPr>
          <w:rtl w:val="0"/>
        </w:rPr>
      </w:r>
    </w:p>
    <w:p w:rsidR="00000000" w:rsidDel="00000000" w:rsidP="00000000" w:rsidRDefault="00000000" w:rsidRPr="00000000" w14:paraId="00000002">
      <w:pPr>
        <w:widowControl w:val="0"/>
        <w:tabs>
          <w:tab w:val="left" w:pos="5208"/>
        </w:tabs>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 Kandikatla Pushpalatha                                                             </w:t>
        <w:tab/>
        <w:t xml:space="preserve">   Mob No   : +91-9618010375</w:t>
      </w:r>
      <w:r w:rsidDel="00000000" w:rsidR="00000000" w:rsidRPr="00000000">
        <w:rPr>
          <w:rtl w:val="0"/>
        </w:rPr>
      </w:r>
    </w:p>
    <w:p w:rsidR="00000000" w:rsidDel="00000000" w:rsidP="00000000" w:rsidRDefault="00000000" w:rsidRPr="00000000" w14:paraId="00000003">
      <w:pPr>
        <w:widowControl w:val="0"/>
        <w:tabs>
          <w:tab w:val="left" w:pos="5208"/>
        </w:tabs>
        <w:spacing w:line="276" w:lineRule="auto"/>
        <w:ind w:left="0" w:hanging="2"/>
        <w:rPr/>
      </w:pPr>
      <w:r w:rsidDel="00000000" w:rsidR="00000000" w:rsidRPr="00000000">
        <w:rPr>
          <w:rFonts w:ascii="Arial" w:cs="Arial" w:eastAsia="Arial" w:hAnsi="Arial"/>
          <w:b w:val="1"/>
          <w:sz w:val="18"/>
          <w:szCs w:val="18"/>
          <w:rtl w:val="0"/>
        </w:rPr>
        <w:tab/>
        <w:t xml:space="preserve"> Notice Period: Immediate joining</w:t>
      </w:r>
      <w:r w:rsidDel="00000000" w:rsidR="00000000" w:rsidRPr="00000000">
        <w:rPr>
          <w:rtl w:val="0"/>
        </w:rPr>
      </w:r>
    </w:p>
    <w:p w:rsidR="00000000" w:rsidDel="00000000" w:rsidP="00000000" w:rsidRDefault="00000000" w:rsidRPr="00000000" w14:paraId="00000004">
      <w:pPr>
        <w:widowControl w:val="0"/>
        <w:tabs>
          <w:tab w:val="left" w:pos="5208"/>
        </w:tabs>
        <w:spacing w:line="276"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wp:posOffset>
                </wp:positionH>
                <wp:positionV relativeFrom="paragraph">
                  <wp:posOffset>88900</wp:posOffset>
                </wp:positionV>
                <wp:extent cx="5560695" cy="1905"/>
                <wp:effectExtent b="0" l="0" r="0" t="0"/>
                <wp:wrapNone/>
                <wp:docPr id="1" name=""/>
                <a:graphic>
                  <a:graphicData uri="http://schemas.microsoft.com/office/word/2010/wordprocessingShape">
                    <wps:wsp>
                      <wps:cNvSpPr/>
                      <wps:spPr>
                        <a:xfrm>
                          <a:off x="0" y="0"/>
                          <a:ext cx="5560695" cy="1905"/>
                        </a:xfrm>
                        <a:custGeom>
                          <a:avLst/>
                          <a:gdLst/>
                          <a:ahLst/>
                          <a:cxnLst/>
                          <a:rect b="3" l="0" r="8757" t="0"/>
                          <a:pathLst>
                            <a:path h="3" w="8757">
                              <a:moveTo>
                                <a:pt x="0" y="0"/>
                              </a:moveTo>
                              <a:lnTo>
                                <a:pt x="8757" y="3"/>
                              </a:lnTo>
                            </a:path>
                          </a:pathLst>
                        </a:custGeom>
                        <a:noFill/>
                        <a:ln cap="sq" cmpd="sng" w="38160" algn="ctr">
                          <a:solidFill>
                            <a:srgbClr val="000000">
                              <a:alpha val="100000"/>
                            </a:srgbClr>
                          </a:solid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wp:posOffset>
                </wp:positionH>
                <wp:positionV relativeFrom="paragraph">
                  <wp:posOffset>88900</wp:posOffset>
                </wp:positionV>
                <wp:extent cx="5560695" cy="190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60695" cy="1905"/>
                        </a:xfrm>
                        <a:prstGeom prst="rect"/>
                        <a:ln/>
                      </pic:spPr>
                    </pic:pic>
                  </a:graphicData>
                </a:graphic>
              </wp:anchor>
            </w:drawing>
          </mc:Fallback>
        </mc:AlternateContent>
      </w:r>
    </w:p>
    <w:p w:rsidR="00000000" w:rsidDel="00000000" w:rsidP="00000000" w:rsidRDefault="00000000" w:rsidRPr="00000000" w14:paraId="00000005">
      <w:pPr>
        <w:widowControl w:val="0"/>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pBdr>
          <w:bottom w:color="000000" w:space="0" w:sz="4" w:val="single"/>
          <w:between w:space="0" w:sz="0" w:val="nil"/>
        </w:pBdr>
        <w:shd w:fill="e5e5e5" w:val="clear"/>
        <w:tabs>
          <w:tab w:val="right" w:pos="9605"/>
        </w:tabs>
        <w:spacing w:after="120" w:line="276" w:lineRule="auto"/>
        <w:ind w:left="0" w:right="-15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Career Objective:</w:t>
        <w:tab/>
      </w:r>
    </w:p>
    <w:p w:rsidR="00000000" w:rsidDel="00000000" w:rsidP="00000000" w:rsidRDefault="00000000" w:rsidRPr="00000000" w14:paraId="00000007">
      <w:pPr>
        <w:numPr>
          <w:ilvl w:val="0"/>
          <w:numId w:val="2"/>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Improve software quality, meet customer expectations and reduce defects by supporting proven software quality practices and implementing practical and effective process improvement methods</w:t>
      </w:r>
      <w:r w:rsidDel="00000000" w:rsidR="00000000" w:rsidRPr="00000000">
        <w:rPr>
          <w:rtl w:val="0"/>
        </w:rPr>
      </w:r>
    </w:p>
    <w:p w:rsidR="00000000" w:rsidDel="00000000" w:rsidP="00000000" w:rsidRDefault="00000000" w:rsidRPr="00000000" w14:paraId="00000008">
      <w:pPr>
        <w:numPr>
          <w:ilvl w:val="0"/>
          <w:numId w:val="2"/>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Apply my knowledge and skills to assigned tasks, building my superiors confidence through hard work and high level of performance and thus move up in the organizational hierarchy.</w:t>
      </w:r>
      <w:r w:rsidDel="00000000" w:rsidR="00000000" w:rsidRPr="00000000">
        <w:rPr>
          <w:rtl w:val="0"/>
        </w:rPr>
      </w:r>
    </w:p>
    <w:p w:rsidR="00000000" w:rsidDel="00000000" w:rsidP="00000000" w:rsidRDefault="00000000" w:rsidRPr="00000000" w14:paraId="00000009">
      <w:pPr>
        <w:spacing w:line="276"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pBdr>
          <w:bottom w:color="000000" w:space="0" w:sz="4" w:val="single"/>
          <w:between w:space="0" w:sz="0" w:val="nil"/>
        </w:pBdr>
        <w:shd w:fill="e5e5e5" w:val="clear"/>
        <w:tabs>
          <w:tab w:val="right" w:pos="9605"/>
        </w:tabs>
        <w:spacing w:after="120" w:line="276" w:lineRule="auto"/>
        <w:ind w:left="0" w:right="-15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Professional Summary:</w:t>
        <w:tab/>
      </w:r>
    </w:p>
    <w:p w:rsidR="00000000" w:rsidDel="00000000" w:rsidP="00000000" w:rsidRDefault="00000000" w:rsidRPr="00000000" w14:paraId="0000000B">
      <w:pPr>
        <w:numPr>
          <w:ilvl w:val="0"/>
          <w:numId w:val="2"/>
        </w:numPr>
        <w:spacing w:line="276" w:lineRule="auto"/>
        <w:ind w:left="0" w:hanging="2"/>
        <w:rPr>
          <w:color w:val="000000"/>
          <w:sz w:val="18"/>
          <w:szCs w:val="18"/>
        </w:rPr>
      </w:pPr>
      <w:bookmarkStart w:colFirst="0" w:colLast="0" w:name="_gjdgxs" w:id="0"/>
      <w:bookmarkEnd w:id="0"/>
      <w:r w:rsidDel="00000000" w:rsidR="00000000" w:rsidRPr="00000000">
        <w:rPr>
          <w:rFonts w:ascii="Arial" w:cs="Arial" w:eastAsia="Arial" w:hAnsi="Arial"/>
          <w:sz w:val="18"/>
          <w:szCs w:val="18"/>
          <w:rtl w:val="0"/>
        </w:rPr>
        <w:t xml:space="preserve">7+ Years of professional IT experience in the field of Software. Having  4 year </w:t>
      </w:r>
      <w:r w:rsidDel="00000000" w:rsidR="00000000" w:rsidRPr="00000000">
        <w:rPr>
          <w:rFonts w:ascii="Arial" w:cs="Arial" w:eastAsia="Arial" w:hAnsi="Arial"/>
          <w:color w:val="000000"/>
          <w:sz w:val="18"/>
          <w:szCs w:val="18"/>
          <w:rtl w:val="0"/>
        </w:rPr>
        <w:t xml:space="preserve">in Manual Testing &amp; </w:t>
      </w:r>
      <w:r w:rsidDel="00000000" w:rsidR="00000000" w:rsidRPr="00000000">
        <w:rPr>
          <w:rFonts w:ascii="Arial" w:cs="Arial" w:eastAsia="Arial" w:hAnsi="Arial"/>
          <w:sz w:val="18"/>
          <w:szCs w:val="18"/>
          <w:rtl w:val="0"/>
        </w:rPr>
        <w:t xml:space="preserve">3.5</w:t>
      </w:r>
      <w:r w:rsidDel="00000000" w:rsidR="00000000" w:rsidRPr="00000000">
        <w:rPr>
          <w:rFonts w:ascii="Arial" w:cs="Arial" w:eastAsia="Arial" w:hAnsi="Arial"/>
          <w:color w:val="000000"/>
          <w:sz w:val="18"/>
          <w:szCs w:val="18"/>
          <w:rtl w:val="0"/>
        </w:rPr>
        <w:t xml:space="preserve">    years of experience in Mainframe Production support.</w:t>
      </w:r>
      <w:r w:rsidDel="00000000" w:rsidR="00000000" w:rsidRPr="00000000">
        <w:rPr>
          <w:rtl w:val="0"/>
        </w:rPr>
      </w:r>
    </w:p>
    <w:p w:rsidR="00000000" w:rsidDel="00000000" w:rsidP="00000000" w:rsidRDefault="00000000" w:rsidRPr="00000000" w14:paraId="0000000C">
      <w:pPr>
        <w:numPr>
          <w:ilvl w:val="0"/>
          <w:numId w:val="2"/>
        </w:numPr>
        <w:spacing w:line="276" w:lineRule="auto"/>
        <w:ind w:left="0" w:hanging="2"/>
        <w:rPr>
          <w:sz w:val="18"/>
          <w:szCs w:val="18"/>
        </w:rPr>
      </w:pPr>
      <w:r w:rsidDel="00000000" w:rsidR="00000000" w:rsidRPr="00000000">
        <w:rPr>
          <w:rFonts w:ascii="Arial" w:cs="Arial" w:eastAsia="Arial" w:hAnsi="Arial"/>
          <w:sz w:val="18"/>
          <w:szCs w:val="18"/>
          <w:rtl w:val="0"/>
        </w:rPr>
        <w:t xml:space="preserve">Worked on Agile projects that involves all the Scrum ceremonies</w:t>
      </w:r>
      <w:r w:rsidDel="00000000" w:rsidR="00000000" w:rsidRPr="00000000">
        <w:rPr>
          <w:rtl w:val="0"/>
        </w:rPr>
      </w:r>
    </w:p>
    <w:p w:rsidR="00000000" w:rsidDel="00000000" w:rsidP="00000000" w:rsidRDefault="00000000" w:rsidRPr="00000000" w14:paraId="0000000D">
      <w:pPr>
        <w:numPr>
          <w:ilvl w:val="0"/>
          <w:numId w:val="2"/>
        </w:numPr>
        <w:spacing w:line="276" w:lineRule="auto"/>
        <w:ind w:left="0" w:hanging="2"/>
        <w:rPr>
          <w:sz w:val="18"/>
          <w:szCs w:val="18"/>
        </w:rPr>
      </w:pPr>
      <w:r w:rsidDel="00000000" w:rsidR="00000000" w:rsidRPr="00000000">
        <w:rPr>
          <w:rFonts w:ascii="Arial" w:cs="Arial" w:eastAsia="Arial" w:hAnsi="Arial"/>
          <w:sz w:val="18"/>
          <w:szCs w:val="18"/>
          <w:rtl w:val="0"/>
        </w:rPr>
        <w:t xml:space="preserve">Having understood the importance of Sprint planning, Sprint Retrospective, Daily standup call and Backlog refinement meetings</w:t>
      </w:r>
      <w:r w:rsidDel="00000000" w:rsidR="00000000" w:rsidRPr="00000000">
        <w:rPr>
          <w:rtl w:val="0"/>
        </w:rPr>
      </w:r>
    </w:p>
    <w:p w:rsidR="00000000" w:rsidDel="00000000" w:rsidP="00000000" w:rsidRDefault="00000000" w:rsidRPr="00000000" w14:paraId="0000000E">
      <w:pPr>
        <w:numPr>
          <w:ilvl w:val="0"/>
          <w:numId w:val="2"/>
        </w:numPr>
        <w:spacing w:line="276" w:lineRule="auto"/>
        <w:ind w:left="0" w:hanging="2"/>
        <w:rPr>
          <w:sz w:val="18"/>
          <w:szCs w:val="18"/>
        </w:rPr>
      </w:pPr>
      <w:r w:rsidDel="00000000" w:rsidR="00000000" w:rsidRPr="00000000">
        <w:rPr>
          <w:rFonts w:ascii="Arial" w:cs="Arial" w:eastAsia="Arial" w:hAnsi="Arial"/>
          <w:sz w:val="18"/>
          <w:szCs w:val="18"/>
          <w:rtl w:val="0"/>
        </w:rPr>
        <w:t xml:space="preserve">Have exposure on JIRA tool usage as Project and Defect Tracking tool.</w:t>
      </w:r>
      <w:r w:rsidDel="00000000" w:rsidR="00000000" w:rsidRPr="00000000">
        <w:rPr>
          <w:rtl w:val="0"/>
        </w:rPr>
      </w:r>
    </w:p>
    <w:p w:rsidR="00000000" w:rsidDel="00000000" w:rsidP="00000000" w:rsidRDefault="00000000" w:rsidRPr="00000000" w14:paraId="0000000F">
      <w:pPr>
        <w:numPr>
          <w:ilvl w:val="0"/>
          <w:numId w:val="2"/>
        </w:numPr>
        <w:spacing w:line="276" w:lineRule="auto"/>
        <w:ind w:left="0" w:hanging="2"/>
        <w:rPr>
          <w:color w:val="000000"/>
          <w:sz w:val="18"/>
          <w:szCs w:val="18"/>
        </w:rPr>
      </w:pPr>
      <w:r w:rsidDel="00000000" w:rsidR="00000000" w:rsidRPr="00000000">
        <w:rPr>
          <w:rFonts w:ascii="Arial" w:cs="Arial" w:eastAsia="Arial" w:hAnsi="Arial"/>
          <w:sz w:val="18"/>
          <w:szCs w:val="18"/>
          <w:rtl w:val="0"/>
        </w:rPr>
        <w:t xml:space="preserve">Having good knowledge in SDLC, STLC and different levels of Testing.</w:t>
      </w:r>
      <w:r w:rsidDel="00000000" w:rsidR="00000000" w:rsidRPr="00000000">
        <w:rPr>
          <w:rtl w:val="0"/>
        </w:rPr>
      </w:r>
    </w:p>
    <w:p w:rsidR="00000000" w:rsidDel="00000000" w:rsidP="00000000" w:rsidRDefault="00000000" w:rsidRPr="00000000" w14:paraId="00000010">
      <w:pPr>
        <w:numPr>
          <w:ilvl w:val="0"/>
          <w:numId w:val="2"/>
        </w:numPr>
        <w:spacing w:line="276" w:lineRule="auto"/>
        <w:ind w:left="0" w:hanging="2"/>
        <w:jc w:val="both"/>
        <w:rPr>
          <w:sz w:val="18"/>
          <w:szCs w:val="18"/>
        </w:rPr>
      </w:pPr>
      <w:r w:rsidDel="00000000" w:rsidR="00000000" w:rsidRPr="00000000">
        <w:rPr>
          <w:rFonts w:ascii="Arial" w:cs="Arial" w:eastAsia="Arial" w:hAnsi="Arial"/>
          <w:color w:val="000000"/>
          <w:sz w:val="18"/>
          <w:szCs w:val="18"/>
          <w:rtl w:val="0"/>
        </w:rPr>
        <w:t xml:space="preserve">Good interpersonal skills, commitment, result oriented, hard working with a quest and zeal to learn.</w:t>
      </w:r>
      <w:r w:rsidDel="00000000" w:rsidR="00000000" w:rsidRPr="00000000">
        <w:rPr>
          <w:rtl w:val="0"/>
        </w:rPr>
      </w:r>
    </w:p>
    <w:p w:rsidR="00000000" w:rsidDel="00000000" w:rsidP="00000000" w:rsidRDefault="00000000" w:rsidRPr="00000000" w14:paraId="00000011">
      <w:pPr>
        <w:numPr>
          <w:ilvl w:val="0"/>
          <w:numId w:val="2"/>
        </w:numPr>
        <w:ind w:left="0" w:hanging="2"/>
        <w:jc w:val="both"/>
        <w:rPr>
          <w:sz w:val="18"/>
          <w:szCs w:val="18"/>
        </w:rPr>
      </w:pPr>
      <w:r w:rsidDel="00000000" w:rsidR="00000000" w:rsidRPr="00000000">
        <w:rPr>
          <w:rFonts w:ascii="Arial" w:cs="Arial" w:eastAsia="Arial" w:hAnsi="Arial"/>
          <w:sz w:val="18"/>
          <w:szCs w:val="18"/>
          <w:rtl w:val="0"/>
        </w:rPr>
        <w:t xml:space="preserve">Good experience in Software Functionality Testing for Web based applications. </w:t>
      </w:r>
      <w:r w:rsidDel="00000000" w:rsidR="00000000" w:rsidRPr="00000000">
        <w:rPr>
          <w:rtl w:val="0"/>
        </w:rPr>
      </w:r>
    </w:p>
    <w:p w:rsidR="00000000" w:rsidDel="00000000" w:rsidP="00000000" w:rsidRDefault="00000000" w:rsidRPr="00000000" w14:paraId="00000012">
      <w:pPr>
        <w:numPr>
          <w:ilvl w:val="0"/>
          <w:numId w:val="2"/>
        </w:numPr>
        <w:ind w:left="0" w:hanging="2"/>
        <w:jc w:val="both"/>
        <w:rPr>
          <w:sz w:val="18"/>
          <w:szCs w:val="18"/>
        </w:rPr>
      </w:pPr>
      <w:r w:rsidDel="00000000" w:rsidR="00000000" w:rsidRPr="00000000">
        <w:rPr>
          <w:rFonts w:ascii="Arial" w:cs="Arial" w:eastAsia="Arial" w:hAnsi="Arial"/>
          <w:sz w:val="18"/>
          <w:szCs w:val="18"/>
          <w:rtl w:val="0"/>
        </w:rPr>
        <w:t xml:space="preserve">Good experience in Integration, Functionality, Smoke and Regression Testing.</w:t>
      </w:r>
      <w:r w:rsidDel="00000000" w:rsidR="00000000" w:rsidRPr="00000000">
        <w:rPr>
          <w:rtl w:val="0"/>
        </w:rPr>
      </w:r>
    </w:p>
    <w:p w:rsidR="00000000" w:rsidDel="00000000" w:rsidP="00000000" w:rsidRDefault="00000000" w:rsidRPr="00000000" w14:paraId="00000013">
      <w:pPr>
        <w:numPr>
          <w:ilvl w:val="0"/>
          <w:numId w:val="2"/>
        </w:numPr>
        <w:ind w:left="0" w:hanging="2"/>
        <w:jc w:val="both"/>
        <w:rPr>
          <w:color w:val="000000"/>
          <w:sz w:val="18"/>
          <w:szCs w:val="18"/>
        </w:rPr>
      </w:pPr>
      <w:r w:rsidDel="00000000" w:rsidR="00000000" w:rsidRPr="00000000">
        <w:rPr>
          <w:rFonts w:ascii="Arial" w:cs="Arial" w:eastAsia="Arial" w:hAnsi="Arial"/>
          <w:sz w:val="18"/>
          <w:szCs w:val="18"/>
          <w:rtl w:val="0"/>
        </w:rPr>
        <w:t xml:space="preserve">Good understanding on preparation of Test strategy and Test plan.</w:t>
      </w:r>
      <w:r w:rsidDel="00000000" w:rsidR="00000000" w:rsidRPr="00000000">
        <w:rPr>
          <w:rtl w:val="0"/>
        </w:rPr>
      </w:r>
    </w:p>
    <w:p w:rsidR="00000000" w:rsidDel="00000000" w:rsidP="00000000" w:rsidRDefault="00000000" w:rsidRPr="00000000" w14:paraId="00000014">
      <w:pPr>
        <w:numPr>
          <w:ilvl w:val="0"/>
          <w:numId w:val="2"/>
        </w:numPr>
        <w:spacing w:after="280" w:line="276" w:lineRule="auto"/>
        <w:ind w:left="0" w:hanging="2"/>
        <w:jc w:val="both"/>
        <w:rPr>
          <w:sz w:val="18"/>
          <w:szCs w:val="18"/>
        </w:rPr>
      </w:pPr>
      <w:r w:rsidDel="00000000" w:rsidR="00000000" w:rsidRPr="00000000">
        <w:rPr>
          <w:rFonts w:ascii="Arial" w:cs="Arial" w:eastAsia="Arial" w:hAnsi="Arial"/>
          <w:color w:val="000000"/>
          <w:sz w:val="18"/>
          <w:szCs w:val="18"/>
          <w:rtl w:val="0"/>
        </w:rPr>
        <w:t xml:space="preserve">Experience in preparing test scenarios, test cases and test execution, test estimation, traceability matrix, test summary reports.</w:t>
      </w:r>
      <w:r w:rsidDel="00000000" w:rsidR="00000000" w:rsidRPr="00000000">
        <w:rPr>
          <w:rtl w:val="0"/>
        </w:rPr>
      </w:r>
    </w:p>
    <w:p w:rsidR="00000000" w:rsidDel="00000000" w:rsidP="00000000" w:rsidRDefault="00000000" w:rsidRPr="00000000" w14:paraId="00000015">
      <w:pPr>
        <w:pBdr>
          <w:bottom w:color="000000" w:space="2" w:sz="4" w:val="single"/>
          <w:between w:space="0" w:sz="0" w:val="nil"/>
        </w:pBdr>
        <w:shd w:fill="e5e5e5" w:val="clear"/>
        <w:spacing w:after="120" w:line="276" w:lineRule="auto"/>
        <w:ind w:left="0" w:right="-15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Technical Skills: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76" w:lineRule="auto"/>
        <w:ind w:left="0" w:hanging="2"/>
        <w:jc w:val="both"/>
        <w:rPr>
          <w:color w:val="000000"/>
          <w:sz w:val="18"/>
          <w:szCs w:val="18"/>
        </w:rPr>
      </w:pPr>
      <w:r w:rsidDel="00000000" w:rsidR="00000000" w:rsidRPr="00000000">
        <w:rPr>
          <w:rFonts w:ascii="Arial" w:cs="Arial" w:eastAsia="Arial" w:hAnsi="Arial"/>
          <w:color w:val="000000"/>
          <w:sz w:val="18"/>
          <w:szCs w:val="18"/>
          <w:rtl w:val="0"/>
        </w:rPr>
        <w:t xml:space="preserve">Automation Tools</w:t>
        <w:tab/>
        <w:t xml:space="preserve">        </w:t>
        <w:tab/>
        <w:t xml:space="preserve">              :  Selenium, UFT 12(Basics)</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line="276" w:lineRule="auto"/>
        <w:ind w:left="0" w:hanging="2"/>
        <w:jc w:val="both"/>
        <w:rPr>
          <w:color w:val="000000"/>
          <w:sz w:val="18"/>
          <w:szCs w:val="18"/>
        </w:rPr>
      </w:pPr>
      <w:r w:rsidDel="00000000" w:rsidR="00000000" w:rsidRPr="00000000">
        <w:rPr>
          <w:rFonts w:ascii="Arial" w:cs="Arial" w:eastAsia="Arial" w:hAnsi="Arial"/>
          <w:color w:val="000000"/>
          <w:sz w:val="18"/>
          <w:szCs w:val="18"/>
          <w:rtl w:val="0"/>
        </w:rPr>
        <w:t xml:space="preserve">Other tools</w:t>
        <w:tab/>
        <w:tab/>
        <w:tab/>
        <w:t xml:space="preserve">:  JIRA, ALM 11.0, 12.0</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line="276" w:lineRule="auto"/>
        <w:ind w:left="0" w:hanging="2"/>
        <w:jc w:val="both"/>
        <w:rPr>
          <w:color w:val="000000"/>
          <w:sz w:val="18"/>
          <w:szCs w:val="18"/>
        </w:rPr>
      </w:pPr>
      <w:r w:rsidDel="00000000" w:rsidR="00000000" w:rsidRPr="00000000">
        <w:rPr>
          <w:rFonts w:ascii="Arial" w:cs="Arial" w:eastAsia="Arial" w:hAnsi="Arial"/>
          <w:color w:val="000000"/>
          <w:sz w:val="18"/>
          <w:szCs w:val="18"/>
          <w:rtl w:val="0"/>
        </w:rPr>
        <w:t xml:space="preserve">Database</w:t>
        <w:tab/>
        <w:tab/>
        <w:tab/>
        <w:t xml:space="preserve">:  </w:t>
      </w:r>
      <w:r w:rsidDel="00000000" w:rsidR="00000000" w:rsidRPr="00000000">
        <w:rPr>
          <w:rFonts w:ascii="Arial" w:cs="Arial" w:eastAsia="Arial" w:hAnsi="Arial"/>
          <w:smallCaps w:val="1"/>
          <w:color w:val="000000"/>
          <w:sz w:val="18"/>
          <w:szCs w:val="18"/>
          <w:rtl w:val="0"/>
        </w:rPr>
        <w:t xml:space="preserve">SQL SERVER 2008</w:t>
      </w: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line="276" w:lineRule="auto"/>
        <w:ind w:left="0" w:hanging="2"/>
        <w:jc w:val="both"/>
        <w:rPr>
          <w:color w:val="000000"/>
          <w:sz w:val="18"/>
          <w:szCs w:val="18"/>
        </w:rPr>
      </w:pPr>
      <w:r w:rsidDel="00000000" w:rsidR="00000000" w:rsidRPr="00000000">
        <w:rPr>
          <w:rFonts w:ascii="Arial" w:cs="Arial" w:eastAsia="Arial" w:hAnsi="Arial"/>
          <w:color w:val="000000"/>
          <w:sz w:val="18"/>
          <w:szCs w:val="18"/>
          <w:rtl w:val="0"/>
        </w:rPr>
        <w:t xml:space="preserve">Operating Systems</w:t>
        <w:tab/>
        <w:t xml:space="preserve"> </w:t>
        <w:tab/>
        <w:t xml:space="preserve">:  Windows 7/XP/Vista</w:t>
      </w:r>
      <w:r w:rsidDel="00000000" w:rsidR="00000000" w:rsidRPr="00000000">
        <w:rPr>
          <w:rtl w:val="0"/>
        </w:rPr>
      </w:r>
    </w:p>
    <w:p w:rsidR="00000000" w:rsidDel="00000000" w:rsidP="00000000" w:rsidRDefault="00000000" w:rsidRPr="00000000" w14:paraId="0000001A">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pBdr>
          <w:bottom w:color="000000" w:space="2" w:sz="4" w:val="single"/>
          <w:between w:space="0" w:sz="0" w:val="nil"/>
        </w:pBdr>
        <w:shd w:fill="e5e5e5" w:val="clear"/>
        <w:spacing w:after="120" w:line="276" w:lineRule="auto"/>
        <w:ind w:left="0" w:right="-15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Professional Experience:</w:t>
        <w:tab/>
        <w:tab/>
        <w:tab/>
        <w:tab/>
        <w:tab/>
        <w:tab/>
        <w:tab/>
        <w:tab/>
        <w:tab/>
      </w:r>
    </w:p>
    <w:p w:rsidR="00000000" w:rsidDel="00000000" w:rsidP="00000000" w:rsidRDefault="00000000" w:rsidRPr="00000000" w14:paraId="0000001C">
      <w:pPr>
        <w:numPr>
          <w:ilvl w:val="0"/>
          <w:numId w:val="2"/>
        </w:numPr>
        <w:spacing w:line="276" w:lineRule="auto"/>
        <w:ind w:left="0" w:hanging="2"/>
        <w:jc w:val="both"/>
        <w:rPr>
          <w:sz w:val="18"/>
          <w:szCs w:val="18"/>
        </w:rPr>
      </w:pPr>
      <w:r w:rsidDel="00000000" w:rsidR="00000000" w:rsidRPr="00000000">
        <w:rPr>
          <w:rFonts w:ascii="Arial" w:cs="Arial" w:eastAsia="Arial" w:hAnsi="Arial"/>
          <w:color w:val="000000"/>
          <w:sz w:val="18"/>
          <w:szCs w:val="18"/>
          <w:rtl w:val="0"/>
        </w:rPr>
        <w:t xml:space="preserve">Worked as Assistant consultant at Tata Consultancy Services from 16</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Oct 18 to 30</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Sept 19.</w:t>
      </w:r>
      <w:r w:rsidDel="00000000" w:rsidR="00000000" w:rsidRPr="00000000">
        <w:rPr>
          <w:rtl w:val="0"/>
        </w:rPr>
      </w:r>
    </w:p>
    <w:p w:rsidR="00000000" w:rsidDel="00000000" w:rsidP="00000000" w:rsidRDefault="00000000" w:rsidRPr="00000000" w14:paraId="0000001D">
      <w:pPr>
        <w:numPr>
          <w:ilvl w:val="0"/>
          <w:numId w:val="2"/>
        </w:numPr>
        <w:spacing w:line="276" w:lineRule="auto"/>
        <w:ind w:left="0" w:hanging="2"/>
        <w:jc w:val="both"/>
        <w:rPr>
          <w:sz w:val="18"/>
          <w:szCs w:val="18"/>
        </w:rPr>
      </w:pPr>
      <w:r w:rsidDel="00000000" w:rsidR="00000000" w:rsidRPr="00000000">
        <w:rPr>
          <w:rFonts w:ascii="Arial" w:cs="Arial" w:eastAsia="Arial" w:hAnsi="Arial"/>
          <w:color w:val="000000"/>
          <w:sz w:val="18"/>
          <w:szCs w:val="18"/>
          <w:rtl w:val="0"/>
        </w:rPr>
        <w:t xml:space="preserve">Worked as Senior Test Engineer at JP Morgan Chase from 10</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July 17 to 28</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July 18.</w:t>
      </w:r>
      <w:r w:rsidDel="00000000" w:rsidR="00000000" w:rsidRPr="00000000">
        <w:rPr>
          <w:rtl w:val="0"/>
        </w:rPr>
      </w:r>
    </w:p>
    <w:p w:rsidR="00000000" w:rsidDel="00000000" w:rsidP="00000000" w:rsidRDefault="00000000" w:rsidRPr="00000000" w14:paraId="0000001E">
      <w:pPr>
        <w:numPr>
          <w:ilvl w:val="0"/>
          <w:numId w:val="2"/>
        </w:numPr>
        <w:spacing w:line="276" w:lineRule="auto"/>
        <w:ind w:left="0" w:hanging="2"/>
        <w:jc w:val="both"/>
        <w:rPr>
          <w:sz w:val="18"/>
          <w:szCs w:val="18"/>
        </w:rPr>
      </w:pPr>
      <w:r w:rsidDel="00000000" w:rsidR="00000000" w:rsidRPr="00000000">
        <w:rPr>
          <w:rFonts w:ascii="Arial" w:cs="Arial" w:eastAsia="Arial" w:hAnsi="Arial"/>
          <w:color w:val="000000"/>
          <w:sz w:val="18"/>
          <w:szCs w:val="18"/>
          <w:rtl w:val="0"/>
        </w:rPr>
        <w:t xml:space="preserve">Worked as a Software Engineer with Broadridge Financial Solutions from 24</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May’10 to 14</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Nov 16.</w:t>
      </w:r>
      <w:r w:rsidDel="00000000" w:rsidR="00000000" w:rsidRPr="00000000">
        <w:rPr>
          <w:rtl w:val="0"/>
        </w:rPr>
      </w:r>
    </w:p>
    <w:p w:rsidR="00000000" w:rsidDel="00000000" w:rsidP="00000000" w:rsidRDefault="00000000" w:rsidRPr="00000000" w14:paraId="0000001F">
      <w:pPr>
        <w:spacing w:line="276"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pBdr>
          <w:bottom w:color="000000" w:space="0" w:sz="4" w:val="single"/>
          <w:between w:space="0" w:sz="0" w:val="nil"/>
        </w:pBdr>
        <w:shd w:fill="e5e5e5" w:val="clear"/>
        <w:tabs>
          <w:tab w:val="right" w:pos="9605"/>
        </w:tabs>
        <w:spacing w:after="120" w:line="276" w:lineRule="auto"/>
        <w:ind w:left="0" w:right="-15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Academic Qualifications:</w:t>
        <w:tab/>
      </w:r>
    </w:p>
    <w:tbl>
      <w:tblPr>
        <w:tblStyle w:val="Table1"/>
        <w:tblW w:w="9263.0" w:type="dxa"/>
        <w:jc w:val="left"/>
        <w:tblInd w:w="-10.0" w:type="dxa"/>
        <w:tblLayout w:type="fixed"/>
        <w:tblLook w:val="0000"/>
      </w:tblPr>
      <w:tblGrid>
        <w:gridCol w:w="4664"/>
        <w:gridCol w:w="1446"/>
        <w:gridCol w:w="3153"/>
        <w:tblGridChange w:id="0">
          <w:tblGrid>
            <w:gridCol w:w="4664"/>
            <w:gridCol w:w="1446"/>
            <w:gridCol w:w="3153"/>
          </w:tblGrid>
        </w:tblGridChange>
      </w:tblGrid>
      <w:tr>
        <w:trPr>
          <w:trHeight w:val="360" w:hRule="atLeast"/>
        </w:trPr>
        <w:tc>
          <w:tcPr>
            <w:tcBorders>
              <w:top w:color="c0c0c0" w:space="0" w:sz="4" w:val="single"/>
              <w:left w:color="c0c0c0" w:space="0" w:sz="4" w:val="single"/>
              <w:bottom w:color="c0c0c0" w:space="0" w:sz="4" w:val="single"/>
            </w:tcBorders>
            <w:shd w:fill="e5e5e5" w:val="clear"/>
            <w:vAlign w:val="center"/>
          </w:tcPr>
          <w:p w:rsidR="00000000" w:rsidDel="00000000" w:rsidP="00000000" w:rsidRDefault="00000000" w:rsidRPr="00000000" w14:paraId="00000021">
            <w:pP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                  Qualification</w:t>
            </w:r>
            <w:r w:rsidDel="00000000" w:rsidR="00000000" w:rsidRPr="00000000">
              <w:rPr>
                <w:rtl w:val="0"/>
              </w:rPr>
            </w:r>
          </w:p>
        </w:tc>
        <w:tc>
          <w:tcPr>
            <w:tcBorders>
              <w:top w:color="c0c0c0" w:space="0" w:sz="4" w:val="single"/>
              <w:left w:color="c0c0c0" w:space="0" w:sz="4" w:val="single"/>
              <w:bottom w:color="c0c0c0" w:space="0" w:sz="4" w:val="single"/>
            </w:tcBorders>
            <w:shd w:fill="e5e5e5" w:val="clear"/>
            <w:vAlign w:val="center"/>
          </w:tcPr>
          <w:p w:rsidR="00000000" w:rsidDel="00000000" w:rsidP="00000000" w:rsidRDefault="00000000" w:rsidRPr="00000000" w14:paraId="00000022">
            <w:pP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Percentage/Percentile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e5e5e5" w:val="clear"/>
            <w:vAlign w:val="center"/>
          </w:tcPr>
          <w:p w:rsidR="00000000" w:rsidDel="00000000" w:rsidP="00000000" w:rsidRDefault="00000000" w:rsidRPr="00000000" w14:paraId="00000023">
            <w:pPr>
              <w:spacing w:line="276" w:lineRule="auto"/>
              <w:ind w:left="0" w:hanging="2"/>
              <w:rPr/>
            </w:pPr>
            <w:r w:rsidDel="00000000" w:rsidR="00000000" w:rsidRPr="00000000">
              <w:rPr>
                <w:rFonts w:ascii="Arial" w:cs="Arial" w:eastAsia="Arial" w:hAnsi="Arial"/>
                <w:b w:val="1"/>
                <w:color w:val="000000"/>
                <w:sz w:val="18"/>
                <w:szCs w:val="18"/>
                <w:rtl w:val="0"/>
              </w:rPr>
              <w:t xml:space="preserve">             Year of passing</w:t>
            </w:r>
            <w:r w:rsidDel="00000000" w:rsidR="00000000" w:rsidRPr="00000000">
              <w:rPr>
                <w:rtl w:val="0"/>
              </w:rPr>
            </w:r>
          </w:p>
        </w:tc>
      </w:tr>
      <w:tr>
        <w:trPr>
          <w:trHeight w:val="360" w:hRule="atLeast"/>
        </w:trPr>
        <w:tc>
          <w:tcPr>
            <w:tcBorders>
              <w:left w:color="c0c0c0" w:space="0" w:sz="4" w:val="single"/>
              <w:bottom w:color="c0c0c0" w:space="0" w:sz="4" w:val="single"/>
            </w:tcBorders>
            <w:vAlign w:val="center"/>
          </w:tcPr>
          <w:p w:rsidR="00000000" w:rsidDel="00000000" w:rsidP="00000000" w:rsidRDefault="00000000" w:rsidRPr="00000000" w14:paraId="00000024">
            <w:pPr>
              <w:numPr>
                <w:ilvl w:val="0"/>
                <w:numId w:val="1"/>
              </w:numPr>
              <w:spacing w:line="276" w:lineRule="auto"/>
              <w:ind w:left="0" w:hanging="2"/>
              <w:rPr>
                <w:color w:val="000000"/>
                <w:sz w:val="18"/>
                <w:szCs w:val="18"/>
              </w:rPr>
            </w:pPr>
            <w:r w:rsidDel="00000000" w:rsidR="00000000" w:rsidRPr="00000000">
              <w:rPr>
                <w:rFonts w:ascii="Arial" w:cs="Arial" w:eastAsia="Arial" w:hAnsi="Arial"/>
                <w:color w:val="000000"/>
                <w:sz w:val="18"/>
                <w:szCs w:val="18"/>
                <w:rtl w:val="0"/>
              </w:rPr>
              <w:t xml:space="preserve">MSc (Computer Science)</w:t>
            </w:r>
            <w:r w:rsidDel="00000000" w:rsidR="00000000" w:rsidRPr="00000000">
              <w:rPr>
                <w:rtl w:val="0"/>
              </w:rPr>
            </w:r>
          </w:p>
        </w:tc>
        <w:tc>
          <w:tcPr>
            <w:tcBorders>
              <w:left w:color="c0c0c0" w:space="0" w:sz="4" w:val="single"/>
              <w:bottom w:color="c0c0c0" w:space="0" w:sz="4" w:val="single"/>
            </w:tcBorders>
            <w:vAlign w:val="center"/>
          </w:tcPr>
          <w:p w:rsidR="00000000" w:rsidDel="00000000" w:rsidP="00000000" w:rsidRDefault="00000000" w:rsidRPr="00000000" w14:paraId="00000025">
            <w:pP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75.00%</w:t>
            </w:r>
          </w:p>
        </w:tc>
        <w:tc>
          <w:tcPr>
            <w:tcBorders>
              <w:left w:color="c0c0c0" w:space="0" w:sz="4" w:val="single"/>
              <w:bottom w:color="c0c0c0" w:space="0" w:sz="4" w:val="single"/>
              <w:right w:color="c0c0c0" w:space="0" w:sz="4" w:val="single"/>
            </w:tcBorders>
            <w:vAlign w:val="center"/>
          </w:tcPr>
          <w:p w:rsidR="00000000" w:rsidDel="00000000" w:rsidP="00000000" w:rsidRDefault="00000000" w:rsidRPr="00000000" w14:paraId="00000026">
            <w:pPr>
              <w:spacing w:line="276" w:lineRule="auto"/>
              <w:ind w:left="0" w:hanging="2"/>
              <w:rPr/>
            </w:pPr>
            <w:r w:rsidDel="00000000" w:rsidR="00000000" w:rsidRPr="00000000">
              <w:rPr>
                <w:rFonts w:ascii="Arial" w:cs="Arial" w:eastAsia="Arial" w:hAnsi="Arial"/>
                <w:color w:val="000000"/>
                <w:sz w:val="18"/>
                <w:szCs w:val="18"/>
                <w:rtl w:val="0"/>
              </w:rPr>
              <w:t xml:space="preserve">2010</w:t>
            </w:r>
            <w:r w:rsidDel="00000000" w:rsidR="00000000" w:rsidRPr="00000000">
              <w:rPr>
                <w:rtl w:val="0"/>
              </w:rPr>
            </w:r>
          </w:p>
        </w:tc>
      </w:tr>
      <w:tr>
        <w:trPr>
          <w:trHeight w:val="360" w:hRule="atLeast"/>
        </w:trPr>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7">
            <w:pPr>
              <w:numPr>
                <w:ilvl w:val="0"/>
                <w:numId w:val="4"/>
              </w:numPr>
              <w:spacing w:line="276" w:lineRule="auto"/>
              <w:ind w:left="0" w:hanging="2"/>
              <w:rPr>
                <w:sz w:val="18"/>
                <w:szCs w:val="18"/>
              </w:rPr>
            </w:pPr>
            <w:r w:rsidDel="00000000" w:rsidR="00000000" w:rsidRPr="00000000">
              <w:rPr>
                <w:rFonts w:ascii="Arial" w:cs="Arial" w:eastAsia="Arial" w:hAnsi="Arial"/>
                <w:sz w:val="18"/>
                <w:szCs w:val="18"/>
                <w:rtl w:val="0"/>
              </w:rPr>
              <w:t xml:space="preserve">BSc (Computer Science)</w:t>
            </w: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8">
            <w:pPr>
              <w:spacing w:line="276"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77.00%</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29">
            <w:pPr>
              <w:spacing w:line="276" w:lineRule="auto"/>
              <w:ind w:left="0" w:hanging="2"/>
              <w:rPr/>
            </w:pPr>
            <w:r w:rsidDel="00000000" w:rsidR="00000000" w:rsidRPr="00000000">
              <w:rPr>
                <w:rFonts w:ascii="Arial" w:cs="Arial" w:eastAsia="Arial" w:hAnsi="Arial"/>
                <w:sz w:val="18"/>
                <w:szCs w:val="18"/>
                <w:rtl w:val="0"/>
              </w:rPr>
              <w:t xml:space="preserve">2008</w:t>
            </w:r>
            <w:r w:rsidDel="00000000" w:rsidR="00000000" w:rsidRPr="00000000">
              <w:rPr>
                <w:rtl w:val="0"/>
              </w:rPr>
            </w:r>
          </w:p>
        </w:tc>
      </w:tr>
      <w:tr>
        <w:trPr>
          <w:trHeight w:val="360" w:hRule="atLeast"/>
        </w:trPr>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A">
            <w:pPr>
              <w:numPr>
                <w:ilvl w:val="0"/>
                <w:numId w:val="4"/>
              </w:numPr>
              <w:spacing w:line="276" w:lineRule="auto"/>
              <w:ind w:left="0" w:hanging="2"/>
              <w:rPr>
                <w:sz w:val="18"/>
                <w:szCs w:val="18"/>
              </w:rPr>
            </w:pPr>
            <w:r w:rsidDel="00000000" w:rsidR="00000000" w:rsidRPr="00000000">
              <w:rPr>
                <w:rFonts w:ascii="Arial" w:cs="Arial" w:eastAsia="Arial" w:hAnsi="Arial"/>
                <w:sz w:val="18"/>
                <w:szCs w:val="18"/>
                <w:rtl w:val="0"/>
              </w:rPr>
              <w:t xml:space="preserve">Intermediate (M.P.C) </w:t>
            </w: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B">
            <w:pP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79.7</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2C">
            <w:pP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2005</w:t>
            </w:r>
          </w:p>
        </w:tc>
      </w:tr>
      <w:tr>
        <w:trPr>
          <w:trHeight w:val="360" w:hRule="atLeast"/>
        </w:trPr>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D">
            <w:pPr>
              <w:numPr>
                <w:ilvl w:val="0"/>
                <w:numId w:val="4"/>
              </w:numPr>
              <w:spacing w:line="276" w:lineRule="auto"/>
              <w:ind w:left="0" w:hanging="2"/>
              <w:rPr>
                <w:color w:val="000000"/>
                <w:sz w:val="18"/>
                <w:szCs w:val="18"/>
              </w:rPr>
            </w:pPr>
            <w:r w:rsidDel="00000000" w:rsidR="00000000" w:rsidRPr="00000000">
              <w:rPr>
                <w:rFonts w:ascii="Arial" w:cs="Arial" w:eastAsia="Arial" w:hAnsi="Arial"/>
                <w:sz w:val="18"/>
                <w:szCs w:val="18"/>
                <w:rtl w:val="0"/>
              </w:rPr>
              <w:t xml:space="preserve">S.S.C (Secondary School Certificate)</w:t>
            </w:r>
            <w:r w:rsidDel="00000000" w:rsidR="00000000" w:rsidRPr="00000000">
              <w:rPr>
                <w:rtl w:val="0"/>
              </w:rPr>
            </w:r>
          </w:p>
        </w:tc>
        <w:tc>
          <w:tcPr>
            <w:tcBorders>
              <w:top w:color="c0c0c0" w:space="0" w:sz="4" w:val="single"/>
              <w:left w:color="c0c0c0" w:space="0" w:sz="4" w:val="single"/>
              <w:bottom w:color="c0c0c0" w:space="0" w:sz="4" w:val="single"/>
            </w:tcBorders>
            <w:vAlign w:val="center"/>
          </w:tcPr>
          <w:p w:rsidR="00000000" w:rsidDel="00000000" w:rsidP="00000000" w:rsidRDefault="00000000" w:rsidRPr="00000000" w14:paraId="0000002E">
            <w:pP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81.00%</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2F">
            <w:pPr>
              <w:spacing w:line="276" w:lineRule="auto"/>
              <w:ind w:left="0" w:hanging="2"/>
              <w:rPr/>
            </w:pPr>
            <w:r w:rsidDel="00000000" w:rsidR="00000000" w:rsidRPr="00000000">
              <w:rPr>
                <w:rFonts w:ascii="Arial" w:cs="Arial" w:eastAsia="Arial" w:hAnsi="Arial"/>
                <w:color w:val="000000"/>
                <w:sz w:val="18"/>
                <w:szCs w:val="18"/>
                <w:rtl w:val="0"/>
              </w:rPr>
              <w:t xml:space="preserve">2003</w:t>
            </w:r>
            <w:r w:rsidDel="00000000" w:rsidR="00000000" w:rsidRPr="00000000">
              <w:rPr>
                <w:rtl w:val="0"/>
              </w:rPr>
            </w:r>
          </w:p>
        </w:tc>
      </w:tr>
    </w:tbl>
    <w:p w:rsidR="00000000" w:rsidDel="00000000" w:rsidP="00000000" w:rsidRDefault="00000000" w:rsidRPr="00000000" w14:paraId="00000030">
      <w:pPr>
        <w:spacing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1">
      <w:pPr>
        <w:pBdr>
          <w:bottom w:color="000000" w:space="2" w:sz="4" w:val="single"/>
          <w:between w:space="0" w:sz="0" w:val="nil"/>
        </w:pBdr>
        <w:shd w:fill="e5e5e5" w:val="clear"/>
        <w:tabs>
          <w:tab w:val="right" w:pos="9605"/>
        </w:tabs>
        <w:spacing w:after="120" w:line="276" w:lineRule="auto"/>
        <w:ind w:left="0" w:right="-155" w:hanging="2"/>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Professional Assignments: (In Chronological Order)</w:t>
        <w:tab/>
      </w:r>
    </w:p>
    <w:p w:rsidR="00000000" w:rsidDel="00000000" w:rsidP="00000000" w:rsidRDefault="00000000" w:rsidRPr="00000000" w14:paraId="00000032">
      <w:pPr>
        <w:widowControl w:val="0"/>
        <w:tabs>
          <w:tab w:val="left" w:pos="90"/>
          <w:tab w:val="center" w:pos="180"/>
          <w:tab w:val="center" w:pos="1800"/>
        </w:tabs>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33">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My Refinitiv for Financial business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Organization</w:t>
      </w:r>
      <w:r w:rsidDel="00000000" w:rsidR="00000000" w:rsidRPr="00000000">
        <w:rPr>
          <w:rFonts w:ascii="Arial" w:cs="Arial" w:eastAsia="Arial" w:hAnsi="Arial"/>
          <w:color w:val="000000"/>
          <w:sz w:val="18"/>
          <w:szCs w:val="18"/>
          <w:rtl w:val="0"/>
        </w:rPr>
        <w:tab/>
        <w:t xml:space="preserve"> :</w:t>
        <w:tab/>
        <w:t xml:space="preserve">TCS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Tool</w:t>
        <w:tab/>
        <w:tab/>
        <w:t xml:space="preserve"> </w:t>
      </w:r>
      <w:r w:rsidDel="00000000" w:rsidR="00000000" w:rsidRPr="00000000">
        <w:rPr>
          <w:rFonts w:ascii="Arial" w:cs="Arial" w:eastAsia="Arial" w:hAnsi="Arial"/>
          <w:color w:val="000000"/>
          <w:sz w:val="18"/>
          <w:szCs w:val="18"/>
          <w:rtl w:val="0"/>
        </w:rPr>
        <w:t xml:space="preserve">:</w:t>
        <w:tab/>
        <w:t xml:space="preserve">JIRA, ALM 12.0</w:t>
      </w:r>
    </w:p>
    <w:p w:rsidR="00000000" w:rsidDel="00000000" w:rsidP="00000000" w:rsidRDefault="00000000" w:rsidRPr="00000000" w14:paraId="00000037">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r>
      <w:r w:rsidDel="00000000" w:rsidR="00000000" w:rsidRPr="00000000">
        <w:rPr>
          <w:rFonts w:ascii="Arial" w:cs="Arial" w:eastAsia="Arial" w:hAnsi="Arial"/>
          <w:sz w:val="18"/>
          <w:szCs w:val="18"/>
          <w:rtl w:val="0"/>
        </w:rPr>
        <w:tab/>
        <w:t xml:space="preserve">               :</w:t>
        <w:tab/>
        <w:t xml:space="preserve">Assistant consultant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Team size</w:t>
      </w:r>
      <w:r w:rsidDel="00000000" w:rsidR="00000000" w:rsidRPr="00000000">
        <w:rPr>
          <w:rFonts w:ascii="Arial" w:cs="Arial" w:eastAsia="Arial" w:hAnsi="Arial"/>
          <w:color w:val="000000"/>
          <w:sz w:val="18"/>
          <w:szCs w:val="18"/>
          <w:rtl w:val="0"/>
        </w:rPr>
        <w:t xml:space="preserve">    </w:t>
        <w:tab/>
        <w:t xml:space="preserve"> :</w:t>
        <w:tab/>
        <w:t xml:space="preserve">20</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Period </w:t>
      </w:r>
      <w:r w:rsidDel="00000000" w:rsidR="00000000" w:rsidRPr="00000000">
        <w:rPr>
          <w:rFonts w:ascii="Arial" w:cs="Arial" w:eastAsia="Arial" w:hAnsi="Arial"/>
          <w:color w:val="000000"/>
          <w:sz w:val="18"/>
          <w:szCs w:val="18"/>
          <w:rtl w:val="0"/>
        </w:rPr>
        <w:t xml:space="preserve">      </w:t>
        <w:tab/>
        <w:t xml:space="preserve"> :</w:t>
        <w:tab/>
        <w:t xml:space="preserve">Oct 16 2018 – Sept 30 2019</w:t>
      </w:r>
    </w:p>
    <w:p w:rsidR="00000000" w:rsidDel="00000000" w:rsidP="00000000" w:rsidRDefault="00000000" w:rsidRPr="00000000" w14:paraId="0000003A">
      <w:pPr>
        <w:spacing w:line="276" w:lineRule="auto"/>
        <w:ind w:left="0" w:hanging="2"/>
        <w:jc w:val="both"/>
        <w:rPr>
          <w:sz w:val="18"/>
          <w:szCs w:val="1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D">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Description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E">
      <w:pPr>
        <w:spacing w:line="276"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ab/>
      </w:r>
      <w:r w:rsidDel="00000000" w:rsidR="00000000" w:rsidRPr="00000000">
        <w:rPr>
          <w:rFonts w:ascii="Arial" w:cs="Arial" w:eastAsia="Arial" w:hAnsi="Arial"/>
          <w:color w:val="222222"/>
          <w:sz w:val="18"/>
          <w:szCs w:val="18"/>
          <w:rtl w:val="0"/>
        </w:rPr>
        <w:t xml:space="preserve">My Refinitiv is a Customer portal built on AEM technology and is a new way to manage relationship with the Thomson Reuters, through a single tailored access point. With My Account you can access your invoices, get answers to your questions, view product news, information and notifications and much more. The easiest way to reach our customers through Contact US online, Portal contains various other screens like Product information which displays the list of all products and its information to download and save, My favorites to easy landing, recent viewed portlet helps to track the usability, Manage Billings portlet to show all the product invoices, News and recommended portlet for the extended notifications, Notifications like Content changes product changes and Instrumental changes notifications.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F">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Responsibilities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41">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Manual: </w:t>
      </w:r>
      <w:r w:rsidDel="00000000" w:rsidR="00000000" w:rsidRPr="00000000">
        <w:rPr>
          <w:rtl w:val="0"/>
        </w:rPr>
      </w:r>
    </w:p>
    <w:p w:rsidR="00000000" w:rsidDel="00000000" w:rsidP="00000000" w:rsidRDefault="00000000" w:rsidRPr="00000000" w14:paraId="00000042">
      <w:pPr>
        <w:numPr>
          <w:ilvl w:val="0"/>
          <w:numId w:val="6"/>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Requirement Analysis</w:t>
      </w:r>
    </w:p>
    <w:p w:rsidR="00000000" w:rsidDel="00000000" w:rsidP="00000000" w:rsidRDefault="00000000" w:rsidRPr="00000000" w14:paraId="00000043">
      <w:pPr>
        <w:numPr>
          <w:ilvl w:val="0"/>
          <w:numId w:val="6"/>
        </w:numPr>
        <w:spacing w:line="276" w:lineRule="auto"/>
        <w:ind w:left="0" w:hanging="2"/>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Adobe Experiance Manager testing </w:t>
      </w:r>
    </w:p>
    <w:p w:rsidR="00000000" w:rsidDel="00000000" w:rsidP="00000000" w:rsidRDefault="00000000" w:rsidRPr="00000000" w14:paraId="00000044">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Preparing Test Requirement Traceability Matrix(RTM)</w:t>
      </w:r>
      <w:r w:rsidDel="00000000" w:rsidR="00000000" w:rsidRPr="00000000">
        <w:rPr>
          <w:rtl w:val="0"/>
        </w:rPr>
      </w:r>
    </w:p>
    <w:p w:rsidR="00000000" w:rsidDel="00000000" w:rsidP="00000000" w:rsidRDefault="00000000" w:rsidRPr="00000000" w14:paraId="00000045">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Preparing Test Scenarios and Test Cases </w:t>
      </w:r>
      <w:r w:rsidDel="00000000" w:rsidR="00000000" w:rsidRPr="00000000">
        <w:rPr>
          <w:rtl w:val="0"/>
        </w:rPr>
      </w:r>
    </w:p>
    <w:p w:rsidR="00000000" w:rsidDel="00000000" w:rsidP="00000000" w:rsidRDefault="00000000" w:rsidRPr="00000000" w14:paraId="00000046">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Reviewing and Executing Test Cases </w:t>
      </w:r>
      <w:r w:rsidDel="00000000" w:rsidR="00000000" w:rsidRPr="00000000">
        <w:rPr>
          <w:rtl w:val="0"/>
        </w:rPr>
      </w:r>
    </w:p>
    <w:p w:rsidR="00000000" w:rsidDel="00000000" w:rsidP="00000000" w:rsidRDefault="00000000" w:rsidRPr="00000000" w14:paraId="00000047">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Regression Testing and Retesting</w:t>
      </w:r>
      <w:r w:rsidDel="00000000" w:rsidR="00000000" w:rsidRPr="00000000">
        <w:rPr>
          <w:rtl w:val="0"/>
        </w:rPr>
      </w:r>
    </w:p>
    <w:p w:rsidR="00000000" w:rsidDel="00000000" w:rsidP="00000000" w:rsidRDefault="00000000" w:rsidRPr="00000000" w14:paraId="00000048">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Test Management and Defect Tracking using JIRA.</w:t>
      </w:r>
      <w:r w:rsidDel="00000000" w:rsidR="00000000" w:rsidRPr="00000000">
        <w:rPr>
          <w:rtl w:val="0"/>
        </w:rPr>
      </w:r>
    </w:p>
    <w:p w:rsidR="00000000" w:rsidDel="00000000" w:rsidP="00000000" w:rsidRDefault="00000000" w:rsidRPr="00000000" w14:paraId="00000049">
      <w:pPr>
        <w:spacing w:line="276" w:lineRule="auto"/>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A">
      <w:pPr>
        <w:spacing w:line="276" w:lineRule="auto"/>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IPB Discretionary Trading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Organization</w:t>
      </w:r>
      <w:r w:rsidDel="00000000" w:rsidR="00000000" w:rsidRPr="00000000">
        <w:rPr>
          <w:rFonts w:ascii="Arial" w:cs="Arial" w:eastAsia="Arial" w:hAnsi="Arial"/>
          <w:color w:val="000000"/>
          <w:sz w:val="18"/>
          <w:szCs w:val="18"/>
          <w:rtl w:val="0"/>
        </w:rPr>
        <w:tab/>
        <w:t xml:space="preserve"> :</w:t>
        <w:tab/>
        <w:t xml:space="preserve">JP Morgan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Tool</w:t>
        <w:tab/>
        <w:tab/>
        <w:t xml:space="preserve"> </w:t>
      </w:r>
      <w:r w:rsidDel="00000000" w:rsidR="00000000" w:rsidRPr="00000000">
        <w:rPr>
          <w:rFonts w:ascii="Arial" w:cs="Arial" w:eastAsia="Arial" w:hAnsi="Arial"/>
          <w:color w:val="000000"/>
          <w:sz w:val="18"/>
          <w:szCs w:val="18"/>
          <w:rtl w:val="0"/>
        </w:rPr>
        <w:t xml:space="preserve">:</w:t>
        <w:tab/>
        <w:t xml:space="preserve">JIRA, ALM 12.0</w:t>
      </w:r>
    </w:p>
    <w:p w:rsidR="00000000" w:rsidDel="00000000" w:rsidP="00000000" w:rsidRDefault="00000000" w:rsidRPr="00000000" w14:paraId="0000004F">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r>
      <w:r w:rsidDel="00000000" w:rsidR="00000000" w:rsidRPr="00000000">
        <w:rPr>
          <w:rFonts w:ascii="Arial" w:cs="Arial" w:eastAsia="Arial" w:hAnsi="Arial"/>
          <w:sz w:val="18"/>
          <w:szCs w:val="18"/>
          <w:rtl w:val="0"/>
        </w:rPr>
        <w:tab/>
        <w:t xml:space="preserve">               :</w:t>
        <w:tab/>
        <w:t xml:space="preserve">Senior Software Engineer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Team size</w:t>
      </w:r>
      <w:r w:rsidDel="00000000" w:rsidR="00000000" w:rsidRPr="00000000">
        <w:rPr>
          <w:rFonts w:ascii="Arial" w:cs="Arial" w:eastAsia="Arial" w:hAnsi="Arial"/>
          <w:color w:val="000000"/>
          <w:sz w:val="18"/>
          <w:szCs w:val="18"/>
          <w:rtl w:val="0"/>
        </w:rPr>
        <w:t xml:space="preserve">    </w:t>
        <w:tab/>
        <w:t xml:space="preserve"> :</w:t>
        <w:tab/>
        <w:t xml:space="preserve">6</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Period </w:t>
      </w:r>
      <w:r w:rsidDel="00000000" w:rsidR="00000000" w:rsidRPr="00000000">
        <w:rPr>
          <w:rFonts w:ascii="Arial" w:cs="Arial" w:eastAsia="Arial" w:hAnsi="Arial"/>
          <w:color w:val="000000"/>
          <w:sz w:val="18"/>
          <w:szCs w:val="18"/>
          <w:rtl w:val="0"/>
        </w:rPr>
        <w:t xml:space="preserve">      </w:t>
        <w:tab/>
        <w:t xml:space="preserve"> :</w:t>
        <w:tab/>
        <w:t xml:space="preserve">July 10 2017 – July 30 2018</w:t>
      </w:r>
    </w:p>
    <w:p w:rsidR="00000000" w:rsidDel="00000000" w:rsidP="00000000" w:rsidRDefault="00000000" w:rsidRPr="00000000" w14:paraId="00000052">
      <w:pPr>
        <w:spacing w:line="276" w:lineRule="auto"/>
        <w:ind w:left="0" w:hanging="2"/>
        <w:jc w:val="both"/>
        <w:rPr>
          <w:sz w:val="18"/>
          <w:szCs w:val="1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5">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Description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6">
      <w:pPr>
        <w:spacing w:line="276" w:lineRule="auto"/>
        <w:ind w:left="0" w:hanging="2"/>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For every IM relationship, investors/bankers would need to have client sign a mandate in order to describe the type of management of assets i.e. agreed. </w:t>
      </w:r>
    </w:p>
    <w:p w:rsidR="00000000" w:rsidDel="00000000" w:rsidP="00000000" w:rsidRDefault="00000000" w:rsidRPr="00000000" w14:paraId="00000057">
      <w:pPr>
        <w:spacing w:line="276" w:lineRule="auto"/>
        <w:ind w:left="0" w:hanging="2"/>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investor specialist sets up the mandate in work station (create a prospect an new mandate or reversion of the existing mandate) and prints out the IP to be signed by the client. If the mandate has been customized, the investor specialist submits the mandate for approval. Once the customization has been approved, the investor can print out IP and send it to the client for signature.</w:t>
      </w:r>
    </w:p>
    <w:p w:rsidR="00000000" w:rsidDel="00000000" w:rsidP="00000000" w:rsidRDefault="00000000" w:rsidRPr="00000000" w14:paraId="00000058">
      <w:pPr>
        <w:spacing w:line="276" w:lineRule="auto"/>
        <w:ind w:left="0" w:hanging="2"/>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 approvers (ITL, Risk, Region head) verify the mandate. The list of required approvers will depend on the mandate setup as well as the platform. The verification email is generated by the system and the mandate is now “tradable”.</w:t>
      </w:r>
    </w:p>
    <w:p w:rsidR="00000000" w:rsidDel="00000000" w:rsidP="00000000" w:rsidRDefault="00000000" w:rsidRPr="00000000" w14:paraId="00000059">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Responsibilities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B">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Manual: </w:t>
      </w:r>
      <w:r w:rsidDel="00000000" w:rsidR="00000000" w:rsidRPr="00000000">
        <w:rPr>
          <w:rtl w:val="0"/>
        </w:rPr>
      </w:r>
    </w:p>
    <w:p w:rsidR="00000000" w:rsidDel="00000000" w:rsidP="00000000" w:rsidRDefault="00000000" w:rsidRPr="00000000" w14:paraId="0000005C">
      <w:pPr>
        <w:numPr>
          <w:ilvl w:val="0"/>
          <w:numId w:val="6"/>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Requirement Analysis</w:t>
      </w:r>
      <w:r w:rsidDel="00000000" w:rsidR="00000000" w:rsidRPr="00000000">
        <w:rPr>
          <w:rtl w:val="0"/>
        </w:rPr>
      </w:r>
    </w:p>
    <w:p w:rsidR="00000000" w:rsidDel="00000000" w:rsidP="00000000" w:rsidRDefault="00000000" w:rsidRPr="00000000" w14:paraId="0000005D">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Preparing Test Requirement Traceability Matrix(RTM)</w:t>
      </w:r>
      <w:r w:rsidDel="00000000" w:rsidR="00000000" w:rsidRPr="00000000">
        <w:rPr>
          <w:rtl w:val="0"/>
        </w:rPr>
      </w:r>
    </w:p>
    <w:p w:rsidR="00000000" w:rsidDel="00000000" w:rsidP="00000000" w:rsidRDefault="00000000" w:rsidRPr="00000000" w14:paraId="0000005E">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Preparing Test Scenarios and Test Cases </w:t>
      </w:r>
      <w:r w:rsidDel="00000000" w:rsidR="00000000" w:rsidRPr="00000000">
        <w:rPr>
          <w:rtl w:val="0"/>
        </w:rPr>
      </w:r>
    </w:p>
    <w:p w:rsidR="00000000" w:rsidDel="00000000" w:rsidP="00000000" w:rsidRDefault="00000000" w:rsidRPr="00000000" w14:paraId="0000005F">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Reviewing and Executing Test Cases </w:t>
      </w:r>
      <w:r w:rsidDel="00000000" w:rsidR="00000000" w:rsidRPr="00000000">
        <w:rPr>
          <w:rtl w:val="0"/>
        </w:rPr>
      </w:r>
    </w:p>
    <w:p w:rsidR="00000000" w:rsidDel="00000000" w:rsidP="00000000" w:rsidRDefault="00000000" w:rsidRPr="00000000" w14:paraId="00000060">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Regression Testing and Retesting</w:t>
      </w:r>
      <w:r w:rsidDel="00000000" w:rsidR="00000000" w:rsidRPr="00000000">
        <w:rPr>
          <w:rtl w:val="0"/>
        </w:rPr>
      </w:r>
    </w:p>
    <w:p w:rsidR="00000000" w:rsidDel="00000000" w:rsidP="00000000" w:rsidRDefault="00000000" w:rsidRPr="00000000" w14:paraId="00000061">
      <w:pPr>
        <w:numPr>
          <w:ilvl w:val="0"/>
          <w:numId w:val="6"/>
        </w:numPr>
        <w:tabs>
          <w:tab w:val="left" w:pos="720"/>
          <w:tab w:val="left" w:pos="1530"/>
          <w:tab w:val="left" w:pos="2610"/>
        </w:tabs>
        <w:ind w:left="0" w:hanging="2"/>
        <w:rPr>
          <w:sz w:val="18"/>
          <w:szCs w:val="18"/>
        </w:rPr>
      </w:pPr>
      <w:r w:rsidDel="00000000" w:rsidR="00000000" w:rsidRPr="00000000">
        <w:rPr>
          <w:rFonts w:ascii="Arial" w:cs="Arial" w:eastAsia="Arial" w:hAnsi="Arial"/>
          <w:sz w:val="18"/>
          <w:szCs w:val="18"/>
          <w:rtl w:val="0"/>
        </w:rPr>
        <w:t xml:space="preserve">Test Management and Defect Tracking using JIRA.</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ind w:left="0" w:hanging="2"/>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ind w:left="0" w:hanging="2"/>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Investor Communication Solutions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Organization</w:t>
      </w:r>
      <w:r w:rsidDel="00000000" w:rsidR="00000000" w:rsidRPr="00000000">
        <w:rPr>
          <w:rFonts w:ascii="Arial" w:cs="Arial" w:eastAsia="Arial" w:hAnsi="Arial"/>
          <w:color w:val="000000"/>
          <w:sz w:val="18"/>
          <w:szCs w:val="18"/>
          <w:rtl w:val="0"/>
        </w:rPr>
        <w:tab/>
        <w:t xml:space="preserve"> :</w:t>
        <w:tab/>
        <w:t xml:space="preserve">Broadridge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Tool</w:t>
        <w:tab/>
        <w:tab/>
        <w:t xml:space="preserve"> </w:t>
      </w:r>
      <w:r w:rsidDel="00000000" w:rsidR="00000000" w:rsidRPr="00000000">
        <w:rPr>
          <w:rFonts w:ascii="Arial" w:cs="Arial" w:eastAsia="Arial" w:hAnsi="Arial"/>
          <w:color w:val="000000"/>
          <w:sz w:val="18"/>
          <w:szCs w:val="18"/>
          <w:rtl w:val="0"/>
        </w:rPr>
        <w:t xml:space="preserve">:</w:t>
        <w:tab/>
        <w:t xml:space="preserve">OPC</w:t>
      </w:r>
    </w:p>
    <w:p w:rsidR="00000000" w:rsidDel="00000000" w:rsidP="00000000" w:rsidRDefault="00000000" w:rsidRPr="00000000" w14:paraId="00000068">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r>
      <w:r w:rsidDel="00000000" w:rsidR="00000000" w:rsidRPr="00000000">
        <w:rPr>
          <w:rFonts w:ascii="Arial" w:cs="Arial" w:eastAsia="Arial" w:hAnsi="Arial"/>
          <w:sz w:val="18"/>
          <w:szCs w:val="18"/>
          <w:rtl w:val="0"/>
        </w:rPr>
        <w:tab/>
        <w:tab/>
        <w:t xml:space="preserve"> : </w:t>
        <w:tab/>
        <w:t xml:space="preserve">Member Technical</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Team size</w:t>
      </w:r>
      <w:r w:rsidDel="00000000" w:rsidR="00000000" w:rsidRPr="00000000">
        <w:rPr>
          <w:rFonts w:ascii="Arial" w:cs="Arial" w:eastAsia="Arial" w:hAnsi="Arial"/>
          <w:color w:val="000000"/>
          <w:sz w:val="18"/>
          <w:szCs w:val="18"/>
          <w:rtl w:val="0"/>
        </w:rPr>
        <w:t xml:space="preserve">    </w:t>
        <w:tab/>
        <w:t xml:space="preserve"> :</w:t>
        <w:tab/>
        <w:t xml:space="preserve">8</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Period </w:t>
      </w:r>
      <w:r w:rsidDel="00000000" w:rsidR="00000000" w:rsidRPr="00000000">
        <w:rPr>
          <w:rFonts w:ascii="Arial" w:cs="Arial" w:eastAsia="Arial" w:hAnsi="Arial"/>
          <w:color w:val="000000"/>
          <w:sz w:val="18"/>
          <w:szCs w:val="18"/>
          <w:rtl w:val="0"/>
        </w:rPr>
        <w:t xml:space="preserve">      </w:t>
        <w:tab/>
        <w:t xml:space="preserve"> :</w:t>
        <w:tab/>
        <w:t xml:space="preserve">May  2010 – July 2014 </w:t>
      </w:r>
    </w:p>
    <w:p w:rsidR="00000000" w:rsidDel="00000000" w:rsidP="00000000" w:rsidRDefault="00000000" w:rsidRPr="00000000" w14:paraId="0000006B">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Description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D">
      <w:pPr>
        <w:spacing w:line="276"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Production support is a very critical environment where we need to Schedule, Monitor and FIX all the BATCH jobs. Problems related to all production jobs should be handled. Access permission changes and Application program maintenance should be done</w:t>
      </w:r>
    </w:p>
    <w:p w:rsidR="00000000" w:rsidDel="00000000" w:rsidP="00000000" w:rsidRDefault="00000000" w:rsidRPr="00000000" w14:paraId="0000006E">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Responsibilities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2">
      <w:pPr>
        <w:numPr>
          <w:ilvl w:val="0"/>
          <w:numId w:val="5"/>
        </w:numPr>
        <w:ind w:left="0" w:hanging="2"/>
        <w:jc w:val="both"/>
        <w:rPr>
          <w:sz w:val="18"/>
          <w:szCs w:val="18"/>
        </w:rPr>
      </w:pPr>
      <w:r w:rsidDel="00000000" w:rsidR="00000000" w:rsidRPr="00000000">
        <w:rPr>
          <w:rFonts w:ascii="Arial" w:cs="Arial" w:eastAsia="Arial" w:hAnsi="Arial"/>
          <w:sz w:val="18"/>
          <w:szCs w:val="18"/>
          <w:rtl w:val="0"/>
        </w:rPr>
        <w:t xml:space="preserve">Analysis of existing application, Documentation.</w:t>
      </w:r>
      <w:r w:rsidDel="00000000" w:rsidR="00000000" w:rsidRPr="00000000">
        <w:rPr>
          <w:rtl w:val="0"/>
        </w:rPr>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rFonts w:ascii="Arial" w:cs="Arial" w:eastAsia="Arial" w:hAnsi="Arial"/>
          <w:color w:val="000000"/>
          <w:sz w:val="18"/>
          <w:szCs w:val="18"/>
          <w:rtl w:val="0"/>
        </w:rPr>
        <w:t xml:space="preserve">Major Job responsibilities monitoring the Daily Batch cycle using OPC, SAR, Monitoring the Consoles (Production &amp; Development), maintaining the documentation for each job.</w:t>
      </w:r>
      <w:r w:rsidDel="00000000" w:rsidR="00000000" w:rsidRPr="00000000">
        <w:rPr>
          <w:rtl w:val="0"/>
        </w:rPr>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spacing w:line="240" w:lineRule="auto"/>
        <w:ind w:left="0" w:hanging="2"/>
        <w:jc w:val="both"/>
        <w:rPr>
          <w:color w:val="000000"/>
          <w:sz w:val="18"/>
          <w:szCs w:val="18"/>
        </w:rPr>
      </w:pPr>
      <w:r w:rsidDel="00000000" w:rsidR="00000000" w:rsidRPr="00000000">
        <w:rPr>
          <w:rFonts w:ascii="Arial" w:cs="Arial" w:eastAsia="Arial" w:hAnsi="Arial"/>
          <w:color w:val="000000"/>
          <w:sz w:val="18"/>
          <w:szCs w:val="18"/>
          <w:rtl w:val="0"/>
        </w:rPr>
        <w:t xml:space="preserve">Preparation of Industrial compliant documents that includes both Quality and process documents as part of fresher’s training.</w:t>
      </w:r>
      <w:r w:rsidDel="00000000" w:rsidR="00000000" w:rsidRPr="00000000">
        <w:rPr>
          <w:rtl w:val="0"/>
        </w:rPr>
      </w:r>
    </w:p>
    <w:p w:rsidR="00000000" w:rsidDel="00000000" w:rsidP="00000000" w:rsidRDefault="00000000" w:rsidRPr="00000000" w14:paraId="00000075">
      <w:pPr>
        <w:numPr>
          <w:ilvl w:val="0"/>
          <w:numId w:val="5"/>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Sending to team process weekly updates, Managing Team and process in the absence of lead</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7">
      <w:pPr>
        <w:spacing w:line="276" w:lineRule="auto"/>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8">
      <w:pPr>
        <w:spacing w:line="276" w:lineRule="auto"/>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9">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Service Enablement Administration</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Organization</w:t>
      </w:r>
      <w:r w:rsidDel="00000000" w:rsidR="00000000" w:rsidRPr="00000000">
        <w:rPr>
          <w:rFonts w:ascii="Arial" w:cs="Arial" w:eastAsia="Arial" w:hAnsi="Arial"/>
          <w:color w:val="000000"/>
          <w:sz w:val="18"/>
          <w:szCs w:val="18"/>
          <w:rtl w:val="0"/>
        </w:rPr>
        <w:tab/>
        <w:t xml:space="preserve"> :</w:t>
        <w:tab/>
        <w:t xml:space="preserve">Broadridge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bookmarkStart w:colFirst="0" w:colLast="0" w:name="_30j0zll" w:id="1"/>
      <w:bookmarkEnd w:id="1"/>
      <w:r w:rsidDel="00000000" w:rsidR="00000000" w:rsidRPr="00000000">
        <w:rPr>
          <w:rFonts w:ascii="Arial" w:cs="Arial" w:eastAsia="Arial" w:hAnsi="Arial"/>
          <w:b w:val="1"/>
          <w:color w:val="000000"/>
          <w:sz w:val="18"/>
          <w:szCs w:val="18"/>
          <w:rtl w:val="0"/>
        </w:rPr>
        <w:t xml:space="preserve">Tool</w:t>
        <w:tab/>
        <w:tab/>
        <w:t xml:space="preserve"> </w:t>
      </w:r>
      <w:r w:rsidDel="00000000" w:rsidR="00000000" w:rsidRPr="00000000">
        <w:rPr>
          <w:rFonts w:ascii="Arial" w:cs="Arial" w:eastAsia="Arial" w:hAnsi="Arial"/>
          <w:color w:val="000000"/>
          <w:sz w:val="18"/>
          <w:szCs w:val="18"/>
          <w:rtl w:val="0"/>
        </w:rPr>
        <w:t xml:space="preserve">:</w:t>
        <w:tab/>
        <w:t xml:space="preserve">JIRA, ALM 12.0</w:t>
      </w:r>
    </w:p>
    <w:p w:rsidR="00000000" w:rsidDel="00000000" w:rsidP="00000000" w:rsidRDefault="00000000" w:rsidRPr="00000000" w14:paraId="0000007D">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r>
      <w:r w:rsidDel="00000000" w:rsidR="00000000" w:rsidRPr="00000000">
        <w:rPr>
          <w:rFonts w:ascii="Arial" w:cs="Arial" w:eastAsia="Arial" w:hAnsi="Arial"/>
          <w:sz w:val="18"/>
          <w:szCs w:val="18"/>
          <w:rtl w:val="0"/>
        </w:rPr>
        <w:tab/>
        <w:tab/>
        <w:t xml:space="preserve"> : </w:t>
        <w:tab/>
        <w:t xml:space="preserve">IT Analyst</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Team size</w:t>
      </w:r>
      <w:r w:rsidDel="00000000" w:rsidR="00000000" w:rsidRPr="00000000">
        <w:rPr>
          <w:rFonts w:ascii="Arial" w:cs="Arial" w:eastAsia="Arial" w:hAnsi="Arial"/>
          <w:color w:val="000000"/>
          <w:sz w:val="18"/>
          <w:szCs w:val="18"/>
          <w:rtl w:val="0"/>
        </w:rPr>
        <w:t xml:space="preserve">    </w:t>
        <w:tab/>
        <w:t xml:space="preserve"> :</w:t>
        <w:tab/>
        <w:t xml:space="preserve">6</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Period </w:t>
      </w:r>
      <w:r w:rsidDel="00000000" w:rsidR="00000000" w:rsidRPr="00000000">
        <w:rPr>
          <w:rFonts w:ascii="Arial" w:cs="Arial" w:eastAsia="Arial" w:hAnsi="Arial"/>
          <w:color w:val="000000"/>
          <w:sz w:val="18"/>
          <w:szCs w:val="18"/>
          <w:rtl w:val="0"/>
        </w:rPr>
        <w:t xml:space="preserve">      </w:t>
        <w:tab/>
        <w:t xml:space="preserve"> :</w:t>
        <w:tab/>
        <w:t xml:space="preserve">Aug 2014 – Nov 2016 </w:t>
      </w:r>
    </w:p>
    <w:p w:rsidR="00000000" w:rsidDel="00000000" w:rsidP="00000000" w:rsidRDefault="00000000" w:rsidRPr="00000000" w14:paraId="00000080">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Description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82">
      <w:pPr>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SEA (Service Enablement Administration) is one of the most powerful tools we offer our clients. This self-serve web application empowers our clients to manage and service a very large user base of our Thomson One solutions. Create brand new users, modify existing users, pull reports on install base, and, so much more </w:t>
      </w:r>
    </w:p>
    <w:p w:rsidR="00000000" w:rsidDel="00000000" w:rsidP="00000000" w:rsidRDefault="00000000" w:rsidRPr="00000000" w14:paraId="00000083">
      <w:pPr>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4">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Responsibilities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5">
      <w:pPr>
        <w:numPr>
          <w:ilvl w:val="0"/>
          <w:numId w:val="6"/>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Understanding requirements &amp; technical specifications; asses system in order to identify test cases which are feasible to automate for regression testing.</w:t>
      </w:r>
      <w:r w:rsidDel="00000000" w:rsidR="00000000" w:rsidRPr="00000000">
        <w:rPr>
          <w:rtl w:val="0"/>
        </w:rPr>
      </w:r>
    </w:p>
    <w:p w:rsidR="00000000" w:rsidDel="00000000" w:rsidP="00000000" w:rsidRDefault="00000000" w:rsidRPr="00000000" w14:paraId="00000086">
      <w:pPr>
        <w:numPr>
          <w:ilvl w:val="0"/>
          <w:numId w:val="6"/>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Developed re-usable functions and integrated with the script</w:t>
      </w:r>
      <w:r w:rsidDel="00000000" w:rsidR="00000000" w:rsidRPr="00000000">
        <w:rPr>
          <w:rtl w:val="0"/>
        </w:rPr>
      </w:r>
    </w:p>
    <w:p w:rsidR="00000000" w:rsidDel="00000000" w:rsidP="00000000" w:rsidRDefault="00000000" w:rsidRPr="00000000" w14:paraId="00000087">
      <w:pPr>
        <w:numPr>
          <w:ilvl w:val="0"/>
          <w:numId w:val="6"/>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Designed Test Scripts for the identified automation regression test cases using existing Hybrid Framework.</w:t>
      </w:r>
      <w:r w:rsidDel="00000000" w:rsidR="00000000" w:rsidRPr="00000000">
        <w:rPr>
          <w:rtl w:val="0"/>
        </w:rPr>
      </w:r>
    </w:p>
    <w:p w:rsidR="00000000" w:rsidDel="00000000" w:rsidP="00000000" w:rsidRDefault="00000000" w:rsidRPr="00000000" w14:paraId="00000088">
      <w:pPr>
        <w:numPr>
          <w:ilvl w:val="0"/>
          <w:numId w:val="6"/>
        </w:numPr>
        <w:spacing w:line="276" w:lineRule="auto"/>
        <w:ind w:left="0" w:hanging="2"/>
        <w:jc w:val="both"/>
        <w:rPr>
          <w:sz w:val="18"/>
          <w:szCs w:val="18"/>
        </w:rPr>
      </w:pPr>
      <w:r w:rsidDel="00000000" w:rsidR="00000000" w:rsidRPr="00000000">
        <w:rPr>
          <w:rFonts w:ascii="Arial" w:cs="Arial" w:eastAsia="Arial" w:hAnsi="Arial"/>
          <w:sz w:val="18"/>
          <w:szCs w:val="18"/>
          <w:rtl w:val="0"/>
        </w:rPr>
        <w:t xml:space="preserve">Handover the test scripts to the functional test team after development is completed.</w:t>
      </w:r>
      <w:r w:rsidDel="00000000" w:rsidR="00000000" w:rsidRPr="00000000">
        <w:rPr>
          <w:rtl w:val="0"/>
        </w:rPr>
      </w:r>
    </w:p>
    <w:p w:rsidR="00000000" w:rsidDel="00000000" w:rsidP="00000000" w:rsidRDefault="00000000" w:rsidRPr="00000000" w14:paraId="00000089">
      <w:pPr>
        <w:spacing w:line="276"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widowControl w:val="0"/>
        <w:tabs>
          <w:tab w:val="left" w:pos="90"/>
          <w:tab w:val="center" w:pos="180"/>
          <w:tab w:val="center" w:pos="1800"/>
        </w:tabs>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Declaration      </w:t>
      </w:r>
      <w:r w:rsidDel="00000000" w:rsidR="00000000" w:rsidRPr="00000000">
        <w:rPr>
          <w:rtl w:val="0"/>
        </w:rPr>
      </w:r>
    </w:p>
    <w:p w:rsidR="00000000" w:rsidDel="00000000" w:rsidP="00000000" w:rsidRDefault="00000000" w:rsidRPr="00000000" w14:paraId="0000008C">
      <w:pPr>
        <w:spacing w:line="276"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8D">
      <w:pPr>
        <w:spacing w:line="276"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                    I hereby declare that the information furnished above is true to the best of my knowledge.                                                                                                                                                                                                                                                                                                                                             </w:t>
      </w:r>
    </w:p>
    <w:p w:rsidR="00000000" w:rsidDel="00000000" w:rsidP="00000000" w:rsidRDefault="00000000" w:rsidRPr="00000000" w14:paraId="0000008E">
      <w:pPr>
        <w:tabs>
          <w:tab w:val="right" w:pos="8976"/>
        </w:tabs>
        <w:spacing w:line="276"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tabs>
          <w:tab w:val="right" w:pos="8976"/>
        </w:tabs>
        <w:spacing w:line="276" w:lineRule="auto"/>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Place: Hyderabad                                                                                                             (K Pushpalatha)</w:t>
      </w:r>
      <w:r w:rsidDel="00000000" w:rsidR="00000000" w:rsidRPr="00000000">
        <w:rPr>
          <w:rtl w:val="0"/>
        </w:rPr>
      </w:r>
    </w:p>
    <w:p w:rsidR="00000000" w:rsidDel="00000000" w:rsidP="00000000" w:rsidRDefault="00000000" w:rsidRPr="00000000" w14:paraId="00000090">
      <w:pPr>
        <w:tabs>
          <w:tab w:val="right" w:pos="8976"/>
        </w:tabs>
        <w:spacing w:line="276" w:lineRule="auto"/>
        <w:ind w:left="0" w:hanging="2"/>
        <w:rPr/>
      </w:pPr>
      <w:r w:rsidDel="00000000" w:rsidR="00000000" w:rsidRPr="00000000">
        <w:rPr>
          <w:rFonts w:ascii="Arial" w:cs="Arial" w:eastAsia="Arial" w:hAnsi="Arial"/>
          <w:b w:val="1"/>
          <w:sz w:val="18"/>
          <w:szCs w:val="18"/>
          <w:rtl w:val="0"/>
        </w:rPr>
        <w:tab/>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pgMar w:bottom="776" w:top="776" w:left="1440" w:right="14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680"/>
        <w:tab w:val="right"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both"/>
    </w:pPr>
    <w:rPr>
      <w:b w:val="1"/>
      <w:sz w:val="28"/>
      <w:szCs w:val="28"/>
    </w:rPr>
  </w:style>
  <w:style w:type="paragraph" w:styleId="Heading2">
    <w:name w:val="heading 2"/>
    <w:basedOn w:val="Normal"/>
    <w:next w:val="Normal"/>
    <w:pPr>
      <w:keepNext w:val="1"/>
      <w:pBdr>
        <w:top w:color="000000" w:space="0" w:sz="4" w:val="single"/>
        <w:left w:color="000000" w:space="4" w:sz="4" w:val="single"/>
        <w:bottom w:color="000000" w:space="1" w:sz="4" w:val="single"/>
        <w:right w:color="000000" w:space="4" w:sz="4" w:val="single"/>
      </w:pBdr>
      <w:shd w:fill="f2f2f2" w:val="clear"/>
      <w:ind w:left="0" w:hanging="1"/>
      <w:jc w:val="both"/>
    </w:pPr>
    <w:rPr>
      <w:b w:val="1"/>
      <w:sz w:val="22"/>
      <w:szCs w:val="22"/>
    </w:rPr>
  </w:style>
  <w:style w:type="paragraph" w:styleId="Heading3">
    <w:name w:val="heading 3"/>
    <w:basedOn w:val="Normal"/>
    <w:next w:val="Normal"/>
    <w:pPr>
      <w:keepNext w:val="1"/>
      <w:spacing w:after="60" w:before="240" w:lineRule="auto"/>
      <w:ind w:left="0" w:hanging="1"/>
    </w:pPr>
    <w:rPr>
      <w:rFonts w:ascii="Arial" w:cs="Arial" w:eastAsia="Arial" w:hAnsi="Arial"/>
      <w:b w:val="1"/>
      <w:sz w:val="26"/>
      <w:szCs w:val="26"/>
    </w:rPr>
  </w:style>
  <w:style w:type="paragraph" w:styleId="Heading4">
    <w:name w:val="heading 4"/>
    <w:basedOn w:val="Normal"/>
    <w:next w:val="Normal"/>
    <w:pPr>
      <w:keepNext w:val="1"/>
      <w:widowControl w:val="0"/>
      <w:ind w:left="0" w:hanging="1"/>
    </w:pPr>
    <w:rPr>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jc w:val="both"/>
    </w:pPr>
    <w:rPr>
      <w:rFonts w:ascii="Verdana" w:cs="Verdana" w:eastAsia="Verdana" w:hAnsi="Verdana"/>
      <w:b w:val="1"/>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