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6" w:type="dxa"/>
        <w:tblInd w:w="108" w:type="dxa"/>
        <w:tblLook w:val="04A0" w:firstRow="1" w:lastRow="0" w:firstColumn="1" w:lastColumn="0" w:noHBand="0" w:noVBand="1"/>
      </w:tblPr>
      <w:tblGrid>
        <w:gridCol w:w="3639"/>
        <w:gridCol w:w="241"/>
        <w:gridCol w:w="5366"/>
      </w:tblGrid>
      <w:tr w:rsidR="006C29B8" w:rsidRPr="00207EE4" w14:paraId="5950644F" w14:textId="77777777" w:rsidTr="003C4D42">
        <w:trPr>
          <w:trHeight w:val="324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9497" w14:textId="77777777" w:rsidR="006C29B8" w:rsidRPr="00207EE4" w:rsidRDefault="006C29B8" w:rsidP="006C2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</w:pPr>
            <w:r w:rsidRPr="00207EE4"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  <w:t>VIKRANT B. CHOUGULE</w:t>
            </w:r>
          </w:p>
        </w:tc>
      </w:tr>
      <w:tr w:rsidR="006C29B8" w:rsidRPr="00207EE4" w14:paraId="3300D5BF" w14:textId="77777777" w:rsidTr="003C4D42">
        <w:trPr>
          <w:trHeight w:val="324"/>
        </w:trPr>
        <w:tc>
          <w:tcPr>
            <w:tcW w:w="9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369" w14:textId="77777777" w:rsidR="006C29B8" w:rsidRPr="00207EE4" w:rsidRDefault="006C29B8" w:rsidP="006C2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</w:pPr>
            <w:r w:rsidRPr="00207EE4"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  <w:t xml:space="preserve">Oracle Apps </w:t>
            </w:r>
            <w:r w:rsidR="00043CF5" w:rsidRPr="00207EE4"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  <w:t xml:space="preserve">O2C </w:t>
            </w:r>
            <w:r w:rsidRPr="00207EE4">
              <w:rPr>
                <w:rFonts w:ascii="Calibri" w:hAnsi="Calibri" w:cs="Calibri"/>
                <w:b/>
                <w:color w:val="000000"/>
                <w:position w:val="0"/>
                <w:sz w:val="25"/>
                <w:szCs w:val="25"/>
                <w:lang w:val="en-US"/>
              </w:rPr>
              <w:t>Consultant</w:t>
            </w:r>
          </w:p>
        </w:tc>
      </w:tr>
      <w:tr w:rsidR="006C29B8" w:rsidRPr="00207EE4" w14:paraId="6010E55E" w14:textId="77777777" w:rsidTr="003C4D42">
        <w:trPr>
          <w:trHeight w:val="324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AF1" w14:textId="77777777" w:rsidR="006C29B8" w:rsidRPr="00207EE4" w:rsidRDefault="006C29B8" w:rsidP="006C29B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color w:val="000000"/>
                <w:position w:val="0"/>
                <w:sz w:val="21"/>
                <w:szCs w:val="21"/>
                <w:lang w:val="en-US"/>
              </w:rPr>
              <w:t>MOB. No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.: +91-7715059849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4F20" w14:textId="77777777" w:rsidR="006C29B8" w:rsidRPr="00207EE4" w:rsidRDefault="006C29B8" w:rsidP="006C29B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4B8" w14:textId="77777777" w:rsidR="006C29B8" w:rsidRPr="00207EE4" w:rsidRDefault="006C29B8" w:rsidP="006C29B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 ||           </w:t>
            </w:r>
            <w:r w:rsidRPr="00207EE4">
              <w:rPr>
                <w:rFonts w:ascii="Calibri" w:hAnsi="Calibri" w:cs="Calibri"/>
                <w:b/>
                <w:color w:val="000000"/>
                <w:position w:val="0"/>
                <w:sz w:val="21"/>
                <w:szCs w:val="21"/>
                <w:lang w:val="en-US"/>
              </w:rPr>
              <w:t>Email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 chougule.vikrant12@gmail.com</w:t>
            </w:r>
          </w:p>
        </w:tc>
      </w:tr>
    </w:tbl>
    <w:p w14:paraId="033C2EC7" w14:textId="77777777" w:rsidR="006C29B8" w:rsidRPr="00207EE4" w:rsidRDefault="006C29B8" w:rsidP="006C29B8">
      <w:pPr>
        <w:ind w:leftChars="0" w:left="0" w:firstLineChars="0" w:firstLine="0"/>
        <w:rPr>
          <w:rFonts w:ascii="Verdana" w:eastAsia="Verdana" w:hAnsi="Verdana" w:cs="Verdana"/>
          <w:sz w:val="21"/>
          <w:szCs w:val="21"/>
        </w:rPr>
      </w:pPr>
    </w:p>
    <w:p w14:paraId="36DB43C9" w14:textId="77777777" w:rsidR="006633B5" w:rsidRPr="00207EE4" w:rsidRDefault="00A31B44">
      <w:pPr>
        <w:ind w:left="0" w:hanging="2"/>
        <w:rPr>
          <w:rFonts w:ascii="Verdana" w:eastAsia="Verdana" w:hAnsi="Verdana" w:cs="Verdana"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3BA712" wp14:editId="29851CC8">
                <wp:simplePos x="0" y="0"/>
                <wp:positionH relativeFrom="margin">
                  <wp:posOffset>-9521</wp:posOffset>
                </wp:positionH>
                <wp:positionV relativeFrom="paragraph">
                  <wp:posOffset>92710</wp:posOffset>
                </wp:positionV>
                <wp:extent cx="5715000" cy="0"/>
                <wp:effectExtent l="0" t="9525" r="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331D9" id="Straight Connector 2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7.3pt" to="44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" strokeweight="1.5pt">
                <v:stroke joinstyle="miter"/>
                <w10:wrap anchorx="margin"/>
              </v:line>
            </w:pict>
          </mc:Fallback>
        </mc:AlternateContent>
      </w:r>
    </w:p>
    <w:p w14:paraId="14C45868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Professional Summary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     </w:t>
      </w:r>
    </w:p>
    <w:p w14:paraId="4B8044DA" w14:textId="77777777" w:rsidR="006633B5" w:rsidRPr="00207EE4" w:rsidRDefault="006633B5">
      <w:pPr>
        <w:ind w:left="0" w:hanging="2"/>
        <w:rPr>
          <w:rFonts w:ascii="GE Inspira" w:eastAsia="GE Inspira" w:hAnsi="GE Inspira" w:cs="GE Inspira"/>
          <w:sz w:val="21"/>
          <w:szCs w:val="21"/>
        </w:rPr>
      </w:pPr>
    </w:p>
    <w:tbl>
      <w:tblPr>
        <w:tblW w:w="9078" w:type="dxa"/>
        <w:tblInd w:w="108" w:type="dxa"/>
        <w:tblLook w:val="04A0" w:firstRow="1" w:lastRow="0" w:firstColumn="1" w:lastColumn="0" w:noHBand="0" w:noVBand="1"/>
      </w:tblPr>
      <w:tblGrid>
        <w:gridCol w:w="422"/>
        <w:gridCol w:w="8656"/>
      </w:tblGrid>
      <w:tr w:rsidR="00522368" w:rsidRPr="00207EE4" w14:paraId="025F1BA0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2DE4C72" w14:textId="26D8A01D" w:rsidR="00522368" w:rsidRPr="00207EE4" w:rsidRDefault="0077099E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75275E71" w14:textId="4CCCB252" w:rsidR="00522368" w:rsidRPr="00207EE4" w:rsidRDefault="0077099E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Having 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around</w:t>
            </w:r>
            <w:r w:rsidR="00522368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</w:t>
            </w:r>
            <w:r w:rsidR="00DC60E3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9</w:t>
            </w:r>
            <w:r w:rsidR="00522368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years of experience in Oracle </w:t>
            </w:r>
            <w:r w:rsidR="00BB763B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ERP</w:t>
            </w:r>
            <w:r w:rsidR="00522368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as </w:t>
            </w:r>
            <w:r w:rsidR="00BA665F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Oracle Apps Techno-functional </w:t>
            </w:r>
            <w:r w:rsidR="00522368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Consultant.</w:t>
            </w:r>
          </w:p>
        </w:tc>
      </w:tr>
      <w:tr w:rsidR="00522368" w:rsidRPr="00207EE4" w14:paraId="538D261B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15B3854C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230D629F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Technically proficient in SQL, PL/SQL, Forms, Reports, XML Reports and AOL.</w:t>
            </w:r>
          </w:p>
        </w:tc>
      </w:tr>
      <w:tr w:rsidR="00522368" w:rsidRPr="00207EE4" w14:paraId="518DE6F8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8FBCA6C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1E9191AA" w14:textId="79D648FD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Functional knowledge in Oracle SCM-Order to Cash cycle, AR, </w:t>
            </w:r>
            <w:r w:rsidR="0077099E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OM, </w:t>
            </w:r>
            <w:proofErr w:type="gramStart"/>
            <w:r w:rsidR="00925666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AP,GL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.</w:t>
            </w:r>
            <w:proofErr w:type="gramEnd"/>
          </w:p>
        </w:tc>
      </w:tr>
      <w:tr w:rsidR="00522368" w:rsidRPr="00207EE4" w14:paraId="2092A13F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4BE2AB7C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51D98365" w14:textId="603E4288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Across these </w:t>
            </w:r>
            <w:r w:rsidR="00DC60E3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9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plus years, worked in Implementation, Support and Up-gradation Projects.</w:t>
            </w:r>
          </w:p>
        </w:tc>
      </w:tr>
      <w:tr w:rsidR="00522368" w:rsidRPr="00207EE4" w14:paraId="50F1B25D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3440A26A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2EA37CA6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Noticeable domain knowledge in the Manufacturing and Telecom. </w:t>
            </w:r>
          </w:p>
        </w:tc>
      </w:tr>
      <w:tr w:rsidR="00522368" w:rsidRPr="00207EE4" w14:paraId="737F4CCA" w14:textId="77777777" w:rsidTr="0077099E">
        <w:trPr>
          <w:trHeight w:val="27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14:paraId="63546D41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656" w:type="dxa"/>
            <w:shd w:val="clear" w:color="auto" w:fill="auto"/>
            <w:noWrap/>
            <w:vAlign w:val="bottom"/>
            <w:hideMark/>
          </w:tcPr>
          <w:p w14:paraId="38F03DCA" w14:textId="77777777" w:rsidR="00522368" w:rsidRPr="00207EE4" w:rsidRDefault="00522368" w:rsidP="0052236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Hands on Toad, </w:t>
            </w:r>
            <w:proofErr w:type="spellStart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Sql</w:t>
            </w:r>
            <w:proofErr w:type="spellEnd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*plus, UNIX, Quality center (testing tool given by hp), </w:t>
            </w:r>
            <w:proofErr w:type="spellStart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Kintana</w:t>
            </w:r>
            <w:proofErr w:type="spellEnd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migration</w:t>
            </w:r>
          </w:p>
        </w:tc>
      </w:tr>
    </w:tbl>
    <w:p w14:paraId="75B1DC7D" w14:textId="77777777" w:rsidR="006633B5" w:rsidRPr="00207EE4" w:rsidRDefault="006633B5" w:rsidP="001678FA">
      <w:pPr>
        <w:ind w:leftChars="0" w:left="0" w:firstLineChars="0" w:firstLine="0"/>
        <w:rPr>
          <w:rFonts w:ascii="GE Inspira" w:eastAsia="GE Inspira" w:hAnsi="GE Inspira" w:cs="GE Inspira"/>
          <w:sz w:val="21"/>
          <w:szCs w:val="21"/>
        </w:rPr>
      </w:pPr>
    </w:p>
    <w:p w14:paraId="43649209" w14:textId="77777777" w:rsidR="006633B5" w:rsidRPr="00207EE4" w:rsidRDefault="00A31B44">
      <w:pPr>
        <w:ind w:left="0" w:hanging="2"/>
        <w:rPr>
          <w:rFonts w:ascii="Verdana" w:eastAsia="Verdana" w:hAnsi="Verdana" w:cs="Verdana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ADE3D1" wp14:editId="1409CDDA">
                <wp:simplePos x="0" y="0"/>
                <wp:positionH relativeFrom="margin">
                  <wp:posOffset>-9521</wp:posOffset>
                </wp:positionH>
                <wp:positionV relativeFrom="paragraph">
                  <wp:posOffset>22860</wp:posOffset>
                </wp:positionV>
                <wp:extent cx="5844540" cy="0"/>
                <wp:effectExtent l="0" t="9525" r="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23F42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.8pt" to="459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" strokeweight="1.5pt">
                <v:stroke joinstyle="miter"/>
                <w10:wrap anchorx="margin"/>
              </v:line>
            </w:pict>
          </mc:Fallback>
        </mc:AlternateContent>
      </w:r>
    </w:p>
    <w:p w14:paraId="04432908" w14:textId="2BCAFBDE" w:rsidR="009377FF" w:rsidRPr="00207EE4" w:rsidRDefault="00A31B44" w:rsidP="009377FF">
      <w:pPr>
        <w:ind w:left="0" w:hanging="2"/>
        <w:jc w:val="left"/>
        <w:rPr>
          <w:noProof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Skill Sets</w:t>
      </w:r>
    </w:p>
    <w:tbl>
      <w:tblPr>
        <w:tblW w:w="9276" w:type="dxa"/>
        <w:tblInd w:w="108" w:type="dxa"/>
        <w:tblLook w:val="04A0" w:firstRow="1" w:lastRow="0" w:firstColumn="1" w:lastColumn="0" w:noHBand="0" w:noVBand="1"/>
      </w:tblPr>
      <w:tblGrid>
        <w:gridCol w:w="2424"/>
        <w:gridCol w:w="880"/>
        <w:gridCol w:w="5972"/>
      </w:tblGrid>
      <w:tr w:rsidR="009377FF" w:rsidRPr="00207EE4" w14:paraId="09EDFFAC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F81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OS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592A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6CF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Windows XP </w:t>
            </w:r>
          </w:p>
        </w:tc>
      </w:tr>
      <w:tr w:rsidR="009377FF" w:rsidRPr="00207EE4" w14:paraId="795F4136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D01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Languages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695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D4F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SQL, PL/SQL, UNIX</w:t>
            </w:r>
          </w:p>
        </w:tc>
      </w:tr>
      <w:tr w:rsidR="009377FF" w:rsidRPr="00207EE4" w14:paraId="72126ABE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BF0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Databases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C1D3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9B1C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9i/10g</w:t>
            </w:r>
          </w:p>
        </w:tc>
      </w:tr>
      <w:tr w:rsidR="009377FF" w:rsidRPr="00207EE4" w14:paraId="3DBF7CA3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89A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Front-end Tools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644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53D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D2K Forms (6i/10g), Reports (6i/10g).</w:t>
            </w:r>
          </w:p>
        </w:tc>
      </w:tr>
      <w:tr w:rsidR="009377FF" w:rsidRPr="00207EE4" w14:paraId="25A2EABA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4D22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ERP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BF9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6B93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Applications 11i and R12</w:t>
            </w:r>
          </w:p>
        </w:tc>
      </w:tr>
      <w:tr w:rsidR="009377FF" w:rsidRPr="00207EE4" w14:paraId="012795C3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304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Tools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8B4C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3B6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Toad, SQL*Plus, File-Zilla, Putty, Kin-Migration Tool, Quality center (QC).</w:t>
            </w:r>
          </w:p>
        </w:tc>
      </w:tr>
      <w:tr w:rsidR="009377FF" w:rsidRPr="00207EE4" w14:paraId="682D7619" w14:textId="77777777" w:rsidTr="003C4D42">
        <w:trPr>
          <w:trHeight w:val="19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8BE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ERP Domain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5FC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E9A" w14:textId="77777777" w:rsidR="009377FF" w:rsidRPr="00207EE4" w:rsidRDefault="009377FF" w:rsidP="009377F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SCM, Manufacturing and O2C, P2P cycles.</w:t>
            </w:r>
          </w:p>
        </w:tc>
      </w:tr>
    </w:tbl>
    <w:p w14:paraId="33189C89" w14:textId="77777777" w:rsidR="006633B5" w:rsidRPr="00207EE4" w:rsidRDefault="00A31B44" w:rsidP="009377FF">
      <w:pPr>
        <w:ind w:left="0" w:hanging="2"/>
        <w:jc w:val="left"/>
        <w:rPr>
          <w:rFonts w:eastAsia="Arial" w:cs="Arial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2AE0A9" wp14:editId="22F9A3A4">
                <wp:simplePos x="0" y="0"/>
                <wp:positionH relativeFrom="margin">
                  <wp:posOffset>9525</wp:posOffset>
                </wp:positionH>
                <wp:positionV relativeFrom="paragraph">
                  <wp:posOffset>42545</wp:posOffset>
                </wp:positionV>
                <wp:extent cx="5825490" cy="0"/>
                <wp:effectExtent l="0" t="9525" r="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4B529" id="Straight Connector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3.35pt" to="459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" strokeweight="1.5pt">
                <v:stroke joinstyle="miter"/>
                <w10:wrap anchorx="margin"/>
              </v:line>
            </w:pict>
          </mc:Fallback>
        </mc:AlternateContent>
      </w:r>
    </w:p>
    <w:p w14:paraId="523A0C7C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Educational Qualification</w:t>
      </w:r>
    </w:p>
    <w:p w14:paraId="17FDCD49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sz w:val="21"/>
          <w:szCs w:val="21"/>
        </w:rPr>
        <w:t>B.E (COMPUTER SCIENCE &amp; ENGG.) with Distinction from Shivaji University, Kolhapur, Maharashtra in June 2009.</w:t>
      </w:r>
    </w:p>
    <w:p w14:paraId="7EB933FF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0781CC" wp14:editId="610B6A4A">
                <wp:simplePos x="0" y="0"/>
                <wp:positionH relativeFrom="margin">
                  <wp:posOffset>-19046</wp:posOffset>
                </wp:positionH>
                <wp:positionV relativeFrom="paragraph">
                  <wp:posOffset>8890</wp:posOffset>
                </wp:positionV>
                <wp:extent cx="5897880" cy="0"/>
                <wp:effectExtent l="0" t="9525" r="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EE3A4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.7pt" to="462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" strokeweight="1.5pt">
                <v:stroke joinstyle="miter"/>
                <w10:wrap anchorx="margin"/>
              </v:line>
            </w:pict>
          </mc:Fallback>
        </mc:AlternateContent>
      </w:r>
    </w:p>
    <w:p w14:paraId="220CAC9C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 xml:space="preserve">Projects Worked </w:t>
      </w:r>
      <w:proofErr w:type="gramStart"/>
      <w:r w:rsidRPr="00207EE4">
        <w:rPr>
          <w:rFonts w:ascii="GE Inspira" w:eastAsia="GE Inspira" w:hAnsi="GE Inspira" w:cs="GE Inspira"/>
          <w:b/>
          <w:sz w:val="21"/>
          <w:szCs w:val="21"/>
        </w:rPr>
        <w:t>In</w:t>
      </w:r>
      <w:r w:rsidR="003C4D42" w:rsidRPr="00207EE4">
        <w:rPr>
          <w:rFonts w:ascii="GE Inspira" w:eastAsia="GE Inspira" w:hAnsi="GE Inspira" w:cs="GE Inspira"/>
          <w:b/>
          <w:sz w:val="21"/>
          <w:szCs w:val="21"/>
        </w:rPr>
        <w:t xml:space="preserve"> </w:t>
      </w:r>
      <w:r w:rsidRPr="00207EE4">
        <w:rPr>
          <w:rFonts w:ascii="GE Inspira" w:eastAsia="GE Inspira" w:hAnsi="GE Inspira" w:cs="GE Inspira"/>
          <w:b/>
          <w:sz w:val="21"/>
          <w:szCs w:val="21"/>
        </w:rPr>
        <w:t>:</w:t>
      </w:r>
      <w:proofErr w:type="gramEnd"/>
      <w:r w:rsidRPr="00207EE4">
        <w:rPr>
          <w:rFonts w:ascii="GE Inspira" w:eastAsia="GE Inspira" w:hAnsi="GE Inspira" w:cs="GE Inspira"/>
          <w:b/>
          <w:sz w:val="21"/>
          <w:szCs w:val="21"/>
        </w:rPr>
        <w:t>-</w:t>
      </w:r>
    </w:p>
    <w:p w14:paraId="5B469099" w14:textId="77777777" w:rsidR="006633B5" w:rsidRPr="00207EE4" w:rsidRDefault="00A31B44" w:rsidP="003C4D42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F98A67" wp14:editId="393F4C03">
                <wp:simplePos x="0" y="0"/>
                <wp:positionH relativeFrom="margin">
                  <wp:posOffset>-19046</wp:posOffset>
                </wp:positionH>
                <wp:positionV relativeFrom="paragraph">
                  <wp:posOffset>33020</wp:posOffset>
                </wp:positionV>
                <wp:extent cx="5897880" cy="0"/>
                <wp:effectExtent l="0" t="9525" r="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F66A3" id="Straight Connector 2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2.6pt" to="462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" strokeweight="1.5pt">
                <v:stroke joinstyle="miter"/>
                <w10:wrap anchorx="margin"/>
              </v:line>
            </w:pict>
          </mc:Fallback>
        </mc:AlternateContent>
      </w:r>
    </w:p>
    <w:p w14:paraId="3D2612B3" w14:textId="3210494A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  <w:highlight w:val="lightGray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Project (MFG Domain)</w:t>
      </w:r>
      <w:r w:rsidR="00207EE4">
        <w:rPr>
          <w:rFonts w:ascii="GE Inspira" w:eastAsia="GE Inspira" w:hAnsi="GE Inspira" w:cs="GE Inspira"/>
          <w:b/>
          <w:sz w:val="21"/>
          <w:szCs w:val="21"/>
        </w:rPr>
        <w:t xml:space="preserve"> – Honeywell Automation </w:t>
      </w:r>
      <w:r w:rsidR="0077099E">
        <w:rPr>
          <w:rFonts w:ascii="GE Inspira" w:eastAsia="GE Inspira" w:hAnsi="GE Inspira" w:cs="GE Inspira"/>
          <w:b/>
          <w:sz w:val="21"/>
          <w:szCs w:val="21"/>
        </w:rPr>
        <w:t>Centre</w:t>
      </w:r>
      <w:r w:rsidR="00207EE4">
        <w:rPr>
          <w:rFonts w:ascii="GE Inspira" w:eastAsia="GE Inspira" w:hAnsi="GE Inspira" w:cs="GE Inspira"/>
          <w:b/>
          <w:sz w:val="21"/>
          <w:szCs w:val="21"/>
        </w:rPr>
        <w:t>, Pune</w:t>
      </w:r>
    </w:p>
    <w:tbl>
      <w:tblPr>
        <w:tblW w:w="9404" w:type="dxa"/>
        <w:tblInd w:w="108" w:type="dxa"/>
        <w:tblLook w:val="04A0" w:firstRow="1" w:lastRow="0" w:firstColumn="1" w:lastColumn="0" w:noHBand="0" w:noVBand="1"/>
      </w:tblPr>
      <w:tblGrid>
        <w:gridCol w:w="2128"/>
        <w:gridCol w:w="7276"/>
      </w:tblGrid>
      <w:tr w:rsidR="003C4D42" w:rsidRPr="00207EE4" w14:paraId="58745415" w14:textId="77777777" w:rsidTr="00A31B44">
        <w:trPr>
          <w:trHeight w:val="2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40D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Title           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9D8F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: Oracle EBS R12 Re-Implementation and Support       </w:t>
            </w:r>
          </w:p>
        </w:tc>
      </w:tr>
      <w:tr w:rsidR="003C4D42" w:rsidRPr="00207EE4" w14:paraId="0F2C6879" w14:textId="77777777" w:rsidTr="00A31B44">
        <w:trPr>
          <w:trHeight w:val="2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A15E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Client    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50AA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: Intelligrated  </w:t>
            </w:r>
          </w:p>
        </w:tc>
      </w:tr>
      <w:tr w:rsidR="003C4D42" w:rsidRPr="00207EE4" w14:paraId="27C70F34" w14:textId="77777777" w:rsidTr="00A31B44">
        <w:trPr>
          <w:trHeight w:val="2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4DA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Environment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031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 Oracle Applications Release 12.2.2</w:t>
            </w:r>
          </w:p>
        </w:tc>
      </w:tr>
      <w:tr w:rsidR="003C4D42" w:rsidRPr="00207EE4" w14:paraId="75791880" w14:textId="77777777" w:rsidTr="00A31B44">
        <w:trPr>
          <w:trHeight w:val="2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0AD8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Team Size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C8D9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 20</w:t>
            </w:r>
          </w:p>
        </w:tc>
      </w:tr>
      <w:tr w:rsidR="003C4D42" w:rsidRPr="00207EE4" w14:paraId="4F774D38" w14:textId="77777777" w:rsidTr="00A31B44">
        <w:trPr>
          <w:trHeight w:val="2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E760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7E6" w14:textId="77777777" w:rsidR="003C4D42" w:rsidRPr="00207EE4" w:rsidRDefault="003C4D42" w:rsidP="003C4D4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: Jan-2019 to till date </w:t>
            </w:r>
          </w:p>
        </w:tc>
      </w:tr>
    </w:tbl>
    <w:p w14:paraId="2EDA2EF1" w14:textId="77777777" w:rsidR="003C4D42" w:rsidRPr="00207EE4" w:rsidRDefault="003C4D42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17266863" w14:textId="77777777" w:rsid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 xml:space="preserve">Description: 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In Honeywell's Automation and Control Solutions </w:t>
      </w:r>
      <w:r w:rsidR="003C4D42" w:rsidRPr="00207EE4">
        <w:rPr>
          <w:rFonts w:ascii="GE Inspira" w:eastAsia="GE Inspira" w:hAnsi="GE Inspira" w:cs="GE Inspira"/>
          <w:sz w:val="21"/>
          <w:szCs w:val="21"/>
        </w:rPr>
        <w:t>business. Its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supply chain and warehouse solutions drive improved productivity and lower costs for retailers, manufacturers, and logistics providers around the world.</w:t>
      </w:r>
    </w:p>
    <w:p w14:paraId="2C4CE61B" w14:textId="77777777" w:rsidR="00207EE4" w:rsidRDefault="00207EE4">
      <w:pPr>
        <w:tabs>
          <w:tab w:val="left" w:pos="330"/>
        </w:tabs>
        <w:ind w:left="0" w:hanging="2"/>
        <w:rPr>
          <w:rFonts w:ascii="GE Inspira" w:eastAsia="GE Inspira" w:hAnsi="GE Inspira" w:cs="GE Inspira"/>
          <w:sz w:val="21"/>
          <w:szCs w:val="21"/>
        </w:rPr>
      </w:pPr>
    </w:p>
    <w:p w14:paraId="11741AAD" w14:textId="55515231" w:rsidR="00207EE4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Roles and Responsibilities:</w:t>
      </w: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1041"/>
        <w:gridCol w:w="8099"/>
      </w:tblGrid>
      <w:tr w:rsidR="00207EE4" w:rsidRPr="00207EE4" w14:paraId="22B3F447" w14:textId="77777777" w:rsidTr="0007416C">
        <w:trPr>
          <w:trHeight w:val="543"/>
        </w:trPr>
        <w:tc>
          <w:tcPr>
            <w:tcW w:w="1041" w:type="dxa"/>
            <w:shd w:val="clear" w:color="auto" w:fill="auto"/>
            <w:noWrap/>
          </w:tcPr>
          <w:p w14:paraId="07C57C52" w14:textId="553068EF" w:rsidR="00207EE4" w:rsidRPr="00207EE4" w:rsidRDefault="00207EE4" w:rsidP="00E3601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</w:p>
          <w:p w14:paraId="4E998FB3" w14:textId="3D368672" w:rsidR="00207EE4" w:rsidRPr="00207EE4" w:rsidRDefault="00207EE4" w:rsidP="00E3601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099" w:type="dxa"/>
            <w:shd w:val="clear" w:color="auto" w:fill="auto"/>
          </w:tcPr>
          <w:p w14:paraId="5ADE2136" w14:textId="77777777" w:rsidR="00207EE4" w:rsidRPr="00207EE4" w:rsidRDefault="00207EE4" w:rsidP="00A31B44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</w:p>
          <w:p w14:paraId="742AA2C9" w14:textId="7BC01FF3" w:rsidR="00207EE4" w:rsidRPr="00207EE4" w:rsidRDefault="00207EE4" w:rsidP="00A31B44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Working in O2C Module (OM, AR) handling sales orders for conveyors</w:t>
            </w:r>
            <w:r w:rsidR="00BA665F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.</w:t>
            </w:r>
          </w:p>
        </w:tc>
      </w:tr>
      <w:tr w:rsidR="00E36015" w:rsidRPr="00207EE4" w14:paraId="75307CA1" w14:textId="77777777" w:rsidTr="0007416C">
        <w:trPr>
          <w:trHeight w:val="543"/>
        </w:trPr>
        <w:tc>
          <w:tcPr>
            <w:tcW w:w="1041" w:type="dxa"/>
            <w:shd w:val="clear" w:color="auto" w:fill="auto"/>
            <w:noWrap/>
            <w:hideMark/>
          </w:tcPr>
          <w:p w14:paraId="38F2D18F" w14:textId="77777777" w:rsidR="00E36015" w:rsidRPr="00207EE4" w:rsidRDefault="00E36015" w:rsidP="00E3601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099" w:type="dxa"/>
            <w:shd w:val="clear" w:color="auto" w:fill="auto"/>
            <w:hideMark/>
          </w:tcPr>
          <w:p w14:paraId="565E27FA" w14:textId="46681A5E" w:rsidR="00A31B44" w:rsidRPr="00207EE4" w:rsidRDefault="00E36015" w:rsidP="00A31B44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</w:t>
            </w:r>
            <w:r w:rsidR="002F2C2D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ing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in </w:t>
            </w:r>
            <w:r w:rsidR="00BA665F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Intelligrated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Mason based operating unit for oracle ERP implementation and support project including conversions, reports for Conveyors manufacturing division.</w:t>
            </w:r>
          </w:p>
        </w:tc>
      </w:tr>
      <w:tr w:rsidR="00BB763B" w:rsidRPr="00207EE4" w14:paraId="76850335" w14:textId="77777777" w:rsidTr="0007416C">
        <w:trPr>
          <w:trHeight w:val="543"/>
        </w:trPr>
        <w:tc>
          <w:tcPr>
            <w:tcW w:w="1041" w:type="dxa"/>
            <w:shd w:val="clear" w:color="auto" w:fill="auto"/>
            <w:noWrap/>
          </w:tcPr>
          <w:p w14:paraId="62C8ACE2" w14:textId="11230AA2" w:rsidR="00BB763B" w:rsidRPr="00BB763B" w:rsidRDefault="00BB763B" w:rsidP="00BB763B">
            <w:pPr>
              <w:pStyle w:val="ListParagraph"/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  <w:t>*</w:t>
            </w:r>
          </w:p>
        </w:tc>
        <w:tc>
          <w:tcPr>
            <w:tcW w:w="8099" w:type="dxa"/>
            <w:shd w:val="clear" w:color="auto" w:fill="auto"/>
          </w:tcPr>
          <w:p w14:paraId="479D3EF4" w14:textId="2DDAC57F" w:rsidR="00BB763B" w:rsidRPr="00207EE4" w:rsidRDefault="00BB763B" w:rsidP="00BB763B">
            <w:pPr>
              <w:pStyle w:val="ListParagraph"/>
              <w:suppressAutoHyphens w:val="0"/>
              <w:spacing w:line="240" w:lineRule="auto"/>
              <w:ind w:leftChars="0" w:left="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  <w:t xml:space="preserve">Working in </w:t>
            </w:r>
            <w:r w:rsidRPr="00BB763B"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  <w:t>Oracle Accounts Receivable (AR), Oracle EBS modules integrated with Order Management</w:t>
            </w: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</w:rPr>
              <w:t>.</w:t>
            </w:r>
          </w:p>
        </w:tc>
      </w:tr>
      <w:tr w:rsidR="00E36015" w:rsidRPr="00207EE4" w14:paraId="03E9A069" w14:textId="77777777" w:rsidTr="0007416C">
        <w:trPr>
          <w:trHeight w:val="271"/>
        </w:trPr>
        <w:tc>
          <w:tcPr>
            <w:tcW w:w="1041" w:type="dxa"/>
            <w:shd w:val="clear" w:color="auto" w:fill="auto"/>
            <w:noWrap/>
            <w:hideMark/>
          </w:tcPr>
          <w:p w14:paraId="602A3262" w14:textId="77777777" w:rsidR="00E36015" w:rsidRPr="00207EE4" w:rsidRDefault="00E36015" w:rsidP="00E3601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lastRenderedPageBreak/>
              <w:t>*</w:t>
            </w:r>
          </w:p>
        </w:tc>
        <w:tc>
          <w:tcPr>
            <w:tcW w:w="8099" w:type="dxa"/>
            <w:shd w:val="clear" w:color="auto" w:fill="auto"/>
            <w:noWrap/>
            <w:vAlign w:val="bottom"/>
            <w:hideMark/>
          </w:tcPr>
          <w:p w14:paraId="4DDBCA38" w14:textId="77777777" w:rsidR="00E36015" w:rsidRPr="00207EE4" w:rsidRDefault="00E36015" w:rsidP="00E3601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Mainly worked in SCM track as functional consultant handling oracle reports enhancements.</w:t>
            </w:r>
          </w:p>
        </w:tc>
      </w:tr>
      <w:tr w:rsidR="0077099E" w:rsidRPr="00207EE4" w14:paraId="2ACA0C1B" w14:textId="77777777" w:rsidTr="0007416C">
        <w:trPr>
          <w:trHeight w:val="271"/>
        </w:trPr>
        <w:tc>
          <w:tcPr>
            <w:tcW w:w="1041" w:type="dxa"/>
            <w:shd w:val="clear" w:color="auto" w:fill="auto"/>
            <w:noWrap/>
          </w:tcPr>
          <w:p w14:paraId="66A6F307" w14:textId="243F33CA" w:rsidR="0077099E" w:rsidRPr="00207EE4" w:rsidRDefault="0077099E" w:rsidP="0077099E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099" w:type="dxa"/>
            <w:shd w:val="clear" w:color="auto" w:fill="auto"/>
            <w:noWrap/>
            <w:vAlign w:val="bottom"/>
          </w:tcPr>
          <w:p w14:paraId="2DC64822" w14:textId="1B552DB9" w:rsidR="0077099E" w:rsidRPr="00207EE4" w:rsidRDefault="0077099E" w:rsidP="0077099E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Delivered the customizations with complete documents shell script, Quality Filter, MD</w:t>
            </w: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50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.</w:t>
            </w:r>
          </w:p>
        </w:tc>
      </w:tr>
      <w:tr w:rsidR="0077099E" w:rsidRPr="00207EE4" w14:paraId="33840521" w14:textId="77777777" w:rsidTr="0007416C">
        <w:trPr>
          <w:trHeight w:val="543"/>
        </w:trPr>
        <w:tc>
          <w:tcPr>
            <w:tcW w:w="1041" w:type="dxa"/>
            <w:shd w:val="clear" w:color="auto" w:fill="auto"/>
            <w:noWrap/>
            <w:hideMark/>
          </w:tcPr>
          <w:p w14:paraId="34BB9C5C" w14:textId="77777777" w:rsidR="0077099E" w:rsidRPr="00207EE4" w:rsidRDefault="0077099E" w:rsidP="0077099E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099" w:type="dxa"/>
            <w:shd w:val="clear" w:color="auto" w:fill="auto"/>
            <w:vAlign w:val="bottom"/>
            <w:hideMark/>
          </w:tcPr>
          <w:p w14:paraId="1C6A4273" w14:textId="6DB34394" w:rsidR="0077099E" w:rsidRPr="00207EE4" w:rsidRDefault="0077099E" w:rsidP="0077099E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Intensively involved in customer contact conversion and data validation across Thailand, Arlington, and Germany operating units.</w:t>
            </w:r>
          </w:p>
        </w:tc>
      </w:tr>
    </w:tbl>
    <w:p w14:paraId="6AC5842C" w14:textId="77777777" w:rsidR="006633B5" w:rsidRPr="00207EE4" w:rsidRDefault="006633B5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366C8D3D" w14:textId="43CE527B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color w:val="000000"/>
          <w:sz w:val="21"/>
          <w:szCs w:val="21"/>
          <w:highlight w:val="lightGray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Project (MFG Domain)</w:t>
      </w:r>
      <w:r w:rsidR="00207EE4">
        <w:rPr>
          <w:rFonts w:ascii="GE Inspira" w:eastAsia="GE Inspira" w:hAnsi="GE Inspira" w:cs="GE Inspira"/>
          <w:b/>
          <w:sz w:val="21"/>
          <w:szCs w:val="21"/>
        </w:rPr>
        <w:t xml:space="preserve"> – TCS, Pune</w:t>
      </w:r>
    </w:p>
    <w:tbl>
      <w:tblPr>
        <w:tblW w:w="9612" w:type="dxa"/>
        <w:tblInd w:w="108" w:type="dxa"/>
        <w:tblLook w:val="04A0" w:firstRow="1" w:lastRow="0" w:firstColumn="1" w:lastColumn="0" w:noHBand="0" w:noVBand="1"/>
      </w:tblPr>
      <w:tblGrid>
        <w:gridCol w:w="2368"/>
        <w:gridCol w:w="1624"/>
        <w:gridCol w:w="5620"/>
      </w:tblGrid>
      <w:tr w:rsidR="008774C5" w:rsidRPr="00207EE4" w14:paraId="39722941" w14:textId="77777777" w:rsidTr="00586567">
        <w:trPr>
          <w:trHeight w:val="23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1D5F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Title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8E7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545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EBS R12 Re-Implementation.</w:t>
            </w:r>
          </w:p>
        </w:tc>
      </w:tr>
      <w:tr w:rsidR="008774C5" w:rsidRPr="00207EE4" w14:paraId="6B6BACB4" w14:textId="77777777" w:rsidTr="00586567">
        <w:trPr>
          <w:trHeight w:val="23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D80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Client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7E00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26C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GE-Renewables </w:t>
            </w:r>
          </w:p>
        </w:tc>
      </w:tr>
      <w:tr w:rsidR="008774C5" w:rsidRPr="00207EE4" w14:paraId="170D0DBD" w14:textId="77777777" w:rsidTr="00586567">
        <w:trPr>
          <w:trHeight w:val="23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C92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Environment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52A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D19B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Applications Release 12.1.3.</w:t>
            </w:r>
          </w:p>
        </w:tc>
      </w:tr>
      <w:tr w:rsidR="008774C5" w:rsidRPr="00207EE4" w14:paraId="5207EEA8" w14:textId="77777777" w:rsidTr="00586567">
        <w:trPr>
          <w:trHeight w:val="23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CAD3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Team Size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F37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D73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65</w:t>
            </w:r>
          </w:p>
        </w:tc>
      </w:tr>
      <w:tr w:rsidR="008774C5" w:rsidRPr="00207EE4" w14:paraId="37D57D1E" w14:textId="77777777" w:rsidTr="00586567">
        <w:trPr>
          <w:trHeight w:val="23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8C15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CE6D" w14:textId="77777777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32C5" w14:textId="7E944653" w:rsidR="008774C5" w:rsidRPr="00207EE4" w:rsidRDefault="008774C5" w:rsidP="008774C5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Feb -2015 to </w:t>
            </w:r>
            <w:r w:rsidR="00FC63E2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Dec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-2018</w:t>
            </w:r>
          </w:p>
        </w:tc>
      </w:tr>
    </w:tbl>
    <w:p w14:paraId="142DC1AA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sz w:val="21"/>
          <w:szCs w:val="21"/>
        </w:rPr>
        <w:t>.</w:t>
      </w:r>
    </w:p>
    <w:p w14:paraId="3A6B6176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 xml:space="preserve">Description: 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GE Renewable Energy is a global leader in advanced technology focusing on wind, hydro, and solar power generation services for a cleaner, more productive world. </w:t>
      </w:r>
    </w:p>
    <w:p w14:paraId="4486C961" w14:textId="77777777" w:rsidR="006633B5" w:rsidRPr="00207EE4" w:rsidRDefault="006633B5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01E85C18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Roles and Responsibilities:</w:t>
      </w:r>
    </w:p>
    <w:p w14:paraId="4A21ADA1" w14:textId="77777777" w:rsidR="00586567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sz w:val="21"/>
          <w:szCs w:val="21"/>
        </w:rPr>
        <w:t xml:space="preserve">  </w:t>
      </w:r>
    </w:p>
    <w:tbl>
      <w:tblPr>
        <w:tblW w:w="9435" w:type="dxa"/>
        <w:tblInd w:w="108" w:type="dxa"/>
        <w:tblLook w:val="04A0" w:firstRow="1" w:lastRow="0" w:firstColumn="1" w:lastColumn="0" w:noHBand="0" w:noVBand="1"/>
      </w:tblPr>
      <w:tblGrid>
        <w:gridCol w:w="456"/>
        <w:gridCol w:w="8979"/>
      </w:tblGrid>
      <w:tr w:rsidR="00586567" w:rsidRPr="00207EE4" w14:paraId="7C5D3048" w14:textId="77777777" w:rsidTr="00586567">
        <w:trPr>
          <w:trHeight w:val="6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DA14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DA8E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Worked in one of biggest oracle ERP implementation project is about the re-implementation of 540 existing as well new enhancements objects including conversions, reports and forms across Europe and US operating Units. </w:t>
            </w:r>
          </w:p>
        </w:tc>
      </w:tr>
      <w:tr w:rsidR="00586567" w:rsidRPr="00207EE4" w14:paraId="0137F582" w14:textId="77777777" w:rsidTr="00586567">
        <w:trPr>
          <w:trHeight w:val="2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2AED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87C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Delivered in two 1.5 years of consecutive Go-Live windows and supported with 6 months warranty period.</w:t>
            </w:r>
          </w:p>
        </w:tc>
      </w:tr>
      <w:tr w:rsidR="00586567" w:rsidRPr="00207EE4" w14:paraId="61F69848" w14:textId="77777777" w:rsidTr="00586567">
        <w:trPr>
          <w:trHeight w:val="2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1F84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F9F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Mainly worked in SCM track as team lead with handling oracle reports enhancements.</w:t>
            </w:r>
          </w:p>
        </w:tc>
      </w:tr>
      <w:tr w:rsidR="00586567" w:rsidRPr="00207EE4" w14:paraId="4FA5C9E0" w14:textId="77777777" w:rsidTr="00586567">
        <w:trPr>
          <w:trHeight w:val="2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EA88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E3E38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Developed complete HRMS in-bound interface of renewables for Europe and US </w:t>
            </w:r>
          </w:p>
        </w:tc>
      </w:tr>
      <w:tr w:rsidR="00586567" w:rsidRPr="00207EE4" w14:paraId="471397EE" w14:textId="77777777" w:rsidTr="00586567">
        <w:trPr>
          <w:trHeight w:val="2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86EB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B877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in conversion and data validation team for EU and US operating units.</w:t>
            </w:r>
          </w:p>
        </w:tc>
      </w:tr>
      <w:tr w:rsidR="00586567" w:rsidRPr="00207EE4" w14:paraId="0CFD6C94" w14:textId="77777777" w:rsidTr="00586567">
        <w:trPr>
          <w:trHeight w:val="2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8521D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F569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on third party APP BI migration Tool for conversion and validation of data in migration.</w:t>
            </w:r>
          </w:p>
        </w:tc>
      </w:tr>
    </w:tbl>
    <w:p w14:paraId="713B1C6A" w14:textId="77777777" w:rsidR="006633B5" w:rsidRPr="00207EE4" w:rsidRDefault="006633B5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03BE069F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C53EA94" wp14:editId="4A5B014A">
                <wp:simplePos x="0" y="0"/>
                <wp:positionH relativeFrom="margin">
                  <wp:posOffset>-19046</wp:posOffset>
                </wp:positionH>
                <wp:positionV relativeFrom="paragraph">
                  <wp:posOffset>21590</wp:posOffset>
                </wp:positionV>
                <wp:extent cx="5897880" cy="0"/>
                <wp:effectExtent l="0" t="9525" r="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5456D" id="Straight Connector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.7pt" to="462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" strokeweight="1.5pt">
                <v:stroke joinstyle="miter"/>
                <w10:wrap anchorx="margin"/>
              </v:line>
            </w:pict>
          </mc:Fallback>
        </mc:AlternateContent>
      </w:r>
    </w:p>
    <w:p w14:paraId="2C10BBD5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04D3F56" wp14:editId="4E839CB5">
                <wp:simplePos x="0" y="0"/>
                <wp:positionH relativeFrom="margin">
                  <wp:posOffset>-19046</wp:posOffset>
                </wp:positionH>
                <wp:positionV relativeFrom="paragraph">
                  <wp:posOffset>33020</wp:posOffset>
                </wp:positionV>
                <wp:extent cx="5897880" cy="0"/>
                <wp:effectExtent l="0" t="9525" r="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DE9B3" id="Straight Connector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2.6pt" to="462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" strokeweight="1.5pt">
                <v:stroke joinstyle="miter"/>
                <w10:wrap anchorx="margin"/>
              </v:line>
            </w:pict>
          </mc:Fallback>
        </mc:AlternateContent>
      </w:r>
    </w:p>
    <w:p w14:paraId="1902AB74" w14:textId="22ADC028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color w:val="000000"/>
          <w:sz w:val="21"/>
          <w:szCs w:val="21"/>
          <w:highlight w:val="lightGray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Project (MFG Domain)</w:t>
      </w:r>
      <w:r w:rsidR="00207EE4">
        <w:rPr>
          <w:rFonts w:ascii="GE Inspira" w:eastAsia="GE Inspira" w:hAnsi="GE Inspira" w:cs="GE Inspira"/>
          <w:b/>
          <w:sz w:val="21"/>
          <w:szCs w:val="21"/>
        </w:rPr>
        <w:t xml:space="preserve"> </w:t>
      </w:r>
      <w:r w:rsidR="009F21FF">
        <w:rPr>
          <w:rFonts w:ascii="GE Inspira" w:eastAsia="GE Inspira" w:hAnsi="GE Inspira" w:cs="GE Inspira"/>
          <w:b/>
          <w:sz w:val="21"/>
          <w:szCs w:val="21"/>
        </w:rPr>
        <w:t xml:space="preserve">– </w:t>
      </w:r>
      <w:r w:rsidR="0077099E">
        <w:rPr>
          <w:rFonts w:ascii="GE Inspira" w:eastAsia="GE Inspira" w:hAnsi="GE Inspira" w:cs="GE Inspira"/>
          <w:b/>
          <w:sz w:val="21"/>
          <w:szCs w:val="21"/>
        </w:rPr>
        <w:t>Capgemini,</w:t>
      </w:r>
      <w:r w:rsidR="009F21FF">
        <w:rPr>
          <w:rFonts w:ascii="GE Inspira" w:eastAsia="GE Inspira" w:hAnsi="GE Inspira" w:cs="GE Inspira"/>
          <w:b/>
          <w:sz w:val="21"/>
          <w:szCs w:val="21"/>
        </w:rPr>
        <w:t xml:space="preserve"> Mumbai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124"/>
        <w:gridCol w:w="417"/>
        <w:gridCol w:w="6531"/>
      </w:tblGrid>
      <w:tr w:rsidR="00586567" w:rsidRPr="00207EE4" w14:paraId="7D898A3E" w14:textId="77777777" w:rsidTr="0058656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26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Title          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FFA3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8F9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EBS R12 Up-gradation.</w:t>
            </w:r>
          </w:p>
        </w:tc>
      </w:tr>
      <w:tr w:rsidR="00586567" w:rsidRPr="00207EE4" w14:paraId="2C16BF30" w14:textId="77777777" w:rsidTr="0058656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58CC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Client   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FB8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5D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PITTSBURGH PAINT GROUP (PPG)</w:t>
            </w:r>
          </w:p>
        </w:tc>
      </w:tr>
      <w:tr w:rsidR="00586567" w:rsidRPr="00207EE4" w14:paraId="4FFF8DB5" w14:textId="77777777" w:rsidTr="0058656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099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Environment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9E75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888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Applications Release from 11i to 12.1.3.</w:t>
            </w:r>
          </w:p>
        </w:tc>
      </w:tr>
      <w:tr w:rsidR="00586567" w:rsidRPr="00207EE4" w14:paraId="47CE8244" w14:textId="77777777" w:rsidTr="0058656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2A5A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Team Size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11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FE3E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48</w:t>
            </w:r>
          </w:p>
        </w:tc>
      </w:tr>
      <w:tr w:rsidR="00586567" w:rsidRPr="00207EE4" w14:paraId="4130EE55" w14:textId="77777777" w:rsidTr="00586567">
        <w:trPr>
          <w:trHeight w:val="25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3A33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C04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E81A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Dec-2013 to Jan-2015</w:t>
            </w:r>
          </w:p>
        </w:tc>
      </w:tr>
    </w:tbl>
    <w:p w14:paraId="1958E5C8" w14:textId="77777777" w:rsidR="00207EE4" w:rsidRDefault="00207EE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0D341843" w14:textId="1D246C3B" w:rsidR="006633B5" w:rsidRPr="00207EE4" w:rsidRDefault="00A31B44">
      <w:p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Description: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</w:t>
      </w:r>
    </w:p>
    <w:p w14:paraId="22936C9A" w14:textId="475D1645" w:rsidR="006633B5" w:rsidRPr="00207EE4" w:rsidRDefault="00A31B4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PITTSBURGH PAINT GROUP (PPG</w:t>
      </w:r>
      <w:r w:rsidRPr="00207EE4">
        <w:rPr>
          <w:rFonts w:ascii="GE Inspira" w:eastAsia="GE Inspira" w:hAnsi="GE Inspira" w:cs="GE Inspira"/>
          <w:sz w:val="21"/>
          <w:szCs w:val="21"/>
        </w:rPr>
        <w:t>)</w:t>
      </w:r>
      <w:r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 xml:space="preserve"> The Project carries across two clusters based on the different operating units. It includes </w:t>
      </w:r>
      <w:r w:rsidR="001C2432"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>retro fitments</w:t>
      </w:r>
      <w:r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 xml:space="preserve"> for Forms, Reports and Packages and CR as well. </w:t>
      </w:r>
    </w:p>
    <w:p w14:paraId="358C29C5" w14:textId="77777777" w:rsidR="00207EE4" w:rsidRDefault="00207EE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0CBA1482" w14:textId="0273F50A" w:rsidR="006633B5" w:rsidRPr="00207EE4" w:rsidRDefault="00A31B4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Roles and Responsibilities:</w:t>
      </w:r>
    </w:p>
    <w:tbl>
      <w:tblPr>
        <w:tblW w:w="9143" w:type="dxa"/>
        <w:tblInd w:w="108" w:type="dxa"/>
        <w:tblLook w:val="04A0" w:firstRow="1" w:lastRow="0" w:firstColumn="1" w:lastColumn="0" w:noHBand="0" w:noVBand="1"/>
      </w:tblPr>
      <w:tblGrid>
        <w:gridCol w:w="902"/>
        <w:gridCol w:w="8241"/>
      </w:tblGrid>
      <w:tr w:rsidR="00586567" w:rsidRPr="00207EE4" w14:paraId="3A771AF1" w14:textId="77777777" w:rsidTr="00586567">
        <w:trPr>
          <w:trHeight w:val="23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7A6B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7BF" w14:textId="44997191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Involved from Development to production stages as a Techn</w:t>
            </w:r>
            <w:r w:rsidR="0077099E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o-</w:t>
            </w:r>
            <w:r w:rsidR="0007416C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functional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consultant.</w:t>
            </w:r>
          </w:p>
        </w:tc>
      </w:tr>
      <w:tr w:rsidR="00586567" w:rsidRPr="00207EE4" w14:paraId="025C4103" w14:textId="77777777" w:rsidTr="00586567">
        <w:trPr>
          <w:trHeight w:val="23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E01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6A7" w14:textId="4B1A633F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Worked on </w:t>
            </w:r>
            <w:r w:rsidR="0077099E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retro fitment</w:t>
            </w: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and enhancement of packages, reports across OM, AR modules.</w:t>
            </w:r>
          </w:p>
        </w:tc>
      </w:tr>
      <w:tr w:rsidR="00586567" w:rsidRPr="00207EE4" w14:paraId="77A6BDB2" w14:textId="77777777" w:rsidTr="00586567">
        <w:trPr>
          <w:trHeight w:val="23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BC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51F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on the Form-Personalization’s.</w:t>
            </w:r>
          </w:p>
        </w:tc>
      </w:tr>
      <w:tr w:rsidR="00586567" w:rsidRPr="00207EE4" w14:paraId="1DB34C13" w14:textId="77777777" w:rsidTr="00586567">
        <w:trPr>
          <w:trHeight w:val="23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4408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D62C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on writing test cases and fixing defect with functional team in SIT phase.</w:t>
            </w:r>
          </w:p>
        </w:tc>
      </w:tr>
      <w:tr w:rsidR="00586567" w:rsidRPr="00207EE4" w14:paraId="12551F2B" w14:textId="77777777" w:rsidTr="00586567">
        <w:trPr>
          <w:trHeight w:val="237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3293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153" w14:textId="77777777" w:rsidR="00586567" w:rsidRPr="00207EE4" w:rsidRDefault="00586567" w:rsidP="0058656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Delivered the customizations with complete documents shell script, Quality Filter, MD70.</w:t>
            </w:r>
          </w:p>
        </w:tc>
      </w:tr>
    </w:tbl>
    <w:p w14:paraId="66998012" w14:textId="77777777" w:rsidR="006633B5" w:rsidRPr="00207EE4" w:rsidRDefault="006633B5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29D32F5F" w14:textId="77777777" w:rsidR="00A31B44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25CD1A84" w14:textId="77777777" w:rsidR="00A31B44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487F0CF9" w14:textId="77777777" w:rsidR="00A31B44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4D219030" w14:textId="77777777" w:rsidR="00A31B44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1BA55236" w14:textId="0B98C386" w:rsidR="006633B5" w:rsidRPr="00207EE4" w:rsidRDefault="00A31B44" w:rsidP="00586567">
      <w:pPr>
        <w:tabs>
          <w:tab w:val="left" w:pos="330"/>
        </w:tabs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 xml:space="preserve">Project (MFG </w:t>
      </w:r>
      <w:proofErr w:type="gramStart"/>
      <w:r w:rsidR="0007416C" w:rsidRPr="00207EE4">
        <w:rPr>
          <w:rFonts w:ascii="GE Inspira" w:eastAsia="GE Inspira" w:hAnsi="GE Inspira" w:cs="GE Inspira"/>
          <w:b/>
          <w:sz w:val="21"/>
          <w:szCs w:val="21"/>
        </w:rPr>
        <w:t>Domain)</w:t>
      </w:r>
      <w:r w:rsidR="0007416C">
        <w:rPr>
          <w:rFonts w:ascii="GE Inspira" w:eastAsia="GE Inspira" w:hAnsi="GE Inspira" w:cs="GE Inspira"/>
          <w:b/>
          <w:sz w:val="21"/>
          <w:szCs w:val="21"/>
        </w:rPr>
        <w:t xml:space="preserve">  </w:t>
      </w:r>
      <w:r w:rsidR="001C2432">
        <w:rPr>
          <w:rFonts w:ascii="GE Inspira" w:eastAsia="GE Inspira" w:hAnsi="GE Inspira" w:cs="GE Inspira"/>
          <w:b/>
          <w:sz w:val="21"/>
          <w:szCs w:val="21"/>
        </w:rPr>
        <w:t>-</w:t>
      </w:r>
      <w:proofErr w:type="gramEnd"/>
      <w:r w:rsidR="001C2432">
        <w:rPr>
          <w:rFonts w:ascii="GE Inspira" w:eastAsia="GE Inspira" w:hAnsi="GE Inspira" w:cs="GE Inspira"/>
          <w:b/>
          <w:sz w:val="21"/>
          <w:szCs w:val="21"/>
        </w:rPr>
        <w:t xml:space="preserve"> WIPRO TECHNOLOGIES , HYDERABAD</w:t>
      </w:r>
    </w:p>
    <w:tbl>
      <w:tblPr>
        <w:tblW w:w="9285" w:type="dxa"/>
        <w:tblInd w:w="108" w:type="dxa"/>
        <w:tblLook w:val="04A0" w:firstRow="1" w:lastRow="0" w:firstColumn="1" w:lastColumn="0" w:noHBand="0" w:noVBand="1"/>
      </w:tblPr>
      <w:tblGrid>
        <w:gridCol w:w="2280"/>
        <w:gridCol w:w="396"/>
        <w:gridCol w:w="6609"/>
      </w:tblGrid>
      <w:tr w:rsidR="00FE7D47" w:rsidRPr="00207EE4" w14:paraId="4C679917" w14:textId="77777777" w:rsidTr="00FE7D47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41D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Title       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95D9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9375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EBS R12 Up-gradation and Implementation</w:t>
            </w:r>
          </w:p>
        </w:tc>
      </w:tr>
      <w:tr w:rsidR="00FE7D47" w:rsidRPr="00207EE4" w14:paraId="2D744DE9" w14:textId="77777777" w:rsidTr="00FE7D47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9ED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Client  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3961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27BD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Grupo Industrial Saltillo (GIS).</w:t>
            </w:r>
          </w:p>
        </w:tc>
      </w:tr>
      <w:tr w:rsidR="00FE7D47" w:rsidRPr="00207EE4" w14:paraId="6B188EF7" w14:textId="77777777" w:rsidTr="00FE7D47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ABB9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Environment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CE5F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726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Applications Release from 11i to 12.1.3.</w:t>
            </w:r>
          </w:p>
        </w:tc>
      </w:tr>
      <w:tr w:rsidR="00FE7D47" w:rsidRPr="00207EE4" w14:paraId="47A3B995" w14:textId="77777777" w:rsidTr="00FE7D47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27B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Team Size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8021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247E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20</w:t>
            </w:r>
          </w:p>
        </w:tc>
      </w:tr>
      <w:tr w:rsidR="00FE7D47" w:rsidRPr="00207EE4" w14:paraId="63048242" w14:textId="77777777" w:rsidTr="00FE7D47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71BA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DC4A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620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Dec-2012 to Oct-2013.</w:t>
            </w:r>
          </w:p>
        </w:tc>
      </w:tr>
    </w:tbl>
    <w:p w14:paraId="1DFF0112" w14:textId="77777777" w:rsidR="00207EE4" w:rsidRDefault="00207EE4" w:rsidP="00FE7D47">
      <w:pPr>
        <w:ind w:leftChars="0" w:left="0" w:firstLineChars="0" w:firstLine="0"/>
        <w:rPr>
          <w:rFonts w:ascii="GE Inspira" w:eastAsia="GE Inspira" w:hAnsi="GE Inspira" w:cs="GE Inspira"/>
          <w:b/>
          <w:sz w:val="21"/>
          <w:szCs w:val="21"/>
        </w:rPr>
      </w:pPr>
    </w:p>
    <w:p w14:paraId="3F0608C0" w14:textId="6A035C76" w:rsidR="006633B5" w:rsidRPr="00207EE4" w:rsidRDefault="00A31B44" w:rsidP="00FE7D47">
      <w:pPr>
        <w:ind w:leftChars="0" w:left="0" w:firstLineChars="0" w:firstLine="0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Description: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</w:t>
      </w:r>
    </w:p>
    <w:p w14:paraId="658A815E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</w:pPr>
      <w:r w:rsidRPr="00207EE4">
        <w:rPr>
          <w:rFonts w:ascii="GE Inspira" w:eastAsia="GE Inspira" w:hAnsi="GE Inspira" w:cs="GE Inspira"/>
          <w:b/>
          <w:color w:val="000000"/>
          <w:sz w:val="21"/>
          <w:szCs w:val="21"/>
          <w:highlight w:val="white"/>
        </w:rPr>
        <w:t>Grupo Industrial Saltillo (GIS</w:t>
      </w:r>
      <w:proofErr w:type="gramStart"/>
      <w:r w:rsidRPr="00207EE4">
        <w:rPr>
          <w:rFonts w:ascii="GE Inspira" w:eastAsia="GE Inspira" w:hAnsi="GE Inspira" w:cs="GE Inspira"/>
          <w:b/>
          <w:color w:val="000000"/>
          <w:sz w:val="21"/>
          <w:szCs w:val="21"/>
          <w:highlight w:val="white"/>
        </w:rPr>
        <w:t>)</w:t>
      </w:r>
      <w:r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> </w:t>
      </w:r>
      <w:r w:rsidR="00FE7D47"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>:</w:t>
      </w:r>
      <w:proofErr w:type="gramEnd"/>
      <w:r w:rsidRPr="00207EE4">
        <w:rPr>
          <w:rFonts w:ascii="GE Inspira" w:eastAsia="GE Inspira" w:hAnsi="GE Inspira" w:cs="GE Inspira"/>
          <w:color w:val="000000"/>
          <w:sz w:val="21"/>
          <w:szCs w:val="21"/>
          <w:highlight w:val="white"/>
        </w:rPr>
        <w:t xml:space="preserve"> It is the R12 up gradation and implementation assignment operated by WIPRO.</w:t>
      </w:r>
    </w:p>
    <w:p w14:paraId="0D91E844" w14:textId="77777777" w:rsidR="006633B5" w:rsidRPr="00207EE4" w:rsidRDefault="006633B5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31882882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Roles and Responsibilities:</w:t>
      </w:r>
    </w:p>
    <w:tbl>
      <w:tblPr>
        <w:tblW w:w="9401" w:type="dxa"/>
        <w:tblInd w:w="108" w:type="dxa"/>
        <w:tblLook w:val="04A0" w:firstRow="1" w:lastRow="0" w:firstColumn="1" w:lastColumn="0" w:noHBand="0" w:noVBand="1"/>
      </w:tblPr>
      <w:tblGrid>
        <w:gridCol w:w="455"/>
        <w:gridCol w:w="8946"/>
      </w:tblGrid>
      <w:tr w:rsidR="00FE7D47" w:rsidRPr="00207EE4" w14:paraId="20A8AE91" w14:textId="77777777" w:rsidTr="00FE7D47">
        <w:trPr>
          <w:trHeight w:val="31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6D8B8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4EE5A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as O2C Stream owner to Co-ordinate the team across Oracle XML Reports.</w:t>
            </w:r>
          </w:p>
        </w:tc>
      </w:tr>
      <w:tr w:rsidR="00FE7D47" w:rsidRPr="00207EE4" w14:paraId="36646978" w14:textId="77777777" w:rsidTr="00FE7D47">
        <w:trPr>
          <w:trHeight w:val="31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A92E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FEC2E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with functional team to understand the new enhancements and communicate to the developers.</w:t>
            </w:r>
          </w:p>
        </w:tc>
      </w:tr>
      <w:tr w:rsidR="00FE7D47" w:rsidRPr="00207EE4" w14:paraId="5292568E" w14:textId="77777777" w:rsidTr="00FE7D47">
        <w:trPr>
          <w:trHeight w:val="31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F962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07CF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Changing the code as per the TCA table related structures</w:t>
            </w:r>
          </w:p>
        </w:tc>
      </w:tr>
    </w:tbl>
    <w:p w14:paraId="530F74EE" w14:textId="77777777" w:rsidR="006633B5" w:rsidRPr="00207EE4" w:rsidRDefault="006633B5" w:rsidP="00FE7D47">
      <w:pPr>
        <w:tabs>
          <w:tab w:val="left" w:pos="330"/>
        </w:tabs>
        <w:ind w:leftChars="0" w:left="0" w:firstLineChars="0" w:firstLine="0"/>
        <w:rPr>
          <w:b/>
          <w:sz w:val="21"/>
          <w:szCs w:val="21"/>
        </w:rPr>
      </w:pPr>
    </w:p>
    <w:p w14:paraId="1305A528" w14:textId="77777777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A1FBD1F" wp14:editId="1EA72149">
                <wp:simplePos x="0" y="0"/>
                <wp:positionH relativeFrom="margin">
                  <wp:posOffset>9525</wp:posOffset>
                </wp:positionH>
                <wp:positionV relativeFrom="paragraph">
                  <wp:posOffset>160655</wp:posOffset>
                </wp:positionV>
                <wp:extent cx="5715000" cy="0"/>
                <wp:effectExtent l="0" t="9525" r="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DC951" id="Straight Connector 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2.65pt" to="45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" strokeweight="1.5pt">
                <v:stroke joinstyle="miter"/>
                <w10:wrap anchorx="margin"/>
              </v:line>
            </w:pict>
          </mc:Fallback>
        </mc:AlternateContent>
      </w:r>
    </w:p>
    <w:p w14:paraId="5A9DA913" w14:textId="77777777" w:rsidR="006633B5" w:rsidRPr="00207EE4" w:rsidRDefault="006633B5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6D6C2AEC" w14:textId="76C0B80A" w:rsidR="006633B5" w:rsidRPr="00207EE4" w:rsidRDefault="00A31B44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color w:val="000000"/>
          <w:sz w:val="21"/>
          <w:szCs w:val="21"/>
          <w:highlight w:val="lightGray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Project (Telecom Domain)</w:t>
      </w:r>
      <w:r w:rsidR="00207EE4">
        <w:rPr>
          <w:rFonts w:ascii="GE Inspira" w:eastAsia="GE Inspira" w:hAnsi="GE Inspira" w:cs="GE Inspira"/>
          <w:b/>
          <w:sz w:val="21"/>
          <w:szCs w:val="21"/>
        </w:rPr>
        <w:t xml:space="preserve"> – WIPRO </w:t>
      </w:r>
      <w:r w:rsidR="001C2432">
        <w:rPr>
          <w:rFonts w:ascii="GE Inspira" w:eastAsia="GE Inspira" w:hAnsi="GE Inspira" w:cs="GE Inspira"/>
          <w:b/>
          <w:sz w:val="21"/>
          <w:szCs w:val="21"/>
        </w:rPr>
        <w:t>TECHNOLOGIES,</w:t>
      </w:r>
      <w:r w:rsidR="00207EE4">
        <w:rPr>
          <w:rFonts w:ascii="GE Inspira" w:eastAsia="GE Inspira" w:hAnsi="GE Inspira" w:cs="GE Inspira"/>
          <w:b/>
          <w:sz w:val="21"/>
          <w:szCs w:val="21"/>
        </w:rPr>
        <w:t xml:space="preserve"> HYDERABAD</w:t>
      </w:r>
    </w:p>
    <w:p w14:paraId="69B78496" w14:textId="77777777" w:rsidR="006633B5" w:rsidRPr="00207EE4" w:rsidRDefault="006633B5">
      <w:pPr>
        <w:tabs>
          <w:tab w:val="left" w:pos="330"/>
        </w:tabs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tbl>
      <w:tblPr>
        <w:tblW w:w="9247" w:type="dxa"/>
        <w:tblInd w:w="108" w:type="dxa"/>
        <w:tblLook w:val="04A0" w:firstRow="1" w:lastRow="0" w:firstColumn="1" w:lastColumn="0" w:noHBand="0" w:noVBand="1"/>
      </w:tblPr>
      <w:tblGrid>
        <w:gridCol w:w="2116"/>
        <w:gridCol w:w="415"/>
        <w:gridCol w:w="6716"/>
      </w:tblGrid>
      <w:tr w:rsidR="00FE7D47" w:rsidRPr="00207EE4" w14:paraId="59DD005B" w14:textId="77777777" w:rsidTr="00FE7D47">
        <w:trPr>
          <w:trHeight w:val="23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5B37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Title         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5F6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5510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EBS R12 Implementation and 11i Support</w:t>
            </w:r>
          </w:p>
        </w:tc>
      </w:tr>
      <w:tr w:rsidR="00FE7D47" w:rsidRPr="00207EE4" w14:paraId="5D949000" w14:textId="77777777" w:rsidTr="00FE7D47">
        <w:trPr>
          <w:trHeight w:val="23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9015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 xml:space="preserve">Client   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41F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F79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TeliaSonera.</w:t>
            </w:r>
          </w:p>
        </w:tc>
      </w:tr>
      <w:tr w:rsidR="00FE7D47" w:rsidRPr="00207EE4" w14:paraId="145152AA" w14:textId="77777777" w:rsidTr="00FE7D47">
        <w:trPr>
          <w:trHeight w:val="23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EF0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Environment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5FB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240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Oracle Applications Release from 11i and R12.</w:t>
            </w:r>
          </w:p>
        </w:tc>
      </w:tr>
      <w:tr w:rsidR="00FE7D47" w:rsidRPr="00207EE4" w14:paraId="1E70BB2F" w14:textId="77777777" w:rsidTr="00FE7D47">
        <w:trPr>
          <w:trHeight w:val="23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D31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Team Size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493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28F2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26</w:t>
            </w:r>
          </w:p>
        </w:tc>
      </w:tr>
      <w:tr w:rsidR="00FE7D47" w:rsidRPr="00207EE4" w14:paraId="689933FF" w14:textId="77777777" w:rsidTr="00FE7D47">
        <w:trPr>
          <w:trHeight w:val="23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C9DF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b/>
                <w:bCs/>
                <w:color w:val="000000"/>
                <w:position w:val="0"/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B03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: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441" w14:textId="0C7244FB" w:rsidR="00FE7D47" w:rsidRPr="00207EE4" w:rsidRDefault="00207EE4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May</w:t>
            </w:r>
            <w:r w:rsidR="00FE7D47"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-2010 to Nov-2012.</w:t>
            </w:r>
          </w:p>
        </w:tc>
      </w:tr>
    </w:tbl>
    <w:p w14:paraId="5E5124F3" w14:textId="77777777" w:rsidR="00207EE4" w:rsidRDefault="00207EE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586CBB4A" w14:textId="5D2B39B1" w:rsidR="006633B5" w:rsidRPr="00207EE4" w:rsidRDefault="00A31B44">
      <w:p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>Description: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</w:t>
      </w:r>
    </w:p>
    <w:p w14:paraId="5E59F72C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sz w:val="21"/>
          <w:szCs w:val="21"/>
        </w:rPr>
        <w:t xml:space="preserve">TeliaSonera provides network access and telecommunication services in Europe (Finland and Sweden) that help people and companies communicate in an easy, </w:t>
      </w:r>
      <w:proofErr w:type="gramStart"/>
      <w:r w:rsidRPr="00207EE4">
        <w:rPr>
          <w:rFonts w:ascii="GE Inspira" w:eastAsia="GE Inspira" w:hAnsi="GE Inspira" w:cs="GE Inspira"/>
          <w:sz w:val="21"/>
          <w:szCs w:val="21"/>
        </w:rPr>
        <w:t>efficient</w:t>
      </w:r>
      <w:proofErr w:type="gramEnd"/>
      <w:r w:rsidRPr="00207EE4">
        <w:rPr>
          <w:rFonts w:ascii="GE Inspira" w:eastAsia="GE Inspira" w:hAnsi="GE Inspira" w:cs="GE Inspira"/>
          <w:sz w:val="21"/>
          <w:szCs w:val="21"/>
        </w:rPr>
        <w:t xml:space="preserve"> and environmentally friendly way. They are upgrading from 11i to R12.1.3.</w:t>
      </w:r>
    </w:p>
    <w:p w14:paraId="3C6C4567" w14:textId="77777777" w:rsidR="006633B5" w:rsidRPr="00207EE4" w:rsidRDefault="006633B5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</w:p>
    <w:p w14:paraId="20AF41E8" w14:textId="77777777" w:rsidR="006633B5" w:rsidRPr="00207EE4" w:rsidRDefault="00A31B44">
      <w:pPr>
        <w:ind w:left="0" w:hanging="2"/>
        <w:rPr>
          <w:rFonts w:ascii="GE Inspira" w:eastAsia="GE Inspira" w:hAnsi="GE Inspira" w:cs="GE Inspira"/>
          <w:b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</w:rPr>
        <w:t xml:space="preserve">Roles and Responsibilities:   </w:t>
      </w:r>
    </w:p>
    <w:p w14:paraId="7E8031AD" w14:textId="77777777" w:rsidR="00FE7D47" w:rsidRPr="00207EE4" w:rsidRDefault="00A31B44" w:rsidP="00FE7D47">
      <w:pPr>
        <w:numPr>
          <w:ilvl w:val="0"/>
          <w:numId w:val="1"/>
        </w:numPr>
        <w:ind w:left="0" w:hanging="2"/>
        <w:rPr>
          <w:b/>
          <w:sz w:val="21"/>
          <w:szCs w:val="21"/>
          <w:u w:val="single"/>
        </w:rPr>
      </w:pPr>
      <w:r w:rsidRPr="00207EE4">
        <w:rPr>
          <w:rFonts w:ascii="GE Inspira" w:eastAsia="GE Inspira" w:hAnsi="GE Inspira" w:cs="GE Inspira"/>
          <w:b/>
          <w:sz w:val="21"/>
          <w:szCs w:val="21"/>
          <w:u w:val="single"/>
        </w:rPr>
        <w:t>Technical Tasks:</w:t>
      </w:r>
    </w:p>
    <w:tbl>
      <w:tblPr>
        <w:tblW w:w="8917" w:type="dxa"/>
        <w:tblInd w:w="108" w:type="dxa"/>
        <w:tblLook w:val="04A0" w:firstRow="1" w:lastRow="0" w:firstColumn="1" w:lastColumn="0" w:noHBand="0" w:noVBand="1"/>
      </w:tblPr>
      <w:tblGrid>
        <w:gridCol w:w="430"/>
        <w:gridCol w:w="8487"/>
      </w:tblGrid>
      <w:tr w:rsidR="00FE7D47" w:rsidRPr="00207EE4" w14:paraId="0BDC21A9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B63B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BCFD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on the Contact Center Form such as the Field difference in 11i with respect to R12.</w:t>
            </w:r>
          </w:p>
        </w:tc>
      </w:tr>
      <w:tr w:rsidR="00FE7D47" w:rsidRPr="00207EE4" w14:paraId="0D466AD1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0B84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867F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Working on Retro-fitment of the components such PL-SQL procedures, </w:t>
            </w:r>
            <w:proofErr w:type="gramStart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packages</w:t>
            </w:r>
            <w:proofErr w:type="gramEnd"/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 xml:space="preserve"> and forms.</w:t>
            </w:r>
          </w:p>
        </w:tc>
      </w:tr>
      <w:tr w:rsidR="00FE7D47" w:rsidRPr="00207EE4" w14:paraId="383BF6E9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7BA3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0064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Form’s personalization’s as per the client’s requirement.</w:t>
            </w:r>
          </w:p>
        </w:tc>
      </w:tr>
      <w:tr w:rsidR="00FE7D47" w:rsidRPr="00207EE4" w14:paraId="595FEB33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28C6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35DC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on deletion of configuration details of service products in telia-CR.</w:t>
            </w:r>
          </w:p>
        </w:tc>
      </w:tr>
      <w:tr w:rsidR="00FE7D47" w:rsidRPr="00207EE4" w14:paraId="71098658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D8CC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D8B5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Handling customer address related queries telia.</w:t>
            </w:r>
          </w:p>
        </w:tc>
      </w:tr>
      <w:tr w:rsidR="00FE7D47" w:rsidRPr="00207EE4" w14:paraId="3DF8DB9B" w14:textId="77777777" w:rsidTr="00A71ACA">
        <w:trPr>
          <w:trHeight w:val="27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E212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8902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Error Handling Development (EHD) – It basically involves Performance Tuning of Queries</w:t>
            </w:r>
          </w:p>
        </w:tc>
      </w:tr>
    </w:tbl>
    <w:p w14:paraId="0F0DA6E6" w14:textId="6FD09349" w:rsidR="006633B5" w:rsidRPr="00207EE4" w:rsidRDefault="006633B5" w:rsidP="00FE7D47">
      <w:pPr>
        <w:ind w:leftChars="0" w:left="0" w:firstLineChars="0" w:firstLine="0"/>
        <w:rPr>
          <w:rFonts w:ascii="GE Inspira" w:eastAsia="GE Inspira" w:hAnsi="GE Inspira" w:cs="GE Inspira"/>
          <w:sz w:val="21"/>
          <w:szCs w:val="21"/>
        </w:rPr>
      </w:pPr>
    </w:p>
    <w:p w14:paraId="2FAF497D" w14:textId="77777777" w:rsidR="00207EE4" w:rsidRPr="00207EE4" w:rsidRDefault="00207EE4" w:rsidP="00FE7D47">
      <w:pPr>
        <w:ind w:leftChars="0" w:left="0" w:firstLineChars="0" w:firstLine="0"/>
        <w:rPr>
          <w:rFonts w:ascii="GE Inspira" w:eastAsia="GE Inspira" w:hAnsi="GE Inspira" w:cs="GE Inspira"/>
          <w:sz w:val="21"/>
          <w:szCs w:val="21"/>
        </w:rPr>
      </w:pPr>
    </w:p>
    <w:p w14:paraId="19C87403" w14:textId="77777777" w:rsidR="00FE7D47" w:rsidRPr="00207EE4" w:rsidRDefault="00A31B44" w:rsidP="008F6CA4">
      <w:pPr>
        <w:numPr>
          <w:ilvl w:val="0"/>
          <w:numId w:val="1"/>
        </w:numPr>
        <w:ind w:left="0" w:hanging="2"/>
        <w:rPr>
          <w:rFonts w:ascii="GE Inspira" w:eastAsia="GE Inspira" w:hAnsi="GE Inspira" w:cs="GE Inspira"/>
          <w:sz w:val="21"/>
          <w:szCs w:val="21"/>
        </w:rPr>
      </w:pPr>
      <w:r w:rsidRPr="00207EE4">
        <w:rPr>
          <w:rFonts w:ascii="GE Inspira" w:eastAsia="GE Inspira" w:hAnsi="GE Inspira" w:cs="GE Inspira"/>
          <w:b/>
          <w:sz w:val="21"/>
          <w:szCs w:val="21"/>
          <w:u w:val="single"/>
        </w:rPr>
        <w:t>Functional Tasks:</w:t>
      </w:r>
      <w:r w:rsidRPr="00207EE4">
        <w:rPr>
          <w:rFonts w:ascii="GE Inspira" w:eastAsia="GE Inspira" w:hAnsi="GE Inspira" w:cs="GE Inspira"/>
          <w:sz w:val="21"/>
          <w:szCs w:val="21"/>
        </w:rPr>
        <w:t xml:space="preserve">   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487"/>
        <w:gridCol w:w="8153"/>
      </w:tblGrid>
      <w:tr w:rsidR="00FE7D47" w:rsidRPr="00207EE4" w14:paraId="3A44DB2C" w14:textId="77777777" w:rsidTr="001F67DF">
        <w:trPr>
          <w:trHeight w:val="261"/>
        </w:trPr>
        <w:tc>
          <w:tcPr>
            <w:tcW w:w="487" w:type="dxa"/>
            <w:shd w:val="clear" w:color="auto" w:fill="auto"/>
            <w:noWrap/>
            <w:hideMark/>
          </w:tcPr>
          <w:p w14:paraId="3A17623E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153" w:type="dxa"/>
            <w:shd w:val="clear" w:color="auto" w:fill="auto"/>
            <w:hideMark/>
          </w:tcPr>
          <w:p w14:paraId="2E20C57B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Writing test cases for Telia products.</w:t>
            </w:r>
          </w:p>
        </w:tc>
      </w:tr>
      <w:tr w:rsidR="00FE7D47" w:rsidRPr="00207EE4" w14:paraId="1D770FC1" w14:textId="77777777" w:rsidTr="001F67DF">
        <w:trPr>
          <w:trHeight w:val="261"/>
        </w:trPr>
        <w:tc>
          <w:tcPr>
            <w:tcW w:w="487" w:type="dxa"/>
            <w:shd w:val="clear" w:color="auto" w:fill="auto"/>
            <w:noWrap/>
            <w:hideMark/>
          </w:tcPr>
          <w:p w14:paraId="7E98F881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153" w:type="dxa"/>
            <w:shd w:val="clear" w:color="auto" w:fill="auto"/>
            <w:hideMark/>
          </w:tcPr>
          <w:p w14:paraId="4D825EAE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Creating Oracle SR and following oracle support people for the feasible solution.</w:t>
            </w:r>
          </w:p>
        </w:tc>
      </w:tr>
      <w:tr w:rsidR="00FE7D47" w:rsidRPr="00207EE4" w14:paraId="2EFBFA02" w14:textId="77777777" w:rsidTr="001F67DF">
        <w:trPr>
          <w:trHeight w:val="261"/>
        </w:trPr>
        <w:tc>
          <w:tcPr>
            <w:tcW w:w="487" w:type="dxa"/>
            <w:shd w:val="clear" w:color="auto" w:fill="auto"/>
            <w:noWrap/>
            <w:hideMark/>
          </w:tcPr>
          <w:p w14:paraId="7BA43115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153" w:type="dxa"/>
            <w:shd w:val="clear" w:color="auto" w:fill="auto"/>
            <w:hideMark/>
          </w:tcPr>
          <w:p w14:paraId="64FBE7E4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Creation of Service request and task.</w:t>
            </w:r>
          </w:p>
        </w:tc>
      </w:tr>
      <w:tr w:rsidR="00FE7D47" w:rsidRPr="00207EE4" w14:paraId="162EF543" w14:textId="77777777" w:rsidTr="001F67DF">
        <w:trPr>
          <w:trHeight w:val="261"/>
        </w:trPr>
        <w:tc>
          <w:tcPr>
            <w:tcW w:w="487" w:type="dxa"/>
            <w:shd w:val="clear" w:color="auto" w:fill="auto"/>
            <w:noWrap/>
            <w:hideMark/>
          </w:tcPr>
          <w:p w14:paraId="3F04DF3A" w14:textId="77777777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*</w:t>
            </w:r>
          </w:p>
        </w:tc>
        <w:tc>
          <w:tcPr>
            <w:tcW w:w="8153" w:type="dxa"/>
            <w:shd w:val="clear" w:color="auto" w:fill="auto"/>
            <w:hideMark/>
          </w:tcPr>
          <w:p w14:paraId="38F47B67" w14:textId="46AD41B2" w:rsidR="00FE7D47" w:rsidRPr="00207EE4" w:rsidRDefault="00FE7D47" w:rsidP="00FE7D4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</w:pPr>
            <w:r w:rsidRPr="00207EE4">
              <w:rPr>
                <w:rFonts w:ascii="Calibri" w:hAnsi="Calibri" w:cs="Calibri"/>
                <w:color w:val="000000"/>
                <w:position w:val="0"/>
                <w:sz w:val="21"/>
                <w:szCs w:val="21"/>
                <w:lang w:val="en-US"/>
              </w:rPr>
              <w:t>Worked as a Lead of Testing Team of 6 people with QC (Quality Center by hp) Tool for test</w:t>
            </w:r>
          </w:p>
        </w:tc>
      </w:tr>
    </w:tbl>
    <w:p w14:paraId="2283D2D3" w14:textId="77777777" w:rsidR="006633B5" w:rsidRPr="00207EE4" w:rsidRDefault="006633B5" w:rsidP="00A71ACA">
      <w:pPr>
        <w:ind w:leftChars="0" w:left="0" w:firstLineChars="0" w:firstLine="0"/>
        <w:rPr>
          <w:rFonts w:ascii="GE Inspira" w:eastAsia="GE Inspira" w:hAnsi="GE Inspira" w:cs="GE Inspira"/>
          <w:sz w:val="21"/>
          <w:szCs w:val="21"/>
        </w:rPr>
      </w:pPr>
    </w:p>
    <w:sectPr w:rsidR="006633B5" w:rsidRPr="00207EE4">
      <w:pgSz w:w="12240" w:h="15840"/>
      <w:pgMar w:top="1080" w:right="1350" w:bottom="135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6E2AF" w14:textId="77777777" w:rsidR="003F1807" w:rsidRDefault="003F1807" w:rsidP="002F2C2D">
      <w:pPr>
        <w:spacing w:line="240" w:lineRule="auto"/>
        <w:ind w:left="0" w:hanging="2"/>
      </w:pPr>
      <w:r>
        <w:separator/>
      </w:r>
    </w:p>
  </w:endnote>
  <w:endnote w:type="continuationSeparator" w:id="0">
    <w:p w14:paraId="6969F018" w14:textId="77777777" w:rsidR="003F1807" w:rsidRDefault="003F1807" w:rsidP="002F2C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A0242" w14:textId="77777777" w:rsidR="003F1807" w:rsidRDefault="003F1807" w:rsidP="002F2C2D">
      <w:pPr>
        <w:spacing w:line="240" w:lineRule="auto"/>
        <w:ind w:left="0" w:hanging="2"/>
      </w:pPr>
      <w:r>
        <w:separator/>
      </w:r>
    </w:p>
  </w:footnote>
  <w:footnote w:type="continuationSeparator" w:id="0">
    <w:p w14:paraId="5642D6B9" w14:textId="77777777" w:rsidR="003F1807" w:rsidRDefault="003F1807" w:rsidP="002F2C2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3F8C"/>
    <w:multiLevelType w:val="hybridMultilevel"/>
    <w:tmpl w:val="2438C2A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56B56"/>
    <w:multiLevelType w:val="hybridMultilevel"/>
    <w:tmpl w:val="0B4E2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980"/>
    <w:multiLevelType w:val="hybridMultilevel"/>
    <w:tmpl w:val="4F362ED0"/>
    <w:lvl w:ilvl="0" w:tplc="DA1029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2FD"/>
    <w:multiLevelType w:val="multilevel"/>
    <w:tmpl w:val="82D46768"/>
    <w:lvl w:ilvl="0">
      <w:start w:val="1"/>
      <w:numFmt w:val="bullet"/>
      <w:lvlText w:val="➢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AB0A83"/>
    <w:multiLevelType w:val="multilevel"/>
    <w:tmpl w:val="C888C4AC"/>
    <w:lvl w:ilvl="0">
      <w:start w:val="1"/>
      <w:numFmt w:val="bullet"/>
      <w:pStyle w:val="Heading1"/>
      <w:lvlText w:val="➢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Heading3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Heading5"/>
      <w:lvlText w:val="o"/>
      <w:lvlJc w:val="left"/>
      <w:pPr>
        <w:ind w:left="73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8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5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2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3B5"/>
    <w:rsid w:val="00043CF5"/>
    <w:rsid w:val="0007416C"/>
    <w:rsid w:val="00103E57"/>
    <w:rsid w:val="001678FA"/>
    <w:rsid w:val="001C2432"/>
    <w:rsid w:val="001F67DF"/>
    <w:rsid w:val="00207EE4"/>
    <w:rsid w:val="002F2C2D"/>
    <w:rsid w:val="003118B9"/>
    <w:rsid w:val="003C4D42"/>
    <w:rsid w:val="003F1807"/>
    <w:rsid w:val="004A4E1E"/>
    <w:rsid w:val="004D0975"/>
    <w:rsid w:val="00522368"/>
    <w:rsid w:val="00586567"/>
    <w:rsid w:val="006070EE"/>
    <w:rsid w:val="006633B5"/>
    <w:rsid w:val="006C29B8"/>
    <w:rsid w:val="00727F36"/>
    <w:rsid w:val="0077099E"/>
    <w:rsid w:val="008774C5"/>
    <w:rsid w:val="00925666"/>
    <w:rsid w:val="009377FF"/>
    <w:rsid w:val="009755E8"/>
    <w:rsid w:val="009F21FF"/>
    <w:rsid w:val="00A31B44"/>
    <w:rsid w:val="00A43F32"/>
    <w:rsid w:val="00A71ACA"/>
    <w:rsid w:val="00AF16C2"/>
    <w:rsid w:val="00BA665F"/>
    <w:rsid w:val="00BB763B"/>
    <w:rsid w:val="00CD7076"/>
    <w:rsid w:val="00DC60E3"/>
    <w:rsid w:val="00E36015"/>
    <w:rsid w:val="00E56253"/>
    <w:rsid w:val="00ED26A4"/>
    <w:rsid w:val="00F528DA"/>
    <w:rsid w:val="00F75E04"/>
    <w:rsid w:val="00FC63E2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2D1A9"/>
  <w15:docId w15:val="{AD0B5EC0-A009-42E6-A895-E8CBE8D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3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lang w:val="en-GB"/>
    </w:rPr>
  </w:style>
  <w:style w:type="paragraph" w:styleId="Heading1">
    <w:name w:val="heading 1"/>
    <w:basedOn w:val="Normal"/>
    <w:next w:val="Normal"/>
    <w:pPr>
      <w:numPr>
        <w:numId w:val="1"/>
      </w:numPr>
      <w:spacing w:line="1" w:lineRule="atLeast"/>
      <w:ind w:left="-1" w:right="-450" w:hanging="1"/>
    </w:pPr>
    <w:rPr>
      <w:rFonts w:ascii="Times New Roman" w:eastAsia="Arial Unicode MS" w:hAnsi="Times New Roman"/>
      <w:b/>
      <w:bCs/>
      <w:i/>
      <w:iCs/>
      <w:sz w:val="32"/>
      <w:szCs w:val="28"/>
      <w:lang w:val="en-US"/>
    </w:rPr>
  </w:style>
  <w:style w:type="paragraph" w:styleId="Heading2">
    <w:name w:val="heading 2"/>
    <w:basedOn w:val="Normal"/>
    <w:next w:val="Normal"/>
    <w:pPr>
      <w:spacing w:line="300" w:lineRule="atLeast"/>
      <w:outlineLvl w:val="1"/>
    </w:pPr>
    <w:rPr>
      <w:rFonts w:ascii="Verdana" w:eastAsia="Arial Unicode MS" w:hAnsi="Verdana"/>
      <w:b/>
      <w:iCs/>
      <w:sz w:val="18"/>
      <w:lang w:val="fr-FR"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spacing w:line="1" w:lineRule="atLeast"/>
      <w:ind w:left="-1" w:hanging="1"/>
      <w:outlineLvl w:val="2"/>
    </w:pPr>
    <w:rPr>
      <w:rFonts w:ascii="Times New Roman" w:eastAsia="Arial Unicode MS" w:hAnsi="Times New Roman"/>
      <w:b/>
      <w:bCs/>
      <w:i/>
      <w:lang w:val="en-US"/>
    </w:rPr>
  </w:style>
  <w:style w:type="paragraph" w:styleId="Heading4">
    <w:name w:val="heading 4"/>
    <w:basedOn w:val="Normal"/>
    <w:next w:val="Normal"/>
    <w:pPr>
      <w:tabs>
        <w:tab w:val="left" w:pos="330"/>
      </w:tabs>
      <w:spacing w:line="1" w:lineRule="atLeast"/>
      <w:outlineLvl w:val="3"/>
    </w:pPr>
    <w:rPr>
      <w:rFonts w:ascii="Verdana" w:eastAsia="Arial Unicode MS" w:hAnsi="Verdana"/>
      <w:b/>
      <w:bCs/>
      <w:sz w:val="18"/>
      <w:lang w:val="en-US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line="1" w:lineRule="atLeast"/>
      <w:ind w:left="-1" w:hanging="1"/>
      <w:jc w:val="center"/>
      <w:outlineLvl w:val="4"/>
    </w:pPr>
    <w:rPr>
      <w:rFonts w:ascii="Times New Roman" w:eastAsia="Arial Unicode MS" w:hAnsi="Times New Roman"/>
      <w:b/>
      <w:lang w:val="en-US"/>
    </w:rPr>
  </w:style>
  <w:style w:type="paragraph" w:styleId="Heading6">
    <w:name w:val="heading 6"/>
    <w:basedOn w:val="Normal"/>
    <w:next w:val="Normal"/>
    <w:pPr>
      <w:shd w:val="clear" w:color="auto" w:fill="C0C0C0"/>
      <w:spacing w:line="1" w:lineRule="atLeast"/>
      <w:outlineLvl w:val="5"/>
    </w:pPr>
    <w:rPr>
      <w:rFonts w:ascii="Verdana" w:eastAsia="Arial Unicode MS" w:hAnsi="Verdana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">
    <w:name w:val="WW-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2z0">
    <w:name w:val="WW-WW8Num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3z0">
    <w:name w:val="WW-WW8Num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3z1">
    <w:name w:val="WW-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WW8Num3z3">
    <w:name w:val="WW-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01">
    <w:name w:val="WW-WW8Num1z0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2z01">
    <w:name w:val="WW-WW8Num2z0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3z01">
    <w:name w:val="WW-WW8Num3z0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3z11">
    <w:name w:val="WW-WW8Num3z1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WW8Num3z31">
    <w:name w:val="WW-WW8Num3z3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WW8Num3z011">
    <w:name w:val="WW-WW8Num3z01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1z011">
    <w:name w:val="WW-WW8Num1z01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WW8Num2z011">
    <w:name w:val="WW-WW8Num2z01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 w:line="1" w:lineRule="atLeast"/>
    </w:pPr>
    <w:rPr>
      <w:rFonts w:ascii="Times New Roman" w:eastAsia="Arial Unicode MS" w:hAnsi="Times New Roman"/>
      <w:lang w:val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pPr>
      <w:spacing w:before="120" w:after="120" w:line="1" w:lineRule="atLeast"/>
    </w:pPr>
    <w:rPr>
      <w:rFonts w:ascii="Times New Roman" w:eastAsia="Arial Unicode MS" w:hAnsi="Times New Roman" w:cs="Tahoma"/>
      <w:i/>
      <w:iCs/>
      <w:sz w:val="20"/>
      <w:szCs w:val="20"/>
      <w:lang w:val="en-US"/>
    </w:rPr>
  </w:style>
  <w:style w:type="paragraph" w:customStyle="1" w:styleId="Index">
    <w:name w:val="Index"/>
    <w:basedOn w:val="Normal"/>
    <w:pPr>
      <w:spacing w:line="1" w:lineRule="atLeast"/>
    </w:pPr>
    <w:rPr>
      <w:rFonts w:ascii="Times New Roman" w:eastAsia="Arial Unicode MS" w:hAnsi="Times New Roman" w:cs="Tahoma"/>
      <w:lang w:val="en-US"/>
    </w:rPr>
  </w:style>
  <w:style w:type="paragraph" w:customStyle="1" w:styleId="Heading">
    <w:name w:val="Heading"/>
    <w:basedOn w:val="Normal"/>
    <w:next w:val="BodyText"/>
    <w:pPr>
      <w:spacing w:before="240" w:after="120" w:line="1" w:lineRule="atLeast"/>
    </w:pPr>
    <w:rPr>
      <w:rFonts w:eastAsia="MS Mincho" w:cs="Tahoma"/>
      <w:sz w:val="28"/>
      <w:szCs w:val="28"/>
      <w:lang w:val="en-US"/>
    </w:rPr>
  </w:style>
  <w:style w:type="paragraph" w:customStyle="1" w:styleId="WW-Caption">
    <w:name w:val="WW-Caption"/>
    <w:basedOn w:val="Normal"/>
    <w:pPr>
      <w:spacing w:before="120" w:after="120" w:line="1" w:lineRule="atLeast"/>
    </w:pPr>
    <w:rPr>
      <w:rFonts w:ascii="Times New Roman" w:eastAsia="Arial Unicode MS" w:hAnsi="Times New Roman" w:cs="Tahoma"/>
      <w:i/>
      <w:iCs/>
      <w:sz w:val="20"/>
      <w:szCs w:val="20"/>
      <w:lang w:val="en-US"/>
    </w:rPr>
  </w:style>
  <w:style w:type="paragraph" w:customStyle="1" w:styleId="WW-Index">
    <w:name w:val="WW-Index"/>
    <w:basedOn w:val="Normal"/>
    <w:pPr>
      <w:spacing w:line="1" w:lineRule="atLeast"/>
    </w:pPr>
    <w:rPr>
      <w:rFonts w:ascii="Times New Roman" w:eastAsia="Arial Unicode MS" w:hAnsi="Times New Roman" w:cs="Tahoma"/>
      <w:lang w:val="en-US"/>
    </w:rPr>
  </w:style>
  <w:style w:type="paragraph" w:customStyle="1" w:styleId="WW-Heading">
    <w:name w:val="WW-Heading"/>
    <w:basedOn w:val="Normal"/>
    <w:next w:val="BodyText"/>
    <w:pPr>
      <w:spacing w:before="240" w:after="120" w:line="1" w:lineRule="atLeast"/>
    </w:pPr>
    <w:rPr>
      <w:rFonts w:eastAsia="MS Mincho" w:cs="Tahoma"/>
      <w:sz w:val="28"/>
      <w:szCs w:val="28"/>
      <w:lang w:val="en-US"/>
    </w:rPr>
  </w:style>
  <w:style w:type="paragraph" w:customStyle="1" w:styleId="WW-Caption1">
    <w:name w:val="WW-Caption1"/>
    <w:basedOn w:val="Normal"/>
    <w:pPr>
      <w:spacing w:before="120" w:after="120" w:line="1" w:lineRule="atLeast"/>
    </w:pPr>
    <w:rPr>
      <w:rFonts w:ascii="Times New Roman" w:eastAsia="Arial Unicode MS" w:hAnsi="Times New Roman" w:cs="Tahoma"/>
      <w:i/>
      <w:iCs/>
      <w:sz w:val="20"/>
      <w:szCs w:val="20"/>
      <w:lang w:val="en-US"/>
    </w:rPr>
  </w:style>
  <w:style w:type="paragraph" w:customStyle="1" w:styleId="WW-Index1">
    <w:name w:val="WW-Index1"/>
    <w:basedOn w:val="Normal"/>
    <w:pPr>
      <w:spacing w:line="1" w:lineRule="atLeast"/>
    </w:pPr>
    <w:rPr>
      <w:rFonts w:ascii="Times New Roman" w:eastAsia="Arial Unicode MS" w:hAnsi="Times New Roman" w:cs="Tahoma"/>
      <w:lang w:val="en-US"/>
    </w:rPr>
  </w:style>
  <w:style w:type="paragraph" w:customStyle="1" w:styleId="WW-Heading1">
    <w:name w:val="WW-Heading1"/>
    <w:basedOn w:val="Normal"/>
    <w:next w:val="BodyText"/>
    <w:pPr>
      <w:spacing w:before="240" w:after="120" w:line="1" w:lineRule="atLeast"/>
    </w:pPr>
    <w:rPr>
      <w:rFonts w:eastAsia="MS Mincho" w:cs="Tahoma"/>
      <w:sz w:val="28"/>
      <w:szCs w:val="28"/>
      <w:lang w:val="en-US"/>
    </w:rPr>
  </w:style>
  <w:style w:type="paragraph" w:customStyle="1" w:styleId="WW-Caption11">
    <w:name w:val="WW-Caption11"/>
    <w:basedOn w:val="Normal"/>
    <w:pPr>
      <w:spacing w:before="120" w:after="120" w:line="1" w:lineRule="atLeast"/>
    </w:pPr>
    <w:rPr>
      <w:rFonts w:ascii="Times New Roman" w:eastAsia="Arial Unicode MS" w:hAnsi="Times New Roman" w:cs="Tahoma"/>
      <w:i/>
      <w:iCs/>
      <w:sz w:val="20"/>
      <w:szCs w:val="20"/>
      <w:lang w:val="en-US"/>
    </w:rPr>
  </w:style>
  <w:style w:type="paragraph" w:customStyle="1" w:styleId="WW-Index11">
    <w:name w:val="WW-Index11"/>
    <w:basedOn w:val="Normal"/>
    <w:pPr>
      <w:spacing w:line="1" w:lineRule="atLeast"/>
    </w:pPr>
    <w:rPr>
      <w:rFonts w:ascii="Times New Roman" w:eastAsia="Arial Unicode MS" w:hAnsi="Times New Roman" w:cs="Tahoma"/>
      <w:lang w:val="en-US"/>
    </w:rPr>
  </w:style>
  <w:style w:type="paragraph" w:customStyle="1" w:styleId="WW-BodyText3">
    <w:name w:val="WW-Body Text 3"/>
    <w:basedOn w:val="Normal"/>
    <w:pPr>
      <w:spacing w:line="1" w:lineRule="atLeast"/>
    </w:pPr>
    <w:rPr>
      <w:rFonts w:eastAsia="Arial Unicode MS"/>
      <w:lang w:val="en-US"/>
    </w:rPr>
  </w:style>
  <w:style w:type="paragraph" w:customStyle="1" w:styleId="WW-PlainText">
    <w:name w:val="WW-Plain Text"/>
    <w:basedOn w:val="Normal"/>
    <w:pPr>
      <w:spacing w:line="1" w:lineRule="atLeast"/>
    </w:pPr>
    <w:rPr>
      <w:rFonts w:ascii="Courier New" w:eastAsia="Arial Unicode MS" w:hAnsi="Courier New"/>
      <w:sz w:val="20"/>
      <w:szCs w:val="20"/>
      <w:lang w:val="en-US"/>
    </w:rPr>
  </w:style>
  <w:style w:type="paragraph" w:styleId="BodyTextIndent">
    <w:name w:val="Body Text Indent"/>
    <w:basedOn w:val="Normal"/>
    <w:pPr>
      <w:spacing w:line="1" w:lineRule="atLeast"/>
      <w:ind w:left="30" w:firstLine="0"/>
    </w:pPr>
    <w:rPr>
      <w:rFonts w:ascii="Times New Roman" w:eastAsia="Arial Unicode MS" w:hAnsi="Times New Roman"/>
      <w:szCs w:val="22"/>
      <w:lang w:val="en-US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" w:lineRule="atLeast"/>
    </w:pPr>
    <w:rPr>
      <w:rFonts w:ascii="Times New Roman" w:eastAsia="Arial Unicode MS" w:hAnsi="Times New Roman"/>
      <w:sz w:val="20"/>
      <w:lang w:val="en-US"/>
    </w:rPr>
  </w:style>
  <w:style w:type="paragraph" w:styleId="BodyTextIndent2">
    <w:name w:val="Body Text Indent 2"/>
    <w:basedOn w:val="Normal"/>
    <w:pPr>
      <w:spacing w:line="1" w:lineRule="atLeast"/>
      <w:ind w:left="15"/>
    </w:pPr>
    <w:rPr>
      <w:rFonts w:ascii="Verdana" w:eastAsia="Arial Unicode MS" w:hAnsi="Verdana"/>
      <w:sz w:val="18"/>
      <w:szCs w:val="18"/>
      <w:lang w:val="en-US"/>
    </w:rPr>
  </w:style>
  <w:style w:type="paragraph" w:styleId="BodyText2">
    <w:name w:val="Body Text 2"/>
    <w:basedOn w:val="Normal"/>
    <w:pPr>
      <w:spacing w:line="300" w:lineRule="atLeast"/>
    </w:pPr>
    <w:rPr>
      <w:rFonts w:ascii="Times New Roman" w:hAnsi="Times New Roman"/>
      <w:sz w:val="22"/>
      <w:lang w:val="en-US"/>
    </w:rPr>
  </w:style>
  <w:style w:type="paragraph" w:styleId="BodyText3">
    <w:name w:val="Body Text 3"/>
    <w:basedOn w:val="Normal"/>
    <w:pPr>
      <w:spacing w:line="1" w:lineRule="atLeast"/>
    </w:pPr>
    <w:rPr>
      <w:rFonts w:ascii="Verdana" w:eastAsia="Arial Unicode MS" w:hAnsi="Verdana"/>
      <w:sz w:val="18"/>
      <w:lang w:val="en-US"/>
    </w:rPr>
  </w:style>
  <w:style w:type="paragraph" w:customStyle="1" w:styleId="DefaultParagraphFont65">
    <w:name w:val="DefaultParagraphFont65"/>
    <w:pPr>
      <w:suppressAutoHyphens/>
      <w:spacing w:line="1" w:lineRule="atLeast"/>
      <w:ind w:leftChars="-1" w:left="15" w:hangingChars="1" w:hanging="1"/>
      <w:textDirection w:val="btLr"/>
      <w:textAlignment w:val="top"/>
      <w:outlineLvl w:val="0"/>
    </w:pPr>
    <w:rPr>
      <w:rFonts w:ascii="Verdana" w:hAnsi="Verdana"/>
      <w:bCs/>
      <w:position w:val="-1"/>
      <w:sz w:val="18"/>
      <w:szCs w:val="18"/>
    </w:rPr>
  </w:style>
  <w:style w:type="paragraph" w:styleId="Header">
    <w:name w:val="header"/>
    <w:basedOn w:val="Normal"/>
    <w:pPr>
      <w:tabs>
        <w:tab w:val="center" w:pos="2880"/>
        <w:tab w:val="right" w:pos="7200"/>
      </w:tabs>
      <w:spacing w:line="1" w:lineRule="atLeast"/>
    </w:pPr>
    <w:rPr>
      <w:rFonts w:ascii="Times New Roman" w:hAnsi="Times New Roman"/>
      <w:color w:val="000000"/>
      <w:sz w:val="20"/>
      <w:lang w:val="en-US"/>
    </w:rPr>
  </w:style>
  <w:style w:type="character" w:customStyle="1" w:styleId="textdefault">
    <w:name w:val="textdefaul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1" w:lineRule="atLeast"/>
    </w:pPr>
    <w:rPr>
      <w:rFonts w:ascii="Times New Roman" w:hAnsi="Times New Roman"/>
      <w:lang w:val="en-US"/>
    </w:rPr>
  </w:style>
  <w:style w:type="character" w:styleId="HTMLTypewriter">
    <w:name w:val="HTML Typewriter"/>
    <w:rPr>
      <w:rFonts w:ascii="Courier New" w:eastAsia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ormal12pt">
    <w:name w:val="Normal + 12 pt"/>
    <w:aliases w:val="After:  3 pt"/>
    <w:basedOn w:val="Normal"/>
    <w:pPr>
      <w:spacing w:line="1" w:lineRule="atLeast"/>
    </w:pPr>
    <w:rPr>
      <w:rFonts w:ascii="Times New Roman" w:hAnsi="Times New Roman"/>
      <w:b/>
      <w:lang w:val="en-US"/>
    </w:rPr>
  </w:style>
  <w:style w:type="paragraph" w:styleId="ListParagraph">
    <w:name w:val="List Paragraph"/>
    <w:basedOn w:val="Normal"/>
    <w:uiPriority w:val="34"/>
    <w:qFormat/>
    <w:pPr>
      <w:spacing w:line="1" w:lineRule="atLeast"/>
      <w:ind w:left="720"/>
    </w:pPr>
    <w:rPr>
      <w:rFonts w:ascii="Times New Roman" w:hAnsi="Times New Roman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yperlink76">
    <w:name w:val="Hyperlink76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line="1" w:lineRule="atLeast"/>
    </w:pPr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BalloonTextChar">
    <w:name w:val="Balloon Text Char"/>
    <w:rPr>
      <w:rFonts w:ascii="Segoe UI" w:eastAsia="Arial Unicode MS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Chougule, Vikrant</cp:lastModifiedBy>
  <cp:revision>25</cp:revision>
  <dcterms:created xsi:type="dcterms:W3CDTF">2020-06-12T16:24:00Z</dcterms:created>
  <dcterms:modified xsi:type="dcterms:W3CDTF">2021-04-07T12:02:00Z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2021-04-07T12:02:59Z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8f675fda-c77d-46e8-92ee-df9c346d36f7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