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before="100" w:lineRule="auto"/>
        <w:ind w:right="2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Shubham Virmani </w:t>
        <w:tab/>
        <w:tab/>
        <w:tab/>
        <w:tab/>
        <w:tab/>
        <w:tab/>
        <w:tab/>
        <w:tab/>
        <w:t xml:space="preserve">   </w:t>
        <w:tab/>
      </w:r>
    </w:p>
    <w:p w:rsidR="00000000" w:rsidDel="00000000" w:rsidP="00000000" w:rsidRDefault="00000000" w:rsidRPr="00000000" w14:paraId="00000004">
      <w:pPr>
        <w:pStyle w:val="Heading1"/>
        <w:rPr>
          <w:sz w:val="24"/>
          <w:szCs w:val="24"/>
        </w:rPr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Shubhamvirmani15@gmail.com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+91-9971507841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8" w:val="single"/>
        </w:pBdr>
        <w:shd w:fill="e0e0e0" w:val="clear"/>
        <w:spacing w:after="20" w:before="20" w:lineRule="auto"/>
        <w:ind w:right="20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CAREER SNAPSHOT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 year(s)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SFDC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 and objects creation including relationships between them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Basics of formula fields and data types.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User and profile creation as well as configuration: Sales Cloud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Dashboard creation and Report scheduling for users.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import wizard and data loader : Migration Overview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Basic understanding of Validation, Workflow, Assignment and Escalation Rules.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Lead creation, conversion and editing using SOQL queries.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Source and campaign creation.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Working in teams and displaying good leadership qualities among the peers.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8" w:val="single"/>
        </w:pBdr>
        <w:shd w:fill="e0e0e0" w:val="clear"/>
        <w:tabs>
          <w:tab w:val="center" w:pos="5234"/>
        </w:tabs>
        <w:spacing w:after="20" w:before="20" w:lineRule="auto"/>
        <w:ind w:right="209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Key Skills</w:t>
      </w:r>
    </w:p>
    <w:p w:rsidR="00000000" w:rsidDel="00000000" w:rsidP="00000000" w:rsidRDefault="00000000" w:rsidRPr="00000000" w14:paraId="00000015">
      <w:pPr>
        <w:spacing w:after="20" w:before="20" w:lineRule="auto"/>
        <w:ind w:right="2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</w:r>
    </w:p>
    <w:tbl>
      <w:tblPr>
        <w:tblStyle w:val="Table1"/>
        <w:tblW w:w="10459.0" w:type="dxa"/>
        <w:jc w:val="left"/>
        <w:tblInd w:w="-10.0" w:type="dxa"/>
        <w:tblLayout w:type="fixed"/>
        <w:tblLook w:val="0400"/>
      </w:tblPr>
      <w:tblGrid>
        <w:gridCol w:w="1085"/>
        <w:gridCol w:w="9374"/>
        <w:tblGridChange w:id="0">
          <w:tblGrid>
            <w:gridCol w:w="1085"/>
            <w:gridCol w:w="9374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Programming languages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Apex , Java(novice)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color w:val="000000"/>
                <w:sz w:val="6"/>
                <w:szCs w:val="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color w:val="000000"/>
                <w:sz w:val="6"/>
                <w:szCs w:val="6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Salesforce Technology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Introduction: Cloud Computing / SFDC, SFDC overview: Users, Apps ,Objects, Relationship, Formula Fields and data types, Controlling and dependent picklists, Sales Cloud,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Visual force Pages,  Work flow Rules, Validation Rules, , Assignment Rules, SFDC customization.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color w:val="000000"/>
                <w:sz w:val="5"/>
                <w:szCs w:val="5"/>
              </w:rPr>
            </w:pPr>
            <w:r w:rsidDel="00000000" w:rsidR="00000000" w:rsidRPr="00000000">
              <w:rPr>
                <w:color w:val="000000"/>
                <w:sz w:val="5"/>
                <w:szCs w:val="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color w:val="000000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color w:val="000000"/>
                <w:sz w:val="5"/>
                <w:szCs w:val="5"/>
              </w:rPr>
            </w:pPr>
            <w:r w:rsidDel="00000000" w:rsidR="00000000" w:rsidRPr="00000000">
              <w:rPr>
                <w:color w:val="000000"/>
                <w:sz w:val="5"/>
                <w:szCs w:val="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color w:val="000000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 Tools/Languages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SQL and Software Testing Basics</w:t>
            </w:r>
          </w:p>
        </w:tc>
      </w:tr>
    </w:tbl>
    <w:p w:rsidR="00000000" w:rsidDel="00000000" w:rsidP="00000000" w:rsidRDefault="00000000" w:rsidRPr="00000000" w14:paraId="00000022">
      <w:pPr>
        <w:spacing w:after="20" w:before="20" w:lineRule="auto"/>
        <w:ind w:right="2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" w:before="20" w:lineRule="auto"/>
        <w:ind w:right="2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" w:before="20" w:lineRule="auto"/>
        <w:ind w:right="2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18" w:val="single"/>
        </w:pBdr>
        <w:shd w:fill="e0e0e0" w:val="clear"/>
        <w:tabs>
          <w:tab w:val="center" w:pos="5234"/>
        </w:tabs>
        <w:spacing w:after="20" w:before="20" w:lineRule="auto"/>
        <w:ind w:right="209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Project Details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5.0" w:type="dxa"/>
        <w:jc w:val="left"/>
        <w:tblInd w:w="20.0" w:type="dxa"/>
        <w:tblLayout w:type="fixed"/>
        <w:tblLook w:val="0400"/>
      </w:tblPr>
      <w:tblGrid>
        <w:gridCol w:w="2166"/>
        <w:gridCol w:w="8069"/>
        <w:tblGridChange w:id="0">
          <w:tblGrid>
            <w:gridCol w:w="2166"/>
            <w:gridCol w:w="8069"/>
          </w:tblGrid>
        </w:tblGridChange>
      </w:tblGrid>
      <w:tr>
        <w:trPr>
          <w:trHeight w:val="304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 Project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AAKASH SFDC Implementation</w:t>
            </w:r>
          </w:p>
        </w:tc>
      </w:tr>
      <w:tr>
        <w:trPr>
          <w:trHeight w:val="30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Client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AAKASH EDUCATIONAL SERVICES LIMITED (AESL)</w:t>
            </w:r>
          </w:p>
        </w:tc>
      </w:tr>
      <w:tr>
        <w:trPr>
          <w:trHeight w:val="30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Salesforce Development Production Support</w:t>
            </w:r>
          </w:p>
        </w:tc>
      </w:tr>
      <w:tr>
        <w:trPr>
          <w:trHeight w:val="30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Technology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Salesforce 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209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80.0" w:type="dxa"/>
        <w:tblLayout w:type="fixed"/>
        <w:tblLook w:val="0400"/>
      </w:tblPr>
      <w:tblGrid>
        <w:gridCol w:w="30"/>
        <w:gridCol w:w="2817"/>
        <w:gridCol w:w="60"/>
        <w:gridCol w:w="7233"/>
        <w:gridCol w:w="60"/>
        <w:gridCol w:w="60"/>
        <w:tblGridChange w:id="0">
          <w:tblGrid>
            <w:gridCol w:w="30"/>
            <w:gridCol w:w="2817"/>
            <w:gridCol w:w="60"/>
            <w:gridCol w:w="7233"/>
            <w:gridCol w:w="60"/>
            <w:gridCol w:w="60"/>
          </w:tblGrid>
        </w:tblGridChange>
      </w:tblGrid>
      <w:tr>
        <w:trPr>
          <w:trHeight w:val="274" w:hRule="atLeast"/>
        </w:trPr>
        <w:tc>
          <w:tcPr>
            <w:tcBorders>
              <w:lef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Library Management System – MFRP (SFDC TRAINING)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lef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size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Technology used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Salesforce : Profiles, Workflow Rule, Visualforce Page (additional)</w:t>
            </w:r>
          </w:p>
        </w:tc>
      </w:tr>
      <w:tr>
        <w:trPr>
          <w:trHeight w:val="8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1838325</wp:posOffset>
                </wp:positionH>
                <wp:positionV relativeFrom="paragraph">
                  <wp:posOffset>-243839</wp:posOffset>
                </wp:positionV>
                <wp:extent cx="12700" cy="304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0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1838325</wp:posOffset>
                </wp:positionH>
                <wp:positionV relativeFrom="paragraph">
                  <wp:posOffset>-243839</wp:posOffset>
                </wp:positionV>
                <wp:extent cx="12700" cy="304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6508115</wp:posOffset>
                </wp:positionH>
                <wp:positionV relativeFrom="paragraph">
                  <wp:posOffset>-243839</wp:posOffset>
                </wp:positionV>
                <wp:extent cx="12700" cy="304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0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6508115</wp:posOffset>
                </wp:positionH>
                <wp:positionV relativeFrom="paragraph">
                  <wp:posOffset>-243839</wp:posOffset>
                </wp:positionV>
                <wp:extent cx="12700" cy="304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ind w:left="1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Objects creation.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Profile creation for users (Objects)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center" w:pos="4320"/>
          <w:tab w:val="right" w:pos="8640"/>
        </w:tabs>
        <w:spacing w:after="20" w:before="2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Workflow Rule for triggering automatic email functionality – Warning mail and penalty mail.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Visualforce pages for different books.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bottom w:color="000000" w:space="1" w:sz="18" w:val="single"/>
        </w:pBdr>
        <w:shd w:fill="e0e0e0" w:val="clear"/>
        <w:tabs>
          <w:tab w:val="center" w:pos="5234"/>
        </w:tabs>
        <w:spacing w:after="20" w:before="20" w:lineRule="auto"/>
        <w:ind w:right="20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Academic Snapshot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2f2f2" w:val="clear"/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200" w:line="276" w:lineRule="auto"/>
        <w:ind w:hanging="2"/>
        <w:jc w:val="both"/>
        <w:rPr>
          <w:b w:val="1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sz w:val="22"/>
          <w:szCs w:val="22"/>
          <w:rtl w:val="0"/>
        </w:rPr>
        <w:t xml:space="preserve">#</w:t>
      </w: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1 Maharaja Surajmal Institue of Tech, IP University                                (Jul’2014 – 2018)</w:t>
      </w:r>
    </w:p>
    <w:p w:rsidR="00000000" w:rsidDel="00000000" w:rsidP="00000000" w:rsidRDefault="00000000" w:rsidRPr="00000000" w14:paraId="00000067">
      <w:pPr>
        <w:shd w:fill="f2f2f2" w:val="clear"/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200" w:line="276" w:lineRule="auto"/>
        <w:ind w:hanging="2"/>
        <w:jc w:val="both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      B.Tech (IT) – 76% </w:t>
        <w:tab/>
        <w:tab/>
        <w:tab/>
        <w:t xml:space="preserve">          </w:t>
      </w:r>
    </w:p>
    <w:p w:rsidR="00000000" w:rsidDel="00000000" w:rsidP="00000000" w:rsidRDefault="00000000" w:rsidRPr="00000000" w14:paraId="00000068">
      <w:pPr>
        <w:shd w:fill="f2f2f2" w:val="clear"/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200" w:line="276" w:lineRule="auto"/>
        <w:ind w:hanging="2"/>
        <w:jc w:val="both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#2 Modern Vidya Niketan, Aravali Hills</w:t>
        <w:tab/>
        <w:tab/>
        <w:t xml:space="preserve">(Mar’2013 – Mar’2014)</w:t>
      </w:r>
    </w:p>
    <w:p w:rsidR="00000000" w:rsidDel="00000000" w:rsidP="00000000" w:rsidRDefault="00000000" w:rsidRPr="00000000" w14:paraId="00000069">
      <w:pPr>
        <w:shd w:fill="f2f2f2" w:val="clear"/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200" w:line="276" w:lineRule="auto"/>
        <w:ind w:hanging="2"/>
        <w:jc w:val="both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      Senior Secondary – 94%</w:t>
      </w:r>
    </w:p>
    <w:p w:rsidR="00000000" w:rsidDel="00000000" w:rsidP="00000000" w:rsidRDefault="00000000" w:rsidRPr="00000000" w14:paraId="0000006A">
      <w:pPr>
        <w:shd w:fill="f2f2f2" w:val="clear"/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200" w:line="276" w:lineRule="auto"/>
        <w:ind w:hanging="2"/>
        <w:jc w:val="both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#3 Carmel Convent School</w:t>
        <w:tab/>
        <w:tab/>
        <w:tab/>
        <w:t xml:space="preserve">  (Mar’2012 – Mar’2013)</w:t>
      </w:r>
    </w:p>
    <w:p w:rsidR="00000000" w:rsidDel="00000000" w:rsidP="00000000" w:rsidRDefault="00000000" w:rsidRPr="00000000" w14:paraId="0000006B">
      <w:pPr>
        <w:shd w:fill="f2f2f2" w:val="clear"/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200" w:line="276" w:lineRule="auto"/>
        <w:jc w:val="both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      Secondary - 90%</w:t>
      </w:r>
    </w:p>
    <w:p w:rsidR="00000000" w:rsidDel="00000000" w:rsidP="00000000" w:rsidRDefault="00000000" w:rsidRPr="00000000" w14:paraId="0000006C">
      <w:pPr>
        <w:shd w:fill="f2f2f2" w:val="clear"/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20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EXTRA-CURRICULAR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left="71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Volunteer at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World Skills India and LOVE Delhi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left="71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Head in the Technical Fest(Avensis)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left="71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Held various positions for events like debates, speeches and singing competitions.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pos="540"/>
        </w:tabs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3780"/>
          <w:tab w:val="left" w:pos="3960"/>
          <w:tab w:val="left" w:pos="7200"/>
          <w:tab w:val="left" w:pos="7380"/>
        </w:tabs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bottom w:color="000000" w:space="1" w:sz="18" w:val="single"/>
        </w:pBdr>
        <w:tabs>
          <w:tab w:val="left" w:pos="3780"/>
          <w:tab w:val="left" w:pos="3960"/>
          <w:tab w:val="left" w:pos="7200"/>
          <w:tab w:val="left" w:pos="7380"/>
        </w:tabs>
        <w:spacing w:after="200" w:line="276" w:lineRule="auto"/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PERSONAL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pos="540"/>
        </w:tabs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 :</w:t>
      </w:r>
      <w:r w:rsidDel="00000000" w:rsidR="00000000" w:rsidRPr="00000000">
        <w:rPr>
          <w:sz w:val="24"/>
          <w:szCs w:val="24"/>
          <w:rtl w:val="0"/>
        </w:rPr>
        <w:t xml:space="preserve">  15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february 1996</w:t>
      </w:r>
    </w:p>
    <w:p w:rsidR="00000000" w:rsidDel="00000000" w:rsidP="00000000" w:rsidRDefault="00000000" w:rsidRPr="00000000" w14:paraId="00000074">
      <w:pPr>
        <w:widowControl w:val="0"/>
        <w:tabs>
          <w:tab w:val="left" w:pos="54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Hobbies:</w:t>
      </w:r>
      <w:r w:rsidDel="00000000" w:rsidR="00000000" w:rsidRPr="00000000">
        <w:rPr>
          <w:sz w:val="24"/>
          <w:szCs w:val="24"/>
          <w:rtl w:val="0"/>
        </w:rPr>
        <w:t xml:space="preserve">  Singing, Reading, Communicating with and observing people</w:t>
      </w:r>
    </w:p>
    <w:p w:rsidR="00000000" w:rsidDel="00000000" w:rsidP="00000000" w:rsidRDefault="00000000" w:rsidRPr="00000000" w14:paraId="00000075">
      <w:pPr>
        <w:widowControl w:val="0"/>
        <w:tabs>
          <w:tab w:val="left" w:pos="540"/>
        </w:tabs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status:</w:t>
      </w:r>
      <w:r w:rsidDel="00000000" w:rsidR="00000000" w:rsidRPr="00000000">
        <w:rPr>
          <w:sz w:val="24"/>
          <w:szCs w:val="24"/>
          <w:rtl w:val="0"/>
        </w:rPr>
        <w:t xml:space="preserve"> Single</w:t>
      </w:r>
    </w:p>
    <w:p w:rsidR="00000000" w:rsidDel="00000000" w:rsidP="00000000" w:rsidRDefault="00000000" w:rsidRPr="00000000" w14:paraId="00000076">
      <w:pPr>
        <w:widowControl w:val="0"/>
        <w:tabs>
          <w:tab w:val="left" w:pos="54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</w:t>
      </w:r>
      <w:r w:rsidDel="00000000" w:rsidR="00000000" w:rsidRPr="00000000">
        <w:rPr>
          <w:sz w:val="24"/>
          <w:szCs w:val="24"/>
          <w:rtl w:val="0"/>
        </w:rPr>
        <w:t xml:space="preserve"> Indian</w:t>
      </w:r>
    </w:p>
    <w:p w:rsidR="00000000" w:rsidDel="00000000" w:rsidP="00000000" w:rsidRDefault="00000000" w:rsidRPr="00000000" w14:paraId="00000077">
      <w:pPr>
        <w:shd w:fill="f2f2f2" w:val="clear"/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200" w:line="276" w:lineRule="auto"/>
        <w:jc w:val="both"/>
        <w:rPr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ubham.virmani@cognizant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