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tabs>
          <w:tab w:val="center" w:pos="4320" w:leader="none"/>
          <w:tab w:val="right" w:pos="8640"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+91-9535596693</w:t>
      </w: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20"/>
          <w:shd w:fill="auto" w:val="clear"/>
        </w:rPr>
        <w:t xml:space="preserve">                                                                                                                       </w:t>
      </w:r>
      <w:hyperlink xmlns:r="http://schemas.openxmlformats.org/officeDocument/2006/relationships" r:id="docRId0">
        <w:r>
          <w:rPr>
            <w:rFonts w:ascii="Arial" w:hAnsi="Arial" w:cs="Arial" w:eastAsia="Arial"/>
            <w:b/>
            <w:color w:val="0000FF"/>
            <w:spacing w:val="0"/>
            <w:position w:val="0"/>
            <w:sz w:val="20"/>
            <w:u w:val="single"/>
            <w:shd w:fill="auto" w:val="clear"/>
          </w:rPr>
          <w:t xml:space="preserve">vijay.cse999@gmail.com</w:t>
        </w:r>
      </w:hyperlink>
    </w:p>
    <w:p>
      <w:pPr>
        <w:spacing w:before="0" w:after="0" w:line="240"/>
        <w:ind w:right="0" w:left="0" w:firstLine="0"/>
        <w:jc w:val="both"/>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Professional Summary:</w:t>
      </w:r>
    </w:p>
    <w:p>
      <w:pPr>
        <w:spacing w:before="0" w:after="0" w:line="240"/>
        <w:ind w:right="0" w:left="0" w:firstLine="0"/>
        <w:jc w:val="both"/>
        <w:rPr>
          <w:rFonts w:ascii="Arial" w:hAnsi="Arial" w:cs="Arial" w:eastAsia="Arial"/>
          <w:b/>
          <w:color w:val="auto"/>
          <w:spacing w:val="0"/>
          <w:position w:val="0"/>
          <w:sz w:val="20"/>
          <w:u w:val="single"/>
          <w:shd w:fill="auto" w:val="clear"/>
        </w:rPr>
      </w:pP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Having 5+ years of result-oriented IT experience, 3+Years relevant into Spotfire and good experience into Spotfire professional, web player and analytics server for loading data from databases, creating visualizations and filters.</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Good Knowledge in Python, Tableau, Iron Python Scripts, Looker and LookML</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Spotfire administration includes performing tasks like adding new users and groups to the system, manage licenses, and upgrading to new versions and Deployments.</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Proficiency in TIBCO Spotfire advanced features like multiple filtering scheme, custom expression, multiple marking, multiple data table and relation between multiple data table, property control etc.</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Publishing the dashboards in TIBCO Spotfire library and making it available for wider audience over the TIBCO Spotfire web player.</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Good Experience on Importing, Exporting and Adding Data.</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Good Experience on Creating, Using &amp; Enhancing Visualizations.</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Able to independently design, visualize and implement a solution. Should be able to translate specifications into TIBCO Spotfire visualizations.</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Done pre-deployment plans for production releases, Involved in production releases regularly.</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Proficiency with databases, spreadsheets, and statistics.</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Used calculated columns, Custom expressions, Action controls, Property controls in the Spotfire Reporting to provide the best solution to the business. </w:t>
      </w:r>
    </w:p>
    <w:p>
      <w:pPr>
        <w:numPr>
          <w:ilvl w:val="0"/>
          <w:numId w:val="4"/>
        </w:numPr>
        <w:spacing w:before="100" w:after="100" w:line="240"/>
        <w:ind w:right="0" w:left="72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Expert in using information designer to create the Data Elements and Information links.</w:t>
      </w:r>
    </w:p>
    <w:p>
      <w:pPr>
        <w:numPr>
          <w:ilvl w:val="0"/>
          <w:numId w:val="4"/>
        </w:numPr>
        <w:spacing w:before="100" w:after="100" w:line="240"/>
        <w:ind w:right="0" w:left="72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Created two different information links and combined at the report level using External Column Option to get the combined data in a single visualization.</w:t>
      </w:r>
    </w:p>
    <w:p>
      <w:pPr>
        <w:numPr>
          <w:ilvl w:val="0"/>
          <w:numId w:val="4"/>
        </w:numPr>
        <w:spacing w:before="0" w:after="0" w:line="240"/>
        <w:ind w:right="0" w:left="720" w:hanging="36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custom data elements and free hand SQL with in the information links</w:t>
      </w:r>
    </w:p>
    <w:p>
      <w:pPr>
        <w:numPr>
          <w:ilvl w:val="0"/>
          <w:numId w:val="4"/>
        </w:numPr>
        <w:spacing w:before="100" w:after="100" w:line="240"/>
        <w:ind w:right="0" w:left="72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Experienced in creating Repositories, Folders, Groups, Users, assigning privileges to users and maintaining the Repository.</w:t>
      </w:r>
    </w:p>
    <w:p>
      <w:pPr>
        <w:numPr>
          <w:ilvl w:val="0"/>
          <w:numId w:val="4"/>
        </w:numPr>
        <w:spacing w:before="100" w:after="100" w:line="240"/>
        <w:ind w:right="0" w:left="72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Expert in planning, designing, developing, modifying, updating, maintaining and distributing Universes and Reports.</w:t>
      </w:r>
    </w:p>
    <w:p>
      <w:pPr>
        <w:numPr>
          <w:ilvl w:val="0"/>
          <w:numId w:val="4"/>
        </w:numPr>
        <w:spacing w:before="100" w:after="100" w:line="240"/>
        <w:ind w:right="0" w:left="720" w:hanging="36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Able to work on own initiative or as part of a team, backed by excellent organizational and communication skills along with the capability to solve problems as they arise.</w:t>
      </w:r>
    </w:p>
    <w:p>
      <w:pPr>
        <w:spacing w:before="0" w:after="0" w:line="240"/>
        <w:ind w:right="0" w:left="0" w:firstLine="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Skills: </w:t>
      </w:r>
    </w:p>
    <w:p>
      <w:pPr>
        <w:spacing w:before="0" w:after="0" w:line="240"/>
        <w:ind w:right="0" w:left="0" w:firstLine="0"/>
        <w:jc w:val="both"/>
        <w:rPr>
          <w:rFonts w:ascii="Arial" w:hAnsi="Arial" w:cs="Arial" w:eastAsia="Arial"/>
          <w:color w:val="auto"/>
          <w:spacing w:val="0"/>
          <w:position w:val="0"/>
          <w:sz w:val="20"/>
          <w:shd w:fill="auto" w:val="clear"/>
        </w:rPr>
      </w:pPr>
    </w:p>
    <w:tbl>
      <w:tblPr>
        <w:tblInd w:w="108" w:type="dxa"/>
      </w:tblPr>
      <w:tblGrid>
        <w:gridCol w:w="4488"/>
        <w:gridCol w:w="5076"/>
      </w:tblGrid>
      <w:tr>
        <w:trPr>
          <w:trHeight w:val="2443" w:hRule="auto"/>
          <w:jc w:val="left"/>
        </w:trPr>
        <w:tc>
          <w:tcPr>
            <w:tcW w:w="44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Primary Skills: - </w:t>
            </w:r>
          </w:p>
          <w:p>
            <w:pPr>
              <w:spacing w:before="0" w:after="0" w:line="240"/>
              <w:ind w:right="0" w:left="0" w:firstLine="0"/>
              <w:jc w:val="both"/>
              <w:rPr>
                <w:rFonts w:ascii="Arial" w:hAnsi="Arial" w:cs="Arial" w:eastAsia="Arial"/>
                <w:color w:val="auto"/>
                <w:spacing w:val="0"/>
                <w:position w:val="0"/>
                <w:sz w:val="20"/>
                <w:shd w:fill="auto" w:val="clear"/>
              </w:rPr>
            </w:pPr>
          </w:p>
          <w:p>
            <w:pPr>
              <w:tabs>
                <w:tab w:val="left" w:pos="360" w:leader="none"/>
              </w:tabs>
              <w:spacing w:before="0" w:after="0" w:line="240"/>
              <w:ind w:right="0" w:left="270" w:firstLine="0"/>
              <w:jc w:val="left"/>
              <w:rPr>
                <w:rFonts w:ascii="Arial" w:hAnsi="Arial" w:cs="Arial" w:eastAsia="Arial"/>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Dashboard development</w:t>
            </w:r>
          </w:p>
          <w:p>
            <w:pPr>
              <w:tabs>
                <w:tab w:val="left" w:pos="360" w:leader="none"/>
              </w:tabs>
              <w:spacing w:before="0" w:after="0" w:line="240"/>
              <w:ind w:right="0" w:left="27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Data visualization &amp; reporting                                            </w:t>
            </w:r>
          </w:p>
          <w:p>
            <w:pPr>
              <w:tabs>
                <w:tab w:val="left" w:pos="360" w:leader="none"/>
              </w:tabs>
              <w:spacing w:before="0" w:after="0" w:line="240"/>
              <w:ind w:right="0" w:left="27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Data visualization best practices</w:t>
            </w:r>
          </w:p>
          <w:p>
            <w:pPr>
              <w:tabs>
                <w:tab w:val="left" w:pos="360" w:leader="none"/>
              </w:tabs>
              <w:spacing w:before="0" w:after="0" w:line="240"/>
              <w:ind w:right="0" w:left="27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Testing, Support, Service Now</w:t>
            </w:r>
          </w:p>
          <w:p>
            <w:pPr>
              <w:spacing w:before="0" w:after="0" w:line="240"/>
              <w:ind w:right="0" w:left="0" w:firstLine="0"/>
              <w:jc w:val="left"/>
              <w:rPr>
                <w:color w:val="auto"/>
                <w:spacing w:val="0"/>
                <w:position w:val="0"/>
                <w:shd w:fill="auto" w:val="clear"/>
              </w:rPr>
            </w:pPr>
          </w:p>
        </w:tc>
        <w:tc>
          <w:tcPr>
            <w:tcW w:w="5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Secondary Skills: -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TIBCO Spotfire Professional, Server, Web Player</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Oracle 10G, Microsoft SQL Server</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Operating Systems: Windows XP, Win7, Win10</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Knowledge in Spotfire Admin, Iron Python, Python,</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Good knowledge in Tableau, Looker and LookML </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both"/>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Employment Experience:</w:t>
      </w:r>
    </w:p>
    <w:p>
      <w:pPr>
        <w:spacing w:before="0" w:after="0" w:line="240"/>
        <w:ind w:right="0" w:left="0" w:firstLine="0"/>
        <w:jc w:val="both"/>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b/>
          <w:color w:val="auto"/>
          <w:spacing w:val="0"/>
          <w:position w:val="0"/>
          <w:sz w:val="20"/>
          <w:u w:val="single"/>
          <w:shd w:fill="auto" w:val="clear"/>
        </w:rPr>
      </w:pPr>
    </w:p>
    <w:tbl>
      <w:tblPr/>
      <w:tblGrid>
        <w:gridCol w:w="840"/>
        <w:gridCol w:w="3655"/>
        <w:gridCol w:w="2340"/>
        <w:gridCol w:w="2880"/>
      </w:tblGrid>
      <w:tr>
        <w:trPr>
          <w:trHeight w:val="325" w:hRule="auto"/>
          <w:jc w:val="left"/>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u w:val="single"/>
                <w:shd w:fill="auto" w:val="clear"/>
              </w:rPr>
              <w:t xml:space="preserve">Sl. No</w:t>
            </w:r>
          </w:p>
        </w:tc>
        <w:tc>
          <w:tcPr>
            <w:tcW w:w="3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u w:val="single"/>
                <w:shd w:fill="auto" w:val="clear"/>
              </w:rPr>
              <w:t xml:space="preserve">Organization</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u w:val="single"/>
                <w:shd w:fill="auto" w:val="clear"/>
              </w:rPr>
              <w:t xml:space="preserve">Designation</w:t>
            </w:r>
          </w:p>
        </w:tc>
        <w:tc>
          <w:tcPr>
            <w:tcW w:w="2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u w:val="single"/>
                <w:shd w:fill="auto" w:val="clear"/>
              </w:rPr>
              <w:t xml:space="preserve">Duration</w:t>
            </w:r>
          </w:p>
        </w:tc>
      </w:tr>
      <w:tr>
        <w:trPr>
          <w:trHeight w:val="642" w:hRule="auto"/>
          <w:jc w:val="left"/>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3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Tata Consultancy Services (TCS)</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Sr. Software Engineer</w:t>
            </w:r>
          </w:p>
        </w:tc>
        <w:tc>
          <w:tcPr>
            <w:tcW w:w="2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(Nov/2020) To Till</w:t>
            </w:r>
          </w:p>
        </w:tc>
      </w:tr>
      <w:tr>
        <w:trPr>
          <w:trHeight w:val="70" w:hRule="auto"/>
          <w:jc w:val="left"/>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2</w:t>
            </w:r>
          </w:p>
        </w:tc>
        <w:tc>
          <w:tcPr>
            <w:tcW w:w="3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Technosoft Global Services (IQVIA)</w:t>
            </w:r>
          </w:p>
          <w:p>
            <w:pPr>
              <w:spacing w:before="0" w:after="0" w:line="240"/>
              <w:ind w:right="0" w:left="0" w:firstLine="0"/>
              <w:jc w:val="both"/>
              <w:rPr>
                <w:color w:val="auto"/>
                <w:spacing w:val="0"/>
                <w:position w:val="0"/>
                <w:shd w:fill="auto" w:val="clear"/>
              </w:rPr>
            </w:pP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Sr. Software Engineer</w:t>
            </w:r>
          </w:p>
        </w:tc>
        <w:tc>
          <w:tcPr>
            <w:tcW w:w="2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(June/ 2015) TO (April 2020)</w:t>
            </w:r>
          </w:p>
        </w:tc>
      </w:tr>
      <w:tr>
        <w:trPr>
          <w:trHeight w:val="703" w:hRule="auto"/>
          <w:jc w:val="left"/>
        </w:trPr>
        <w:tc>
          <w:tcPr>
            <w:tcW w:w="8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w:t>
            </w:r>
          </w:p>
          <w:p>
            <w:pPr>
              <w:spacing w:before="0" w:after="0" w:line="240"/>
              <w:ind w:right="0" w:left="0" w:firstLine="0"/>
              <w:jc w:val="both"/>
              <w:rPr>
                <w:color w:val="auto"/>
                <w:spacing w:val="0"/>
                <w:position w:val="0"/>
                <w:shd w:fill="auto" w:val="clear"/>
              </w:rPr>
            </w:pPr>
          </w:p>
        </w:tc>
        <w:tc>
          <w:tcPr>
            <w:tcW w:w="3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Optra Technologies (Perkin Elmer)</w:t>
            </w:r>
          </w:p>
        </w:tc>
        <w:tc>
          <w:tcPr>
            <w:tcW w:w="23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Software Engineer</w:t>
            </w:r>
          </w:p>
        </w:tc>
        <w:tc>
          <w:tcPr>
            <w:tcW w:w="28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Arial" w:hAnsi="Arial" w:cs="Arial" w:eastAsia="Arial"/>
                <w:b/>
                <w:color w:val="auto"/>
                <w:spacing w:val="0"/>
                <w:position w:val="0"/>
                <w:sz w:val="20"/>
                <w:shd w:fill="auto" w:val="clear"/>
              </w:rPr>
              <w:t xml:space="preserve">(Feb/ 2015) TO (May/ 2015)</w:t>
            </w:r>
          </w:p>
        </w:tc>
      </w:tr>
    </w:tbl>
    <w:p>
      <w:pPr>
        <w:spacing w:before="0" w:after="0" w:line="240"/>
        <w:ind w:right="0" w:left="0" w:firstLine="0"/>
        <w:jc w:val="both"/>
        <w:rPr>
          <w:rFonts w:ascii="Arial" w:hAnsi="Arial" w:cs="Arial" w:eastAsia="Arial"/>
          <w:b/>
          <w:color w:val="auto"/>
          <w:spacing w:val="0"/>
          <w:position w:val="0"/>
          <w:sz w:val="20"/>
          <w:u w:val="single"/>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Project Name:  CCD (Customer Dashboard)</w:t>
        <w:tab/>
        <w:t xml:space="preserve">                    </w:t>
      </w:r>
      <w:r>
        <w:rPr>
          <w:rFonts w:ascii="Arial" w:hAnsi="Arial" w:cs="Arial" w:eastAsia="Arial"/>
          <w:b/>
          <w:color w:val="auto"/>
          <w:spacing w:val="0"/>
          <w:position w:val="0"/>
          <w:sz w:val="18"/>
          <w:shd w:fill="auto" w:val="clear"/>
        </w:rPr>
        <w:t xml:space="preserve">(MAY/2017) </w:t>
      </w:r>
      <w:r>
        <w:rPr>
          <w:rFonts w:ascii="Arial" w:hAnsi="Arial" w:cs="Arial" w:eastAsia="Arial"/>
          <w:b/>
          <w:color w:val="auto"/>
          <w:spacing w:val="0"/>
          <w:position w:val="0"/>
          <w:sz w:val="18"/>
          <w:shd w:fill="auto" w:val="clear"/>
        </w:rPr>
        <w:t xml:space="preserve">–</w:t>
      </w:r>
      <w:r>
        <w:rPr>
          <w:rFonts w:ascii="Arial" w:hAnsi="Arial" w:cs="Arial" w:eastAsia="Arial"/>
          <w:b/>
          <w:color w:val="auto"/>
          <w:spacing w:val="0"/>
          <w:position w:val="0"/>
          <w:sz w:val="18"/>
          <w:shd w:fill="auto" w:val="clear"/>
        </w:rPr>
        <w:t xml:space="preserve"> (April 2020)</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Client: (IQVIA) </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Environment: TIBCO Spotfire Professional, Server, Web Player, SQL</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Project Description: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Quintiles &amp; IMS health are the largest provider of biopharmaceutical development and commercial outsourcing services with a network of more than 38,000 employees conducting business in approximately 100 countries, it has helped to develop or commercialize all of the top 50 bestselling drugs on the market. With extensive therapeutic, scientific and analytics expertise, they help biopharmaceutical and health sciences customers navigate the increasingly complex landscape with more predictability to enable better outcomes.</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Responsibilities: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Calculations done in report for current month Hiring and Annual Hiring.</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created the map chart for the Map Layers based on the Locations hiring counts.</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Used features such as Actions, Data on Demand data tables, data functions, filter schemas etc.</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giving knowledge sessions to business users for creating adhoc reports</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Implemented Filtering Schemes.</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Multiple data table and relation between multiple data table, property control etc.</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creating on-demand concept to implement the dashboards.</w:t>
      </w:r>
    </w:p>
    <w:p>
      <w:pPr>
        <w:spacing w:before="0" w:after="0" w:line="240"/>
        <w:ind w:right="0" w:left="0" w:firstLine="0"/>
        <w:jc w:val="both"/>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Performing tasks like adding new users and groups to the system, manage licenses, Deployments</w:t>
      </w: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 Project Name: </w:t>
      </w:r>
      <w:r>
        <w:rPr>
          <w:rFonts w:ascii="Times New Roman" w:hAnsi="Times New Roman" w:cs="Times New Roman" w:eastAsia="Times New Roman"/>
          <w:b/>
          <w:color w:val="auto"/>
          <w:spacing w:val="0"/>
          <w:position w:val="0"/>
          <w:sz w:val="20"/>
          <w:shd w:fill="auto" w:val="clear"/>
        </w:rPr>
        <w:t xml:space="preserve">BBB (Book Billing Backlogs)</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b/>
          <w:color w:val="auto"/>
          <w:spacing w:val="0"/>
          <w:position w:val="0"/>
          <w:sz w:val="18"/>
          <w:shd w:fill="auto" w:val="clear"/>
        </w:rPr>
        <w:t xml:space="preserve">             (OCT/2016) TO (APR/2017)</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b/>
          <w:color w:val="auto"/>
          <w:spacing w:val="0"/>
          <w:position w:val="0"/>
          <w:sz w:val="20"/>
          <w:shd w:fill="auto" w:val="clear"/>
        </w:rPr>
        <w:tab/>
        <w:tab/>
        <w:tab/>
        <w:tab/>
        <w:t xml:space="preserve">      </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Client: Agilent Technologies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Environment: TIBCO Spotfire Professional, Server, Web Player, SQL</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Project Description</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The main intent of AOF BBB provide industry standard solution for shipment and Backlogs which would enable users to view and measure the performance of shipment and Backlogs by providing them a set of standard reports that depict key performance indicators. This must be updated periodically to be kept current in Spotfire Report.</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Responsibilities: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Implemented BBB dashboards using Spotfire.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Calculations done for various backlog statuses required for displaying the data.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knowledge sessions with business users.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creating Users, groups, and managed licenses in admin module.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daily backlog amount reports were generated using Pie, Bar and Line Chart.</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giving knowledge sessions to business users for creating adhoc reports.</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creating action controls for page navigation to different pages and filter resetting.</w:t>
      </w:r>
    </w:p>
    <w:p>
      <w:pPr>
        <w:spacing w:before="0" w:after="0" w:line="240"/>
        <w:ind w:right="0" w:left="0" w:firstLine="0"/>
        <w:jc w:val="both"/>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Implemented Filtering Schemes.</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Project Name:  </w:t>
      </w:r>
      <w:r>
        <w:rPr>
          <w:rFonts w:ascii="Times New Roman" w:hAnsi="Times New Roman" w:cs="Times New Roman" w:eastAsia="Times New Roman"/>
          <w:b/>
          <w:color w:val="auto"/>
          <w:spacing w:val="0"/>
          <w:position w:val="0"/>
          <w:sz w:val="20"/>
          <w:shd w:fill="auto" w:val="clear"/>
        </w:rPr>
        <w:t xml:space="preserve">CITRIS:</w:t>
      </w:r>
      <w:r>
        <w:rPr>
          <w:rFonts w:ascii="Arial" w:hAnsi="Arial" w:cs="Arial" w:eastAsia="Arial"/>
          <w:b/>
          <w:color w:val="auto"/>
          <w:spacing w:val="0"/>
          <w:position w:val="0"/>
          <w:sz w:val="20"/>
          <w:shd w:fill="auto" w:val="clear"/>
        </w:rPr>
        <w:tab/>
        <w:t xml:space="preserve">                                          </w:t>
      </w:r>
      <w:r>
        <w:rPr>
          <w:rFonts w:ascii="Arial" w:hAnsi="Arial" w:cs="Arial" w:eastAsia="Arial"/>
          <w:b/>
          <w:color w:val="auto"/>
          <w:spacing w:val="0"/>
          <w:position w:val="0"/>
          <w:sz w:val="18"/>
          <w:shd w:fill="auto" w:val="clear"/>
        </w:rPr>
        <w:t xml:space="preserve">(Jun/2015) TO (Aug/ 2016)</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Client: Agilent Technologies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Environment: TIBCO Spotfire Professional, Server, Web Player, SQL</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Project Description: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CITRIS( Customer Incident Tracking and Resolution Information System) Track 2 reporting is part of the overall CAPA process that that is planned to be in place at Agilent LDA that complies with the FDA's Quality Systems Regulation. It will enable the Quality Users to analyze incidents and events related to Agilent's FDA registered devices, logged in current standalone applications (CFS, DefOA, Presto, and Service Records from WARP) to determine if systemic and/or emerging issues exist that require formal Corrective Action / Preventive Actions (CAPA).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Responsibilities: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Implemented different dashboards using Spotfire as per business requirement.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Calculations done in report for current month failure rate and Annual Failure rate.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creating on-demand concept to implement the dashboards.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daily backlog amount reports were generated using Pie, Bar and Line Chart.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giving knowledge sessions to business users for creating adhoc reports.</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creating the combination chart to check product and part level failure rates. </w:t>
      </w:r>
    </w:p>
    <w:p>
      <w:pPr>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creating Users, groups, and managed licenses in admin module.</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Project Name: PKI Informatics System</w:t>
      </w:r>
      <w:r>
        <w:rPr>
          <w:rFonts w:ascii="Times New Roman" w:hAnsi="Times New Roman" w:cs="Times New Roman" w:eastAsia="Times New Roman"/>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18"/>
          <w:shd w:fill="auto" w:val="clear"/>
        </w:rPr>
        <w:t xml:space="preserve">(FEB/2015) TO (MAY/ 2015)</w:t>
      </w:r>
      <w:r>
        <w:rPr>
          <w:rFonts w:ascii="Arial" w:hAnsi="Arial" w:cs="Arial" w:eastAsia="Arial"/>
          <w:b/>
          <w:color w:val="auto"/>
          <w:spacing w:val="0"/>
          <w:position w:val="0"/>
          <w:sz w:val="20"/>
          <w:shd w:fill="auto" w:val="clear"/>
        </w:rPr>
        <w:t xml:space="preserve">                                                </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Client:  Perkin Elmer</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Environment: TIBCO Spotfire Professional, Server, Web Player, SQL</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Project Description</w:t>
      </w:r>
      <w:r>
        <w:rPr>
          <w:rFonts w:ascii="Arial" w:hAnsi="Arial" w:cs="Arial" w:eastAsia="Arial"/>
          <w:color w:val="auto"/>
          <w:spacing w:val="0"/>
          <w:position w:val="0"/>
          <w:sz w:val="20"/>
          <w:shd w:fill="auto" w:val="clear"/>
        </w:rPr>
        <w:t xml:space="preserve">: </w:t>
      </w:r>
    </w:p>
    <w:p>
      <w:pPr>
        <w:spacing w:before="120" w:after="120" w:line="336"/>
        <w:ind w:right="0" w:left="0" w:firstLine="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        Perkin Elmer an American </w:t>
      </w:r>
      <w:hyperlink xmlns:r="http://schemas.openxmlformats.org/officeDocument/2006/relationships" r:id="docRId1">
        <w:r>
          <w:rPr>
            <w:rFonts w:ascii="Arial" w:hAnsi="Arial" w:cs="Arial" w:eastAsia="Arial"/>
            <w:color w:val="0000FF"/>
            <w:spacing w:val="0"/>
            <w:position w:val="0"/>
            <w:sz w:val="20"/>
            <w:u w:val="single"/>
            <w:shd w:fill="FFFFFF" w:val="clear"/>
          </w:rPr>
          <w:t xml:space="preserve">multinational</w:t>
        </w:r>
      </w:hyperlink>
      <w:r>
        <w:rPr>
          <w:rFonts w:ascii="Arial" w:hAnsi="Arial" w:cs="Arial" w:eastAsia="Arial"/>
          <w:color w:val="auto"/>
          <w:spacing w:val="0"/>
          <w:position w:val="0"/>
          <w:sz w:val="20"/>
          <w:shd w:fill="FFFFFF" w:val="clear"/>
        </w:rPr>
        <w:t xml:space="preserve"> corporation focused in the business areas of human and environmental health, including: environmental analysis, food and consumer product safety, medical imaging, drug discovery, diagnostics, biotechnology, industrial applications, and life science research. PerkinElmer produces analytical instruments, genetic testing and diagnostic tools, medical imaging components, software, instruments, and consumables for multiple end markets.</w:t>
      </w:r>
    </w:p>
    <w:p>
      <w:pPr>
        <w:spacing w:before="120" w:after="120" w:line="336"/>
        <w:ind w:right="0" w:left="0" w:firstLine="0"/>
        <w:jc w:val="left"/>
        <w:rPr>
          <w:rFonts w:ascii="Arial" w:hAnsi="Arial" w:cs="Arial" w:eastAsia="Arial"/>
          <w:color w:val="auto"/>
          <w:spacing w:val="0"/>
          <w:position w:val="0"/>
          <w:sz w:val="20"/>
          <w:shd w:fill="FFFFFF" w:val="clear"/>
        </w:rPr>
      </w:pPr>
      <w:r>
        <w:rPr>
          <w:rFonts w:ascii="Arial" w:hAnsi="Arial" w:cs="Arial" w:eastAsia="Arial"/>
          <w:color w:val="auto"/>
          <w:spacing w:val="0"/>
          <w:position w:val="0"/>
          <w:sz w:val="20"/>
          <w:shd w:fill="FFFFFF" w:val="clear"/>
        </w:rPr>
        <w:t xml:space="preserve">PerkinElmer is part of the S&amp;P 500 Index and operates in 150 countries.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Responsibilities: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Works for the GDSM-PI team and created Finance and Executive dashboards.</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Determining Key Performance Indicators (KPI) and resolving the issues in Spotfire applications.</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Involved in MOM meetings and collected the business requirements.</w:t>
      </w:r>
    </w:p>
    <w:p>
      <w:pPr>
        <w:tabs>
          <w:tab w:val="left" w:pos="0" w:leader="none"/>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Setting up Data Sources in Spotfire Server, creating Information links and Library Administration.</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Migration of analysis to different environments (DEV/QA/PROD).</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Used features such as Actions, Data on Demand data tables, data functions, filter schemas etc.</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Used TIBCO Spotfire advanced features like multiple filtering scheme, custom expression, marking.</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Multiple data table and relation between multiple data table, property control etc.</w:t>
      </w:r>
    </w:p>
    <w:p>
      <w:pPr>
        <w:tabs>
          <w:tab w:val="left" w:pos="90" w:leader="none"/>
        </w:tabs>
        <w:spacing w:before="0" w:after="0" w:line="240"/>
        <w:ind w:right="0" w:left="0" w:firstLine="0"/>
        <w:jc w:val="left"/>
        <w:rPr>
          <w:rFonts w:ascii="Arial" w:hAnsi="Arial" w:cs="Arial" w:eastAsia="Arial"/>
          <w:color w:val="auto"/>
          <w:spacing w:val="0"/>
          <w:position w:val="0"/>
          <w:sz w:val="20"/>
          <w:shd w:fill="auto" w:val="clear"/>
        </w:rPr>
      </w:pPr>
      <w:r>
        <w:rPr>
          <w:rFonts w:ascii="Segoe UI Symbol" w:hAnsi="Segoe UI Symbol" w:cs="Segoe UI Symbol" w:eastAsia="Segoe UI Symbo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Publishing the dashboards in TIBCO Spotfire library and making it available for wider audience over the     TIBCOSpotfire web player.</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Academics:</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Course:</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Computer Science &amp; Engineering</w:t>
        <w:tab/>
        <w:t xml:space="preserve">                                                                                        2010</w:t>
        <w:tab/>
        <w:tab/>
        <w:tab/>
        <w:tab/>
        <w:tab/>
        <w:tab/>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Nova College of Engineering &amp; Technology, </w:t>
      </w:r>
      <w:r>
        <w:rPr>
          <w:rFonts w:ascii="Arial" w:hAnsi="Arial" w:cs="Arial" w:eastAsia="Arial"/>
          <w:b/>
          <w:color w:val="auto"/>
          <w:spacing w:val="0"/>
          <w:position w:val="0"/>
          <w:sz w:val="20"/>
          <w:shd w:fill="auto" w:val="clear"/>
        </w:rPr>
        <w:t xml:space="preserve">JNTU Kakinada.</w:t>
      </w:r>
    </w:p>
    <w:p>
      <w:pPr>
        <w:spacing w:before="0" w:after="0" w:line="240"/>
        <w:ind w:right="0" w:left="0" w:firstLine="0"/>
        <w:jc w:val="both"/>
        <w:rPr>
          <w:rFonts w:ascii="Arial" w:hAnsi="Arial" w:cs="Arial" w:eastAsia="Arial"/>
          <w:b/>
          <w:color w:val="auto"/>
          <w:spacing w:val="0"/>
          <w:position w:val="0"/>
          <w:sz w:val="20"/>
          <w:u w:val="single"/>
          <w:shd w:fill="auto" w:val="clear"/>
        </w:rPr>
      </w:pPr>
    </w:p>
    <w:p>
      <w:pPr>
        <w:tabs>
          <w:tab w:val="left" w:pos="2415" w:leader="none"/>
          <w:tab w:val="left" w:pos="5920" w:leader="none"/>
          <w:tab w:val="left" w:pos="7955" w:leader="none"/>
        </w:tabs>
        <w:spacing w:before="0" w:after="0" w:line="240"/>
        <w:ind w:right="0" w:left="0" w:firstLine="0"/>
        <w:jc w:val="both"/>
        <w:rPr>
          <w:rFonts w:ascii="Arial" w:hAnsi="Arial" w:cs="Arial" w:eastAsia="Arial"/>
          <w:b/>
          <w:color w:val="FF0000"/>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vijay.cse999@gmail.com" Id="docRId0" Type="http://schemas.openxmlformats.org/officeDocument/2006/relationships/hyperlink" /><Relationship TargetMode="External" Target="https://en.wikipedia.org/wiki/Multinational_corporation"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