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cs="Arial"/>
          <w:b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Bhavyashree Suresh</w:t>
      </w:r>
    </w:p>
    <w:p>
      <w:pPr>
        <w:pStyle w:val="Normal"/>
        <w:pBdr>
          <w:bottom w:val="single" w:sz="18" w:space="1" w:color="44546A"/>
        </w:pBdr>
        <w:jc w:val="center"/>
        <w:rPr>
          <w:rStyle w:val="InternetLink"/>
          <w:rFonts w:cs="Arial"/>
          <w:bCs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Mobile: </w:t>
      </w:r>
      <w:r>
        <w:rPr>
          <w:sz w:val="24"/>
          <w:szCs w:val="24"/>
        </w:rPr>
        <w:t xml:space="preserve">+91 </w:t>
      </w:r>
      <w:r>
        <w:rPr>
          <w:rFonts w:cs="Arial"/>
          <w:bCs/>
          <w:sz w:val="24"/>
          <w:szCs w:val="24"/>
        </w:rPr>
        <w:t xml:space="preserve">9964059736 </w:t>
      </w:r>
      <w:r>
        <w:rPr>
          <w:rFonts w:cs="Arial"/>
          <w:b/>
          <w:bCs/>
          <w:sz w:val="24"/>
          <w:szCs w:val="24"/>
        </w:rPr>
        <w:t>~ E-mail: bhavi.09jan</w:t>
      </w:r>
      <w:r>
        <w:rPr>
          <w:rFonts w:cs="Arial"/>
          <w:bCs/>
          <w:sz w:val="24"/>
          <w:szCs w:val="24"/>
        </w:rPr>
        <w:t>@gmail.com</w:t>
      </w:r>
    </w:p>
    <w:p>
      <w:pPr>
        <w:pStyle w:val="Normal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Seeking a challenging role in Service Delivery / Learning (Content delivery) Management with a growth-oriented organization wherein skills and experience can be leveraged to contribute to the ongoing success</w:t>
      </w:r>
      <w:bookmarkStart w:id="0" w:name="_GoBack"/>
      <w:bookmarkEnd w:id="0"/>
    </w:p>
    <w:p>
      <w:pPr>
        <w:pStyle w:val="Normal"/>
        <w:pBdr>
          <w:bottom w:val="single" w:sz="12" w:space="1" w:color="44546A"/>
        </w:pBdr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PROFILE SNAPSHOT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Dynamic and result-driven professional with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8.6 years of invaluable experience in Learning Operations and content delivery in the fast paced BPO environment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/>
      </w:pP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>ork</w:t>
      </w:r>
      <w:r>
        <w:rPr>
          <w:sz w:val="20"/>
          <w:szCs w:val="20"/>
          <w:lang w:val="en-US"/>
        </w:rPr>
        <w:t>ed</w:t>
      </w:r>
      <w:r>
        <w:rPr>
          <w:sz w:val="20"/>
          <w:szCs w:val="20"/>
        </w:rPr>
        <w:t xml:space="preserve"> with Accenture Solutions Pvt. Ltd, Bangalore as  </w:t>
      </w:r>
      <w:r>
        <w:rPr>
          <w:sz w:val="20"/>
          <w:szCs w:val="20"/>
        </w:rPr>
        <w:t xml:space="preserve">Business interlock </w:t>
      </w:r>
      <w:r>
        <w:rPr>
          <w:sz w:val="20"/>
          <w:szCs w:val="20"/>
        </w:rPr>
        <w:t>Senior Analyst (Team Leader level)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Experience in Scheduling the training sessions with End to end process, session support (ground work), analyzing &amp; problem solving and client/stakeholder management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Skilled in evolving strategic plans into workable solutions &amp; bench marks for performance against key operational objectives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Keen customer centric approach with zeal to achieve customer delight by following best service standards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Excellent organizational, communication, time and people management skills</w:t>
      </w:r>
    </w:p>
    <w:p>
      <w:pPr>
        <w:pStyle w:val="ListParagraph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bottom w:val="single" w:sz="12" w:space="1" w:color="44546A"/>
        </w:pBdr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CORE COMPETENCIES</w:t>
      </w:r>
    </w:p>
    <w:p>
      <w:pPr>
        <w:pStyle w:val="Normal"/>
        <w:spacing w:before="0" w:after="0"/>
        <w:ind w:firstLine="720"/>
        <w:rPr/>
      </w:pPr>
      <w:r>
        <w:rPr>
          <w:rFonts w:cs="Aharoni" w:ascii="Aharoni" w:hAnsi="Aharoni"/>
          <w:bCs/>
          <w:sz w:val="20"/>
          <w:szCs w:val="20"/>
        </w:rPr>
        <w:t>~</w:t>
      </w:r>
      <w:r>
        <w:rPr>
          <w:rFonts w:cs="Arial"/>
          <w:bCs/>
          <w:sz w:val="20"/>
          <w:szCs w:val="20"/>
        </w:rPr>
        <w:t>Session planning role</w:t>
        <w:tab/>
        <w:tab/>
      </w:r>
      <w:r>
        <w:rPr>
          <w:rFonts w:cs="Aharoni" w:ascii="Aharoni" w:hAnsi="Aharoni"/>
          <w:bCs/>
          <w:sz w:val="20"/>
          <w:szCs w:val="20"/>
        </w:rPr>
        <w:t>~</w:t>
      </w:r>
      <w:r>
        <w:rPr>
          <w:rFonts w:cs="Arial"/>
          <w:bCs/>
          <w:sz w:val="20"/>
          <w:szCs w:val="20"/>
        </w:rPr>
        <w:t xml:space="preserve">Purchase Request and Orders </w:t>
      </w:r>
      <w:r>
        <w:rPr>
          <w:rFonts w:cs="Arial"/>
          <w:bCs/>
          <w:sz w:val="20"/>
          <w:szCs w:val="20"/>
        </w:rPr>
        <w:t xml:space="preserve">management   </w:t>
      </w:r>
      <w:r>
        <w:rPr>
          <w:rFonts w:cs="Aharoni" w:ascii="Aharoni" w:hAnsi="Aharoni"/>
          <w:bCs/>
          <w:sz w:val="20"/>
          <w:szCs w:val="20"/>
        </w:rPr>
        <w:t>~</w:t>
      </w:r>
      <w:r>
        <w:rPr>
          <w:rFonts w:cs="Arial"/>
          <w:bCs/>
          <w:sz w:val="20"/>
          <w:szCs w:val="20"/>
        </w:rPr>
        <w:t>Session support</w:t>
      </w:r>
    </w:p>
    <w:p>
      <w:pPr>
        <w:pStyle w:val="Normal"/>
        <w:spacing w:before="0" w:after="0"/>
        <w:ind w:firstLine="720"/>
        <w:rPr/>
      </w:pPr>
      <w:r>
        <w:rPr>
          <w:rFonts w:cs="Aharoni" w:ascii="Aharoni" w:hAnsi="Aharoni"/>
          <w:bCs/>
          <w:sz w:val="20"/>
          <w:szCs w:val="20"/>
        </w:rPr>
        <w:t>~</w:t>
      </w:r>
      <w:r>
        <w:rPr>
          <w:rFonts w:cs="Arial"/>
          <w:bCs/>
          <w:sz w:val="20"/>
          <w:szCs w:val="20"/>
        </w:rPr>
        <w:t xml:space="preserve">Faculty </w:t>
      </w:r>
      <w:r>
        <w:rPr>
          <w:rFonts w:cs="Arial"/>
          <w:bCs/>
          <w:sz w:val="20"/>
          <w:szCs w:val="20"/>
        </w:rPr>
        <w:t>and venue</w:t>
      </w:r>
      <w:r>
        <w:rPr>
          <w:rFonts w:cs="Arial"/>
          <w:bCs/>
          <w:sz w:val="20"/>
          <w:szCs w:val="20"/>
        </w:rPr>
        <w:t xml:space="preserve"> sourcing </w:t>
        <w:tab/>
      </w:r>
      <w:r>
        <w:rPr>
          <w:rFonts w:cs="Aharoni" w:ascii="Aharoni" w:hAnsi="Aharoni"/>
          <w:bCs/>
          <w:sz w:val="20"/>
          <w:szCs w:val="20"/>
        </w:rPr>
        <w:t>~</w:t>
      </w:r>
      <w:r>
        <w:rPr>
          <w:rFonts w:cs="Arial"/>
          <w:bCs/>
          <w:sz w:val="20"/>
          <w:szCs w:val="20"/>
        </w:rPr>
        <w:t xml:space="preserve"> Client/Stakeholder management          </w:t>
        <w:tab/>
        <w:t xml:space="preserve">    </w:t>
      </w:r>
      <w:r>
        <w:rPr>
          <w:rFonts w:cs="Aharoni" w:ascii="Aharoni" w:hAnsi="Aharoni"/>
          <w:bCs/>
          <w:sz w:val="20"/>
          <w:szCs w:val="20"/>
        </w:rPr>
        <w:t>~</w:t>
      </w:r>
      <w:r>
        <w:rPr>
          <w:rFonts w:cs="Arial"/>
          <w:bCs/>
          <w:sz w:val="20"/>
          <w:szCs w:val="20"/>
        </w:rPr>
        <w:t xml:space="preserve"> Process Automation</w:t>
      </w:r>
    </w:p>
    <w:p>
      <w:pPr>
        <w:pStyle w:val="Normal"/>
        <w:spacing w:lineRule="auto" w:line="24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haroni" w:ascii="Aharoni" w:hAnsi="Aharoni"/>
          <w:bCs/>
          <w:sz w:val="20"/>
          <w:szCs w:val="20"/>
        </w:rPr>
        <w:t>~</w:t>
      </w:r>
      <w:r>
        <w:rPr>
          <w:rFonts w:cs="Arial"/>
          <w:bCs/>
          <w:sz w:val="20"/>
          <w:szCs w:val="20"/>
        </w:rPr>
        <w:t>Team Building and Management</w:t>
        <w:tab/>
      </w:r>
      <w:bookmarkStart w:id="1" w:name="_Hlk526183917"/>
      <w:bookmarkEnd w:id="1"/>
    </w:p>
    <w:p>
      <w:pPr>
        <w:pStyle w:val="Normal"/>
        <w:pBdr>
          <w:bottom w:val="single" w:sz="12" w:space="1" w:color="44546A"/>
        </w:pBdr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NOTABLE ACCOMPLISHMENT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440" w:leader="none"/>
        </w:tabs>
        <w:spacing w:lineRule="auto" w:line="240" w:before="120" w:after="120"/>
        <w:contextualSpacing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Summit Award Badge</w:t>
      </w:r>
      <w:r>
        <w:rPr>
          <w:rFonts w:cs="Calibri"/>
          <w:sz w:val="20"/>
          <w:szCs w:val="20"/>
        </w:rPr>
        <w:t xml:space="preserve"> – Received summit award badge for NJO Faculty Booking.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440" w:leader="none"/>
        </w:tabs>
        <w:spacing w:lineRule="auto" w:line="240" w:before="120" w:after="120"/>
        <w:contextualSpacing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Got converted to permanent employee of Accenture within 2 years based on High Performance.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440" w:leader="none"/>
        </w:tabs>
        <w:spacing w:lineRule="auto" w:line="240" w:before="120" w:after="120"/>
        <w:contextualSpacing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2 Numero Uno</w:t>
      </w:r>
      <w:r>
        <w:rPr>
          <w:rFonts w:cs="Calibri"/>
          <w:sz w:val="20"/>
          <w:szCs w:val="20"/>
        </w:rPr>
        <w:t xml:space="preserve"> awards on the basis and feedback of the sessions handled. 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440" w:leader="none"/>
        </w:tabs>
        <w:spacing w:lineRule="auto" w:line="240" w:before="120" w:after="120"/>
        <w:contextualSpacing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2 Delivery Excellence Award </w:t>
      </w:r>
      <w:r>
        <w:rPr>
          <w:rFonts w:cs="Calibri"/>
          <w:sz w:val="20"/>
          <w:szCs w:val="20"/>
        </w:rPr>
        <w:t>for providing</w:t>
      </w:r>
      <w:r>
        <w:rPr>
          <w:rFonts w:cs="Calibri"/>
          <w:b/>
          <w:sz w:val="20"/>
          <w:szCs w:val="20"/>
        </w:rPr>
        <w:t xml:space="preserve"> outstanding support </w:t>
      </w:r>
      <w:r>
        <w:rPr>
          <w:rFonts w:cs="Calibri"/>
          <w:sz w:val="20"/>
          <w:szCs w:val="20"/>
        </w:rPr>
        <w:t>for the sessions handled</w:t>
      </w:r>
      <w:r>
        <w:rPr>
          <w:rFonts w:cs="Calibri"/>
          <w:b/>
          <w:sz w:val="20"/>
          <w:szCs w:val="20"/>
        </w:rPr>
        <w:t>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440" w:leader="none"/>
        </w:tabs>
        <w:spacing w:lineRule="auto" w:line="240" w:before="120" w:after="120"/>
        <w:contextualSpacing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Received Bronze Award for </w:t>
      </w:r>
      <w:r>
        <w:rPr>
          <w:rFonts w:cs="Calibri"/>
          <w:sz w:val="20"/>
          <w:szCs w:val="20"/>
        </w:rPr>
        <w:t>submitting and implementing an Idea which saves</w:t>
      </w:r>
      <w:r>
        <w:rPr>
          <w:rFonts w:cs="Calibri"/>
          <w:b/>
          <w:sz w:val="20"/>
          <w:szCs w:val="20"/>
        </w:rPr>
        <w:t xml:space="preserve"> 1 FTE </w:t>
      </w:r>
      <w:r>
        <w:rPr>
          <w:rFonts w:cs="Calibri"/>
          <w:sz w:val="20"/>
          <w:szCs w:val="20"/>
        </w:rPr>
        <w:t>thus by</w:t>
      </w:r>
      <w:r>
        <w:rPr>
          <w:rFonts w:cs="Calibri"/>
          <w:b/>
          <w:sz w:val="20"/>
          <w:szCs w:val="20"/>
        </w:rPr>
        <w:t xml:space="preserve"> cutting cost for the organization.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440" w:leader="none"/>
        </w:tabs>
        <w:spacing w:lineRule="auto" w:line="240" w:before="120" w:after="120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Received</w:t>
      </w:r>
      <w:r>
        <w:rPr>
          <w:rFonts w:cs="Calibri"/>
          <w:b/>
          <w:sz w:val="20"/>
          <w:szCs w:val="20"/>
        </w:rPr>
        <w:t xml:space="preserve"> “Star of the Business Award” </w:t>
      </w:r>
      <w:r>
        <w:rPr>
          <w:rFonts w:cs="Calibri"/>
          <w:sz w:val="20"/>
          <w:szCs w:val="20"/>
        </w:rPr>
        <w:t>for an excellent and outstanding contribution to the faculty team.</w:t>
      </w:r>
    </w:p>
    <w:p>
      <w:pPr>
        <w:pStyle w:val="Normal"/>
        <w:widowControl w:val="false"/>
        <w:tabs>
          <w:tab w:val="left" w:pos="720" w:leader="none"/>
          <w:tab w:val="left" w:pos="1440" w:leader="none"/>
        </w:tabs>
        <w:spacing w:lineRule="auto" w:line="240" w:before="120" w:after="120"/>
        <w:ind w:left="714" w:hanging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pBdr>
          <w:bottom w:val="single" w:sz="12" w:space="1" w:color="44546A"/>
        </w:pBdr>
        <w:tabs>
          <w:tab w:val="clear" w:pos="720"/>
          <w:tab w:val="right" w:pos="10467" w:leader="none"/>
        </w:tabs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ORGANIZATIONAL EXPERIENCE</w:t>
        <w:tab/>
      </w:r>
    </w:p>
    <w:p>
      <w:pPr>
        <w:pStyle w:val="Normal"/>
        <w:shd w:val="clear" w:color="auto" w:fill="D9D9D9"/>
        <w:tabs>
          <w:tab w:val="clear" w:pos="720"/>
          <w:tab w:val="left" w:pos="5760" w:leader="none"/>
        </w:tabs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Jun’13 – </w:t>
      </w:r>
      <w:r>
        <w:rPr>
          <w:rFonts w:cs="Arial"/>
          <w:b/>
          <w:bCs/>
          <w:sz w:val="20"/>
          <w:szCs w:val="20"/>
          <w:lang w:val="en-US"/>
        </w:rPr>
        <w:t xml:space="preserve">Jan'20 </w:t>
      </w:r>
      <w:r>
        <w:rPr>
          <w:rFonts w:cs="Arial"/>
          <w:b/>
          <w:bCs/>
          <w:sz w:val="20"/>
          <w:szCs w:val="20"/>
        </w:rPr>
        <w:t xml:space="preserve">Accenture Solutions Pvt. Ltd, Bangalore </w:t>
      </w:r>
    </w:p>
    <w:p>
      <w:pPr>
        <w:pStyle w:val="Normal"/>
        <w:spacing w:before="0" w:after="0"/>
        <w:rPr>
          <w:rFonts w:cs="Arial"/>
          <w:bCs/>
          <w:sz w:val="20"/>
          <w:szCs w:val="20"/>
          <w:u w:val="single"/>
        </w:rPr>
      </w:pPr>
      <w:r>
        <w:rPr>
          <w:rFonts w:cs="Arial"/>
          <w:b/>
          <w:bCs/>
          <w:color w:val="000000"/>
          <w:sz w:val="20"/>
          <w:szCs w:val="20"/>
          <w:u w:val="single"/>
        </w:rPr>
        <w:t>K</w:t>
      </w:r>
      <w:r>
        <w:rPr>
          <w:rFonts w:cs="Arial"/>
          <w:b/>
          <w:bCs/>
          <w:sz w:val="20"/>
          <w:szCs w:val="20"/>
          <w:u w:val="single"/>
        </w:rPr>
        <w:t>ey Deliverables</w:t>
      </w:r>
      <w:r>
        <w:rPr>
          <w:rFonts w:cs="Arial"/>
          <w:bCs/>
          <w:sz w:val="20"/>
          <w:szCs w:val="20"/>
          <w:u w:val="single"/>
        </w:rPr>
        <w:t>:</w:t>
      </w:r>
    </w:p>
    <w:p>
      <w:pPr>
        <w:pStyle w:val="Normal"/>
        <w:spacing w:before="0" w:after="0"/>
        <w:rPr>
          <w:rFonts w:cs="Arial"/>
          <w:bCs/>
          <w:sz w:val="20"/>
          <w:szCs w:val="20"/>
          <w:u w:val="single"/>
        </w:rPr>
      </w:pPr>
      <w:r>
        <w:rPr>
          <w:rFonts w:cs="Arial"/>
          <w:bCs/>
          <w:sz w:val="20"/>
          <w:szCs w:val="20"/>
          <w:u w:val="single"/>
        </w:rPr>
      </w:r>
    </w:p>
    <w:p>
      <w:pPr>
        <w:pStyle w:val="Normal"/>
        <w:spacing w:before="0" w:after="0"/>
        <w:rPr>
          <w:rFonts w:cs="Arial"/>
          <w:bCs/>
          <w:sz w:val="20"/>
          <w:szCs w:val="20"/>
          <w:u w:val="single"/>
        </w:rPr>
      </w:pPr>
      <w:r>
        <w:rPr>
          <w:rFonts w:cs="Arial"/>
          <w:bCs/>
          <w:sz w:val="20"/>
          <w:szCs w:val="20"/>
          <w:u w:val="single"/>
        </w:rPr>
        <w:t xml:space="preserve">Mar’ 18 to </w:t>
      </w:r>
      <w:r>
        <w:rPr>
          <w:rFonts w:cs="Arial"/>
          <w:bCs/>
          <w:sz w:val="20"/>
          <w:szCs w:val="20"/>
          <w:u w:val="single"/>
          <w:lang w:val="en-US"/>
        </w:rPr>
        <w:t>Jan'20</w:t>
      </w:r>
      <w:r>
        <w:rPr>
          <w:rFonts w:cs="Arial"/>
          <w:bCs/>
          <w:sz w:val="20"/>
          <w:szCs w:val="20"/>
          <w:u w:val="single"/>
        </w:rPr>
        <w:t>: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Session Planner for global sessions: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cs="Calibri"/>
          <w:b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Accountable for establishing, developing and maintaining customer relationships.</w:t>
      </w:r>
    </w:p>
    <w:p>
      <w:pPr>
        <w:pStyle w:val="HTMLPreformatted"/>
        <w:numPr>
          <w:ilvl w:val="0"/>
          <w:numId w:val="4"/>
        </w:numPr>
        <w:rPr/>
      </w:pPr>
      <w:r>
        <w:rPr>
          <w:rFonts w:cs="Calibri" w:ascii="Calibri" w:hAnsi="Calibri"/>
          <w:color w:val="auto"/>
          <w:sz w:val="20"/>
          <w:szCs w:val="20"/>
        </w:rPr>
        <w:t xml:space="preserve">Translate high level requirements received from the Strategic Delivery Planner into detailed training delivery plans for low </w:t>
      </w:r>
      <w:r>
        <w:rPr>
          <w:rFonts w:cs="Calibri" w:ascii="Calibri" w:hAnsi="Calibri"/>
          <w:color w:val="auto"/>
          <w:sz w:val="20"/>
          <w:szCs w:val="20"/>
        </w:rPr>
        <w:t xml:space="preserve">and high </w:t>
      </w:r>
      <w:r>
        <w:rPr>
          <w:rFonts w:cs="Calibri" w:ascii="Calibri" w:hAnsi="Calibri"/>
          <w:color w:val="auto"/>
          <w:sz w:val="20"/>
          <w:szCs w:val="20"/>
        </w:rPr>
        <w:t xml:space="preserve">complexity programs generally expected to be at the session level and targeted to audiences of managers and </w:t>
      </w:r>
      <w:r>
        <w:rPr>
          <w:rFonts w:cs="Calibri" w:ascii="Calibri" w:hAnsi="Calibri"/>
          <w:color w:val="auto"/>
          <w:sz w:val="20"/>
          <w:szCs w:val="20"/>
        </w:rPr>
        <w:t>above</w:t>
      </w:r>
      <w:r>
        <w:rPr>
          <w:rFonts w:cs="Calibri" w:ascii="Calibri" w:hAnsi="Calibri"/>
          <w:color w:val="auto"/>
          <w:sz w:val="20"/>
          <w:szCs w:val="20"/>
        </w:rPr>
        <w:t>.</w:t>
      </w:r>
    </w:p>
    <w:p>
      <w:pPr>
        <w:pStyle w:val="HTMLPreformatted"/>
        <w:numPr>
          <w:ilvl w:val="0"/>
          <w:numId w:val="4"/>
        </w:numPr>
        <w:rPr>
          <w:rFonts w:ascii="Calibri" w:hAnsi="Calibri" w:cs="Calibri"/>
          <w:color w:val="auto"/>
          <w:sz w:val="20"/>
          <w:szCs w:val="20"/>
        </w:rPr>
      </w:pPr>
      <w:r>
        <w:rPr>
          <w:rFonts w:cs="Calibri" w:ascii="Calibri" w:hAnsi="Calibri"/>
          <w:color w:val="auto"/>
          <w:sz w:val="20"/>
          <w:szCs w:val="20"/>
        </w:rPr>
        <w:t>Collaborate with customers to create and maintain short-term and long-term course delivery plans and schedules.</w:t>
      </w:r>
    </w:p>
    <w:p>
      <w:pPr>
        <w:pStyle w:val="HTMLPreformatted"/>
        <w:numPr>
          <w:ilvl w:val="0"/>
          <w:numId w:val="4"/>
        </w:numPr>
        <w:rPr>
          <w:rFonts w:ascii="Calibri" w:hAnsi="Calibri" w:cs="Calibri"/>
          <w:color w:val="auto"/>
          <w:sz w:val="20"/>
          <w:szCs w:val="20"/>
        </w:rPr>
      </w:pPr>
      <w:r>
        <w:rPr>
          <w:rFonts w:cs="Calibri" w:ascii="Calibri" w:hAnsi="Calibri"/>
          <w:color w:val="auto"/>
          <w:sz w:val="20"/>
          <w:szCs w:val="20"/>
        </w:rPr>
        <w:t>Advise customers on the delivery strategy at a course level to ensure that it can be delivered within client parameters.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cs="Calibri"/>
          <w:b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Prepare course delivery budgets and corresponding tuition rates and communicates to gain approval from customer.</w:t>
      </w:r>
    </w:p>
    <w:p>
      <w:pPr>
        <w:pStyle w:val="HTMLPreformatted"/>
        <w:numPr>
          <w:ilvl w:val="0"/>
          <w:numId w:val="4"/>
        </w:numPr>
        <w:rPr>
          <w:rFonts w:ascii="Calibri" w:hAnsi="Calibri" w:cs="Calibri"/>
          <w:color w:val="auto"/>
          <w:sz w:val="20"/>
          <w:szCs w:val="20"/>
        </w:rPr>
      </w:pPr>
      <w:r>
        <w:rPr>
          <w:rFonts w:cs="Calibri" w:ascii="Calibri" w:hAnsi="Calibri"/>
          <w:color w:val="auto"/>
          <w:sz w:val="20"/>
          <w:szCs w:val="20"/>
        </w:rPr>
        <w:t>Support the Strategic Delivery Planner in the annual/quarterly delivery planning process.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cs="Calibri"/>
          <w:b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Monitor the progress of the session setup and execution activities for the planned sessions.</w:t>
      </w:r>
    </w:p>
    <w:p>
      <w:pPr>
        <w:pStyle w:val="HTMLPreformatted"/>
        <w:numPr>
          <w:ilvl w:val="0"/>
          <w:numId w:val="4"/>
        </w:numPr>
        <w:rPr>
          <w:rFonts w:ascii="Calibri" w:hAnsi="Calibri" w:cs="Calibri"/>
          <w:color w:val="auto"/>
          <w:sz w:val="20"/>
          <w:szCs w:val="20"/>
        </w:rPr>
      </w:pPr>
      <w:r>
        <w:rPr>
          <w:rFonts w:cs="Calibri" w:ascii="Calibri" w:hAnsi="Calibri"/>
          <w:color w:val="auto"/>
          <w:sz w:val="20"/>
          <w:szCs w:val="20"/>
        </w:rPr>
        <w:t>Communicate, escalate and resolve program, course and training session issues (curriculum, financial, faculty, participant, logistics) with Strategic Delivery Planner and customer.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cs="Calibri"/>
          <w:b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Develop deep understanding of the customer's business objectives and expectations for the Program.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cs="Calibri"/>
          <w:b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Provides session evaluation reports and recommendations for continuous improvements to Strategy Delivery Planner after sessions are completed.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cs="Calibri"/>
          <w:b/>
          <w:b/>
          <w:bCs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Support the external client account teams with proposal development to sell the Learning delivery services and participate in presentations to the client.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cs="Calibri"/>
          <w:b/>
          <w:b/>
          <w:bCs/>
          <w:sz w:val="20"/>
          <w:szCs w:val="20"/>
        </w:rPr>
      </w:pPr>
      <w:r>
        <w:rPr>
          <w:rFonts w:eastAsia="Times New Roman" w:cs="Calibri"/>
          <w:sz w:val="20"/>
          <w:szCs w:val="20"/>
        </w:rPr>
        <w:t>Foster use of best practices and encourage Delivery team innovations.</w:t>
      </w:r>
    </w:p>
    <w:p>
      <w:pPr>
        <w:pStyle w:val="Normal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spacing w:before="0" w:after="0"/>
        <w:rPr>
          <w:rFonts w:cs="Arial"/>
          <w:bCs/>
          <w:sz w:val="20"/>
          <w:szCs w:val="20"/>
          <w:u w:val="single"/>
        </w:rPr>
      </w:pPr>
      <w:r>
        <w:rPr>
          <w:rFonts w:cs="Arial"/>
          <w:bCs/>
          <w:sz w:val="20"/>
          <w:szCs w:val="20"/>
          <w:u w:val="single"/>
        </w:rPr>
        <w:t>Dec’ 16 to Mar’ 18: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Global Faculty sourcing team: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Faculty Sourcing for all entities (Strategy, consulting, Digital, Technology and Operations) for sessions that scheduled across the globe.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Arranging prep calls for the sourced faculties with the Learning Coaches.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Sharing PR template and regular follow up to raise the PR for external faculties and Logistics.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Active Interaction with the Delivery planner to understand the session requirements.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Monitor team members work and assign task. 4 team members were reporting to me.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Quality check and resolving issues.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Attend escalation call and work on route cause. Provide feedback to team member on the escalation and solutions.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Analysis on the faculty feedback scores and create the faculty pool based on the scores.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Sending thank you notes to faculties.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Conducted Train the trainer sessions to enable the new faculties.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spacing w:before="0" w:after="0"/>
        <w:rPr>
          <w:rFonts w:cs="Arial"/>
          <w:bCs/>
          <w:sz w:val="20"/>
          <w:szCs w:val="20"/>
          <w:u w:val="single"/>
        </w:rPr>
      </w:pPr>
      <w:r>
        <w:rPr>
          <w:rFonts w:cs="Arial"/>
          <w:bCs/>
          <w:sz w:val="20"/>
          <w:szCs w:val="20"/>
          <w:u w:val="single"/>
        </w:rPr>
        <w:t xml:space="preserve">Dec’ 15 to Dec’16: 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Entity POC for Leadership Development Programs Pan India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Managing High Profile sessions which involves Accenture Leadership as the participant group.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Worked on LMS and Mailer tool. Managing Participants queries.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Onsite support - Coordinated High profile sessions without any issues.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Communicating with the vendors for supply of study materials related to trainings and arranging lunch and finalizing the quotation.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Supporting high-profile sessions, arranging catering, Give away and logistics.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Conduct Prep call to Onsite team member to take them through the requirement and provide guidance to setup session at the ground level.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Mark Completion on LMS tool post the session completed and create the list to billing.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Approve the invoices submitted by the vendors.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spacing w:before="0" w:after="0"/>
        <w:rPr>
          <w:rFonts w:cs="Arial"/>
          <w:bCs/>
          <w:sz w:val="20"/>
          <w:szCs w:val="20"/>
          <w:u w:val="single"/>
        </w:rPr>
      </w:pPr>
      <w:r>
        <w:rPr>
          <w:rFonts w:cs="Arial"/>
          <w:bCs/>
          <w:sz w:val="20"/>
          <w:szCs w:val="20"/>
          <w:u w:val="single"/>
        </w:rPr>
        <w:t>Jun’13 to Dec ‘15: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Entity POC for Technology and Corporate functions PAN India: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Entity POC for IDC induction for Lateral and ASE participants – Taken care of the session on an end to end basis.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Entity POC for Executive New joiner orientation - This include Senior managers and Manager for Pan India.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Worked on MD Integration Program for New Managing Directors joining Accenture.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Arrange Catering and materials for the session.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Resolving issue on the group level and contact the right POC to get the work done.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Update Pending sheet and the completion.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Worked on participants Communications and queries.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Managed Virtual sessions and connected classroom.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Regular calls with client to session status and to receive new demand (Business).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Worked on Reconciliation and Accruals.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Quality check for 2 team members accessed to me.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Create Quality check tracker and provide feedback during the score card discussion on monthly basis.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Worked with business excellence team to automate the process which resulted in FTE reduction.</w:t>
      </w:r>
    </w:p>
    <w:p>
      <w:pPr>
        <w:pStyle w:val="Normal"/>
        <w:spacing w:before="0" w:after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Normal"/>
        <w:spacing w:before="0" w:after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</w:r>
    </w:p>
    <w:p>
      <w:pPr>
        <w:pStyle w:val="Normal"/>
        <w:spacing w:before="0" w:after="0"/>
        <w:ind w:left="360" w:hanging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 </w:t>
      </w:r>
    </w:p>
    <w:p>
      <w:pPr>
        <w:pStyle w:val="Normal"/>
        <w:pBdr>
          <w:bottom w:val="single" w:sz="12" w:space="1" w:color="44546A"/>
        </w:pBdr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shd w:val="clear" w:color="auto" w:fill="D9D9D9"/>
        <w:tabs>
          <w:tab w:val="clear" w:pos="720"/>
          <w:tab w:val="left" w:pos="5760" w:leader="none"/>
        </w:tabs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Jun’11 to Jun’13 Genius Consultancy Pvt. Lmt (Contract employee for Accenture)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Back end support for the Entity POC and faculty scouring team:</w:t>
      </w:r>
    </w:p>
    <w:p>
      <w:pPr>
        <w:pStyle w:val="Normal"/>
        <w:spacing w:before="0" w:after="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Creating PR templates and submitting on Ariba tool.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Check on Invoice amount and verify.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Faculty sourcing for Consulting new joiner orientation.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Arrange give away for participants.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Send thank you notes to faculties and block their calendar.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Create Cisco meeting ID for the connected sessions. </w:t>
      </w:r>
    </w:p>
    <w:p>
      <w:pPr>
        <w:pStyle w:val="Normal"/>
        <w:pBdr>
          <w:bottom w:val="single" w:sz="12" w:space="1" w:color="44546A"/>
        </w:pBdr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pBdr>
          <w:bottom w:val="single" w:sz="12" w:space="1" w:color="44546A"/>
        </w:pBdr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APPLICATION’S USED</w:t>
      </w:r>
    </w:p>
    <w:p>
      <w:pPr>
        <w:pStyle w:val="ListParagraph"/>
        <w:numPr>
          <w:ilvl w:val="0"/>
          <w:numId w:val="3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Share point</w:t>
      </w:r>
    </w:p>
    <w:p>
      <w:pPr>
        <w:pStyle w:val="ListParagraph"/>
        <w:numPr>
          <w:ilvl w:val="0"/>
          <w:numId w:val="3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LMS (Learning Management service tool)</w:t>
      </w:r>
    </w:p>
    <w:p>
      <w:pPr>
        <w:pStyle w:val="ListParagraph"/>
        <w:numPr>
          <w:ilvl w:val="0"/>
          <w:numId w:val="3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Ariba tool</w:t>
      </w:r>
    </w:p>
    <w:p>
      <w:pPr>
        <w:pStyle w:val="ListParagraph"/>
        <w:numPr>
          <w:ilvl w:val="0"/>
          <w:numId w:val="3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Delivery service tool </w:t>
      </w:r>
    </w:p>
    <w:p>
      <w:pPr>
        <w:pStyle w:val="ListParagraph"/>
        <w:numPr>
          <w:ilvl w:val="0"/>
          <w:numId w:val="3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SMS tool </w:t>
      </w:r>
    </w:p>
    <w:p>
      <w:pPr>
        <w:pStyle w:val="ListParagraph"/>
        <w:numPr>
          <w:ilvl w:val="0"/>
          <w:numId w:val="3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Buy now tool </w:t>
      </w:r>
    </w:p>
    <w:p>
      <w:pPr>
        <w:pStyle w:val="ListParagraph"/>
        <w:spacing w:lineRule="auto" w:line="240"/>
        <w:ind w:left="360" w:hanging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pBdr>
          <w:bottom w:val="single" w:sz="12" w:space="1" w:color="44546A"/>
        </w:pBdr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TRAININGS ATTENDED</w:t>
      </w:r>
    </w:p>
    <w:p>
      <w:pPr>
        <w:pStyle w:val="ListParagraph"/>
        <w:numPr>
          <w:ilvl w:val="0"/>
          <w:numId w:val="2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Team Building skills  </w:t>
        <w:tab/>
        <w:tab/>
      </w:r>
    </w:p>
    <w:p>
      <w:pPr>
        <w:pStyle w:val="ListParagraph"/>
        <w:numPr>
          <w:ilvl w:val="0"/>
          <w:numId w:val="2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Managing transition </w:t>
      </w:r>
    </w:p>
    <w:p>
      <w:pPr>
        <w:pStyle w:val="ListParagraph"/>
        <w:numPr>
          <w:ilvl w:val="0"/>
          <w:numId w:val="2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Business Excellence</w:t>
      </w:r>
    </w:p>
    <w:p>
      <w:pPr>
        <w:pStyle w:val="ListParagraph"/>
        <w:numPr>
          <w:ilvl w:val="0"/>
          <w:numId w:val="2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Managing Teams</w:t>
      </w:r>
    </w:p>
    <w:p>
      <w:pPr>
        <w:pStyle w:val="ListParagraph"/>
        <w:numPr>
          <w:ilvl w:val="0"/>
          <w:numId w:val="2"/>
        </w:numPr>
        <w:spacing w:lineRule="auto" w:line="24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Issue based problem solving  </w:t>
      </w:r>
    </w:p>
    <w:p>
      <w:pPr>
        <w:pStyle w:val="ListParagraph"/>
        <w:spacing w:lineRule="auto" w:line="276" w:before="0" w:after="0"/>
        <w:ind w:left="360" w:hanging="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pBdr>
          <w:bottom w:val="single" w:sz="12" w:space="1" w:color="44546A"/>
        </w:pBdr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EXTRACURRICULAR ACTIVITIES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Verdana" w:hAnsi="Verdana"/>
        </w:rPr>
      </w:pPr>
      <w:r>
        <w:rPr>
          <w:rFonts w:cs="Arial"/>
          <w:sz w:val="20"/>
          <w:szCs w:val="20"/>
        </w:rPr>
        <w:t>Have been part of the state level football team during my school and college days under 16 group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Verdana" w:hAnsi="Verdana"/>
        </w:rPr>
      </w:pPr>
      <w:r>
        <w:rPr>
          <w:rFonts w:cs="Arial"/>
          <w:sz w:val="20"/>
          <w:szCs w:val="20"/>
        </w:rPr>
        <w:t>Volunteered and actively participated in 3 CSR events at Accenture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Verdana" w:hAnsi="Verdana"/>
        </w:rPr>
      </w:pPr>
      <w:r>
        <w:rPr>
          <w:rFonts w:cs="Arial"/>
          <w:sz w:val="20"/>
          <w:szCs w:val="20"/>
        </w:rPr>
        <w:t>Participated in inter lead Throw ball tournament at office</w:t>
      </w:r>
    </w:p>
    <w:p>
      <w:pPr>
        <w:pStyle w:val="Normal"/>
        <w:pBdr>
          <w:bottom w:val="single" w:sz="12" w:space="1" w:color="44546A"/>
        </w:pBdr>
        <w:tabs>
          <w:tab w:val="clear" w:pos="720"/>
          <w:tab w:val="left" w:pos="1665" w:leader="none"/>
        </w:tabs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pBdr>
          <w:bottom w:val="single" w:sz="12" w:space="1" w:color="44546A"/>
        </w:pBdr>
        <w:tabs>
          <w:tab w:val="clear" w:pos="720"/>
          <w:tab w:val="left" w:pos="1665" w:leader="none"/>
        </w:tabs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pBdr>
          <w:bottom w:val="single" w:sz="12" w:space="1" w:color="44546A"/>
        </w:pBdr>
        <w:tabs>
          <w:tab w:val="clear" w:pos="720"/>
          <w:tab w:val="left" w:pos="1665" w:leader="none"/>
        </w:tabs>
        <w:rPr/>
      </w:pPr>
      <w:r>
        <w:rPr>
          <w:rFonts w:cs="Arial"/>
          <w:b/>
          <w:bCs/>
          <w:sz w:val="20"/>
          <w:szCs w:val="20"/>
        </w:rPr>
        <w:t>ACADEMIC CREDENTIALS</w:t>
      </w:r>
    </w:p>
    <w:tbl>
      <w:tblPr>
        <w:tblW w:w="101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6"/>
        <w:gridCol w:w="2368"/>
        <w:gridCol w:w="5665"/>
      </w:tblGrid>
      <w:tr>
        <w:trPr>
          <w:trHeight w:val="39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parajita" w:hAnsi="Aparajita" w:cs="Aparajita"/>
                <w:b/>
                <w:b/>
                <w:sz w:val="28"/>
                <w:szCs w:val="28"/>
              </w:rPr>
            </w:pPr>
            <w:r>
              <w:rPr>
                <w:rFonts w:cs="Aparajita" w:ascii="Aparajita" w:hAnsi="Aparajita"/>
                <w:b/>
                <w:sz w:val="28"/>
                <w:szCs w:val="28"/>
              </w:rPr>
              <w:t>Qualification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parajita" w:hAnsi="Aparajita" w:cs="Aparajita"/>
                <w:b/>
                <w:b/>
                <w:bCs/>
                <w:spacing w:val="-2"/>
                <w:sz w:val="28"/>
                <w:szCs w:val="28"/>
              </w:rPr>
            </w:pPr>
            <w:r>
              <w:rPr>
                <w:rFonts w:cs="Aparajita" w:ascii="Aparajita" w:hAnsi="Aparajita"/>
                <w:b/>
                <w:bCs/>
                <w:spacing w:val="-2"/>
                <w:sz w:val="28"/>
                <w:szCs w:val="28"/>
              </w:rPr>
              <w:t>Course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parajita" w:hAnsi="Aparajita" w:cs="Aparajita"/>
                <w:b/>
                <w:b/>
                <w:bCs/>
                <w:spacing w:val="-2"/>
                <w:sz w:val="28"/>
                <w:szCs w:val="28"/>
              </w:rPr>
            </w:pPr>
            <w:r>
              <w:rPr>
                <w:rFonts w:cs="Aparajita" w:ascii="Aparajita" w:hAnsi="Aparajita"/>
                <w:b/>
                <w:bCs/>
                <w:spacing w:val="-2"/>
                <w:sz w:val="28"/>
                <w:szCs w:val="28"/>
              </w:rPr>
              <w:t>University</w:t>
            </w:r>
          </w:p>
        </w:tc>
      </w:tr>
      <w:tr>
        <w:trPr>
          <w:trHeight w:val="377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/>
                <w:bCs/>
                <w:spacing w:val="-2"/>
                <w:sz w:val="20"/>
                <w:szCs w:val="20"/>
              </w:rPr>
            </w:pPr>
            <w:r>
              <w:rPr>
                <w:rFonts w:cs="Calibri"/>
                <w:bCs/>
                <w:spacing w:val="-2"/>
                <w:sz w:val="20"/>
                <w:szCs w:val="20"/>
              </w:rPr>
              <w:t>School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/>
                <w:bCs/>
                <w:spacing w:val="-2"/>
                <w:sz w:val="20"/>
                <w:szCs w:val="20"/>
              </w:rPr>
            </w:pPr>
            <w:r>
              <w:rPr>
                <w:rFonts w:cs="Calibri"/>
                <w:bCs/>
                <w:spacing w:val="-2"/>
                <w:sz w:val="20"/>
                <w:szCs w:val="20"/>
              </w:rPr>
              <w:t>State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/>
                <w:bCs/>
                <w:spacing w:val="-2"/>
                <w:sz w:val="20"/>
                <w:szCs w:val="20"/>
              </w:rPr>
            </w:pPr>
            <w:r>
              <w:rPr>
                <w:rFonts w:cs="Calibri"/>
                <w:bCs/>
                <w:spacing w:val="-2"/>
                <w:sz w:val="20"/>
                <w:szCs w:val="20"/>
              </w:rPr>
              <w:t>BNM High School</w:t>
            </w:r>
          </w:p>
        </w:tc>
      </w:tr>
      <w:tr>
        <w:trPr>
          <w:trHeight w:val="386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/>
                <w:bCs/>
                <w:spacing w:val="-2"/>
                <w:sz w:val="20"/>
                <w:szCs w:val="20"/>
              </w:rPr>
            </w:pPr>
            <w:r>
              <w:rPr>
                <w:rFonts w:cs="Calibri"/>
                <w:bCs/>
                <w:spacing w:val="-2"/>
                <w:sz w:val="20"/>
                <w:szCs w:val="20"/>
              </w:rPr>
              <w:t>PUC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/>
                <w:bCs/>
                <w:spacing w:val="-2"/>
                <w:sz w:val="20"/>
                <w:szCs w:val="20"/>
              </w:rPr>
            </w:pPr>
            <w:r>
              <w:rPr>
                <w:rFonts w:cs="Calibri"/>
                <w:bCs/>
                <w:spacing w:val="-2"/>
                <w:sz w:val="20"/>
                <w:szCs w:val="20"/>
              </w:rPr>
              <w:t>Commerce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/>
                <w:bCs/>
                <w:spacing w:val="-2"/>
                <w:sz w:val="20"/>
                <w:szCs w:val="20"/>
              </w:rPr>
            </w:pPr>
            <w:r>
              <w:rPr>
                <w:rFonts w:cs="Calibri"/>
                <w:bCs/>
                <w:spacing w:val="-2"/>
                <w:sz w:val="20"/>
                <w:szCs w:val="20"/>
              </w:rPr>
              <w:t xml:space="preserve">Osteen College, Bangalore  </w:t>
            </w:r>
          </w:p>
        </w:tc>
      </w:tr>
      <w:tr>
        <w:trPr>
          <w:trHeight w:val="51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/>
                <w:bCs/>
                <w:spacing w:val="-2"/>
                <w:sz w:val="20"/>
                <w:szCs w:val="20"/>
              </w:rPr>
            </w:pPr>
            <w:r>
              <w:rPr>
                <w:rFonts w:cs="Calibri"/>
                <w:bCs/>
                <w:spacing w:val="-2"/>
                <w:sz w:val="20"/>
                <w:szCs w:val="20"/>
              </w:rPr>
              <w:t>Graduation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/>
                <w:bCs/>
                <w:spacing w:val="-2"/>
                <w:sz w:val="20"/>
                <w:szCs w:val="20"/>
              </w:rPr>
            </w:pPr>
            <w:r>
              <w:rPr>
                <w:rFonts w:cs="Calibri"/>
                <w:bCs/>
                <w:spacing w:val="-2"/>
                <w:sz w:val="20"/>
                <w:szCs w:val="20"/>
              </w:rPr>
              <w:t xml:space="preserve">B.com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/>
                <w:bCs/>
                <w:spacing w:val="-2"/>
                <w:sz w:val="20"/>
                <w:szCs w:val="20"/>
              </w:rPr>
            </w:pPr>
            <w:r>
              <w:rPr>
                <w:rFonts w:cs="Calibri"/>
                <w:bCs/>
                <w:spacing w:val="-2"/>
                <w:sz w:val="20"/>
                <w:szCs w:val="20"/>
              </w:rPr>
              <w:t xml:space="preserve">Sikkim Manipal University – Distance education </w:t>
            </w:r>
          </w:p>
        </w:tc>
      </w:tr>
    </w:tbl>
    <w:p>
      <w:pPr>
        <w:pStyle w:val="Normal"/>
        <w:pBdr>
          <w:bottom w:val="single" w:sz="12" w:space="1" w:color="44546A"/>
        </w:pBdr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pBdr>
          <w:bottom w:val="single" w:sz="12" w:space="1" w:color="44546A"/>
        </w:pBdr>
        <w:rPr/>
      </w:pPr>
      <w:r>
        <w:rPr>
          <w:rFonts w:cs="Arial"/>
          <w:b/>
          <w:bCs/>
          <w:sz w:val="20"/>
          <w:szCs w:val="20"/>
        </w:rPr>
        <w:t>PERSONAL DETAILS</w:t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Languages Known</w:t>
        <w:tab/>
        <w:t>: English, Telugu, Kannada and Tamil</w:t>
      </w:r>
    </w:p>
    <w:p>
      <w:pPr>
        <w:pStyle w:val="Normal"/>
        <w:spacing w:lineRule="auto" w:line="276" w:before="0" w:after="0"/>
        <w:rPr/>
      </w:pPr>
      <w:r>
        <w:rPr>
          <w:sz w:val="20"/>
          <w:szCs w:val="20"/>
        </w:rPr>
        <w:t xml:space="preserve">Interest                             </w:t>
        <w:tab/>
        <w:t>: Play football, cooking and listing to random music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Birth Place                        </w:t>
        <w:tab/>
        <w:t>: Bangalore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Date of Birth </w:t>
        <w:tab/>
        <w:tab/>
        <w:t>:  09 January 1992</w:t>
      </w:r>
    </w:p>
    <w:p>
      <w:pPr>
        <w:pStyle w:val="Normal"/>
        <w:spacing w:lineRule="auto" w:line="276"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haroni">
    <w:charset w:val="00"/>
    <w:family w:val="roman"/>
    <w:pitch w:val="variable"/>
  </w:font>
  <w:font w:name="Verdana">
    <w:charset w:val="00"/>
    <w:family w:val="roman"/>
    <w:pitch w:val="variable"/>
  </w:font>
  <w:font w:name="Aparajit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宋体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qFormat/>
    <w:rPr/>
  </w:style>
  <w:style w:type="character" w:styleId="InternetLink">
    <w:name w:val="Internet Link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style153"/>
    <w:uiPriority w:val="99"/>
    <w:qFormat/>
    <w:rPr>
      <w:rFonts w:ascii="Tahoma" w:hAnsi="Tahoma" w:cs="Tahoma"/>
      <w:sz w:val="16"/>
      <w:szCs w:val="16"/>
    </w:rPr>
  </w:style>
  <w:style w:type="character" w:styleId="HTMLPreformattedChar" w:customStyle="1">
    <w:name w:val="HTML Preformatted Char"/>
    <w:basedOn w:val="DefaultParagraphFont"/>
    <w:link w:val="style101"/>
    <w:uiPriority w:val="99"/>
    <w:qFormat/>
    <w:rPr>
      <w:rFonts w:ascii="Arial" w:hAnsi="Arial" w:eastAsia="Times New Roman" w:cs="Arial"/>
      <w:color w:val="666666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eastAsia="Calibri" w:cs="Calibri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4097"/>
    <w:uiPriority w:val="99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style4098"/>
    <w:uiPriority w:val="99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270" w:before="0" w:after="0"/>
    </w:pPr>
    <w:rPr>
      <w:rFonts w:ascii="Arial" w:hAnsi="Arial" w:eastAsia="Times New Roman" w:cs="Arial"/>
      <w:color w:val="666666"/>
      <w:sz w:val="18"/>
      <w:szCs w:val="18"/>
    </w:rPr>
  </w:style>
  <w:style w:type="numbering" w:styleId="NoList" w:default="1">
    <w:name w:val="No List"/>
    <w:uiPriority w:val="99"/>
    <w:qFormat/>
  </w:style>
  <w:style w:type="table" w:default="1" w:styleId="style105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Neat_Office/6.2.8.2$Windows_x86 LibreOffice_project/</Application>
  <Pages>3</Pages>
  <Words>1150</Words>
  <Characters>6449</Characters>
  <CharactersWithSpaces>7631</CharactersWithSpaces>
  <Paragraphs>120</Paragraphs>
  <Company>HCL Infosystems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2020-07-30T10:55:41Z</dcterms:created>
  <dc:creator>soma</dc:creator>
  <dc:description/>
  <dc:language>en-IN</dc:language>
  <cp:lastModifiedBy/>
  <dcterms:modified xsi:type="dcterms:W3CDTF">2020-11-20T10:00:30Z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</vt:lpwstr>
  </property>
  <property fmtid="{D5CDD505-2E9C-101B-9397-08002B2CF9AE}" pid="3" name="Company">
    <vt:lpwstr>HCL Infosystems Limited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