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Proxima Nova" w:cs="Proxima Nova" w:eastAsia="Proxima Nova" w:hAnsi="Proxima Nova"/>
          <w:color w:val="353744"/>
          <w:sz w:val="60"/>
          <w:szCs w:val="6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Shishir Dixit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i w:val="0"/>
          <w:color w:val="00ab44"/>
          <w:sz w:val="36"/>
          <w:szCs w:val="36"/>
          <w:rtl w:val="0"/>
        </w:rPr>
        <w:t xml:space="preserve">Business Process Svcs Analyst </w:t>
      </w:r>
    </w:p>
    <w:p w:rsidR="00000000" w:rsidDel="00000000" w:rsidP="00000000" w:rsidRDefault="00000000" w:rsidRPr="00000000" w14:paraId="00000003">
      <w:pPr>
        <w:spacing w:before="0" w:line="240" w:lineRule="auto"/>
        <w:rPr>
          <w:rFonts w:ascii="Proxima Nova" w:cs="Proxima Nova" w:eastAsia="Proxima Nova" w:hAnsi="Proxima Nova"/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HIG - 530, 14th Cross, 12th Main, Srirampura 2nd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Proxima Nova" w:cs="Proxima Nova" w:eastAsia="Proxima Nova" w:hAnsi="Proxima Nova"/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Mysore, Karnataka, India 570023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Proxima Nova" w:cs="Proxima Nova" w:eastAsia="Proxima Nova" w:hAnsi="Proxima Nova"/>
          <w:color w:val="666666"/>
          <w:sz w:val="22"/>
          <w:szCs w:val="22"/>
        </w:rPr>
      </w:pPr>
      <w:r w:rsidDel="00000000" w:rsidR="00000000" w:rsidRPr="00000000">
        <w:rPr>
          <w:color w:val="666666"/>
          <w:rtl w:val="0"/>
        </w:rPr>
        <w:t xml:space="preserve">(+91)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</w:t>
      </w:r>
      <w:r w:rsidDel="00000000" w:rsidR="00000000" w:rsidRPr="00000000">
        <w:rPr>
          <w:color w:val="666666"/>
          <w:rtl w:val="0"/>
        </w:rPr>
        <w:t xml:space="preserve">725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) </w:t>
      </w:r>
      <w:r w:rsidDel="00000000" w:rsidR="00000000" w:rsidRPr="00000000">
        <w:rPr>
          <w:color w:val="666666"/>
          <w:rtl w:val="0"/>
        </w:rPr>
        <w:t xml:space="preserve">974</w:t>
      </w: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-</w:t>
      </w:r>
      <w:r w:rsidDel="00000000" w:rsidR="00000000" w:rsidRPr="00000000">
        <w:rPr>
          <w:color w:val="666666"/>
          <w:rtl w:val="0"/>
        </w:rPr>
        <w:t xml:space="preserve">9750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Proxima Nova" w:cs="Proxima Nova" w:eastAsia="Proxima Nova" w:hAnsi="Proxima Nova"/>
          <w:color w:val="666666"/>
          <w:sz w:val="22"/>
          <w:szCs w:val="22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shirudixit007@gmail</w:t>
        </w:r>
      </w:hyperlink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LinkedIn URL 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https://www.linkedin.com/in/shishir-dixit-5a29b546/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Proxima Nova" w:cs="Proxima Nova" w:eastAsia="Proxima Nova" w:hAnsi="Proxima Nova"/>
          <w:b w:val="1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2"/>
          <w:szCs w:val="22"/>
          <w:rtl w:val="0"/>
        </w:rPr>
        <w:t xml:space="preserve">SQL, </w:t>
      </w:r>
      <w:r w:rsidDel="00000000" w:rsidR="00000000" w:rsidRPr="00000000">
        <w:rPr>
          <w:b w:val="1"/>
          <w:rtl w:val="0"/>
        </w:rPr>
        <w:t xml:space="preserve">Open Office, HTML5, CSS3, Responsive Design, Adobe PhotoShop, Adobe Dreamweaver, Oracle Database 10g, Ticketing Tools - iHEAT, Marketing tools - ExactTarget (SalesForce Marketing Cloud) and Agility Harmony</w:t>
      </w:r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2"/>
          <w:szCs w:val="22"/>
          <w:rtl w:val="0"/>
        </w:rPr>
        <w:t xml:space="preserve"> and Teradata. </w:t>
      </w:r>
      <w:r w:rsidDel="00000000" w:rsidR="00000000" w:rsidRPr="00000000">
        <w:rPr>
          <w:b w:val="1"/>
          <w:rtl w:val="0"/>
        </w:rPr>
        <w:t xml:space="preserve">Monitoring Tools - SharePoint and Litmus, File Management Tool - Core Ftp and FileZilla, Insightful knowledge on RCA Documentation, A/B Testing, Email Campaign creation &amp; Deployment, List work &amp; Segmentation, Post Deployment Activities(Campaign Analytics) and CAN-SPAM Policy.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spacing w:after="200" w:before="480" w:line="240" w:lineRule="auto"/>
        <w:rPr>
          <w:rFonts w:ascii="Proxima Nova" w:cs="Proxima Nova" w:eastAsia="Proxima Nova" w:hAnsi="Proxima Nova"/>
          <w:b w:val="1"/>
          <w:color w:val="53bb84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200" w:line="240" w:lineRule="auto"/>
        <w:jc w:val="left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Proxima Nova" w:cs="Proxima Nova" w:eastAsia="Proxima Nova" w:hAnsi="Proxima Nova"/>
          <w:b w:val="1"/>
          <w:i w:val="0"/>
          <w:strike w:val="0"/>
          <w:color w:val="353744"/>
          <w:sz w:val="24"/>
          <w:szCs w:val="24"/>
          <w:u w:val="none"/>
          <w:rtl w:val="0"/>
        </w:rPr>
        <w:t xml:space="preserve">Accenture,  Mumbai, </w:t>
      </w:r>
      <w:r w:rsidDel="00000000" w:rsidR="00000000" w:rsidRPr="00000000">
        <w:rPr>
          <w:rtl w:val="0"/>
        </w:rPr>
        <w:t xml:space="preserve">Maharashtra</w:t>
      </w:r>
      <w:r w:rsidDel="00000000" w:rsidR="00000000" w:rsidRPr="00000000">
        <w:rPr>
          <w:rFonts w:ascii="Proxima Nova" w:cs="Proxima Nova" w:eastAsia="Proxima Nova" w:hAnsi="Proxima Nova"/>
          <w:b w:val="1"/>
          <w:i w:val="0"/>
          <w:strike w:val="0"/>
          <w:color w:val="353744"/>
          <w:sz w:val="24"/>
          <w:szCs w:val="24"/>
          <w:u w:val="none"/>
          <w:rtl w:val="0"/>
        </w:rPr>
        <w:t xml:space="preserve">, India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strike w:val="0"/>
          <w:color w:val="666666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spacing w:before="200" w:line="240" w:lineRule="auto"/>
        <w:ind w:firstLine="720"/>
        <w:jc w:val="left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</w:rPr>
      </w:pPr>
      <w:bookmarkStart w:colFirst="0" w:colLast="0" w:name="_heading=h.imsy3ii6e2u5" w:id="4"/>
      <w:bookmarkEnd w:id="4"/>
      <w:r w:rsidDel="00000000" w:rsidR="00000000" w:rsidRPr="00000000">
        <w:rPr>
          <w:rFonts w:ascii="Proxima Nova" w:cs="Proxima Nova" w:eastAsia="Proxima Nova" w:hAnsi="Proxima Nova"/>
          <w:b w:val="0"/>
          <w:i w:val="1"/>
          <w:strike w:val="0"/>
          <w:color w:val="666666"/>
          <w:sz w:val="24"/>
          <w:szCs w:val="24"/>
          <w:u w:val="none"/>
          <w:rtl w:val="0"/>
        </w:rPr>
        <w:t xml:space="preserve">Business Process Svcs Analyst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80" w:line="240" w:lineRule="auto"/>
        <w:ind w:firstLine="720"/>
        <w:jc w:val="left"/>
        <w:rPr>
          <w:rFonts w:ascii="Proxima Nova" w:cs="Proxima Nova" w:eastAsia="Proxima Nova" w:hAnsi="Proxima Nova"/>
          <w:b w:val="0"/>
          <w:i w:val="0"/>
          <w:strike w:val="0"/>
          <w:color w:val="666666"/>
          <w:sz w:val="20"/>
          <w:szCs w:val="20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666666"/>
          <w:sz w:val="20"/>
          <w:szCs w:val="20"/>
          <w:u w:val="none"/>
          <w:rtl w:val="0"/>
        </w:rPr>
        <w:t xml:space="preserve">March 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666666"/>
          <w:sz w:val="20"/>
          <w:szCs w:val="20"/>
          <w:u w:val="none"/>
          <w:vertAlign w:val="baseline"/>
          <w:rtl w:val="0"/>
        </w:rPr>
        <w:t xml:space="preserve">2020</w:t>
      </w: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666666"/>
          <w:sz w:val="20"/>
          <w:szCs w:val="20"/>
          <w:u w:val="none"/>
          <w:rtl w:val="0"/>
        </w:rPr>
        <w:t xml:space="preserve"> -  Present</w:t>
      </w:r>
    </w:p>
    <w:p w:rsidR="00000000" w:rsidDel="00000000" w:rsidP="00000000" w:rsidRDefault="00000000" w:rsidRPr="00000000" w14:paraId="0000000E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Setting up email campaigns in Salesforce Marketing Cloud (Classic Builder, Content Builder), implementing changes as per the client update in email template doc.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Running automation activity by creating SQL query in Automation 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Campaign Assets include CRF, Final HTML Creative along with images, Data file details and criteria rules.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Checking the proofs internally in required domains and Return Path(Proof Checking UI).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Target customers by creating Data Extensions which include Inclusions, Exclusions are worked as per the instructions provided in the CRF.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80" w:line="240" w:lineRule="auto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80" w:line="240" w:lineRule="auto"/>
        <w:jc w:val="left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Tests/Proofs are sent to specified client proofs within the standard turnaround time provided for the campaign setup request and approval will be requested for scheduling the campaign.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Associate the campaigns, DEs and schedule/deploy the email campaigns as per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80" w:line="240" w:lineRule="auto"/>
        <w:jc w:val="left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spacing w:before="200" w:line="240" w:lineRule="auto"/>
        <w:jc w:val="left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i w:val="0"/>
          <w:strike w:val="0"/>
          <w:color w:val="353744"/>
          <w:sz w:val="24"/>
          <w:szCs w:val="24"/>
          <w:u w:val="none"/>
          <w:rtl w:val="0"/>
        </w:rPr>
        <w:t xml:space="preserve">Epsilon,  Bengaluru, Karnataka, India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strike w:val="0"/>
          <w:color w:val="666666"/>
          <w:sz w:val="24"/>
          <w:szCs w:val="24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spacing w:before="200" w:line="240" w:lineRule="auto"/>
        <w:ind w:firstLine="720"/>
        <w:jc w:val="left"/>
        <w:rPr>
          <w:rFonts w:ascii="Proxima Nova" w:cs="Proxima Nova" w:eastAsia="Proxima Nova" w:hAnsi="Proxima Nova"/>
          <w:b w:val="0"/>
          <w:i w:val="1"/>
          <w:strike w:val="0"/>
          <w:color w:val="666666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1"/>
          <w:strike w:val="0"/>
          <w:color w:val="666666"/>
          <w:sz w:val="24"/>
          <w:szCs w:val="24"/>
          <w:u w:val="none"/>
          <w:rtl w:val="0"/>
        </w:rPr>
        <w:t xml:space="preserve">Campaign Analyst, 2</w:t>
      </w:r>
    </w:p>
    <w:p w:rsidR="00000000" w:rsidDel="00000000" w:rsidP="00000000" w:rsidRDefault="00000000" w:rsidRPr="00000000" w14:paraId="00000021">
      <w:pPr>
        <w:spacing w:before="80" w:line="240" w:lineRule="auto"/>
        <w:ind w:firstLine="720"/>
        <w:jc w:val="left"/>
        <w:rPr>
          <w:rFonts w:ascii="Proxima Nova" w:cs="Proxima Nova" w:eastAsia="Proxima Nova" w:hAnsi="Proxima Nova"/>
          <w:b w:val="0"/>
          <w:i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b w:val="0"/>
          <w:i w:val="0"/>
          <w:strike w:val="0"/>
          <w:color w:val="666666"/>
          <w:sz w:val="20"/>
          <w:szCs w:val="20"/>
          <w:u w:val="none"/>
          <w:rtl w:val="0"/>
        </w:rPr>
        <w:t xml:space="preserve">March 2019 - March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line="240" w:lineRule="auto"/>
        <w:ind w:firstLine="72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r w:rsidDel="00000000" w:rsidR="00000000" w:rsidRPr="00000000">
        <w:rPr>
          <w:b w:val="0"/>
          <w:i w:val="1"/>
          <w:color w:val="666666"/>
          <w:rtl w:val="0"/>
        </w:rPr>
        <w:t xml:space="preserve">Production Analyst,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80" w:line="240" w:lineRule="auto"/>
        <w:ind w:firstLine="720"/>
        <w:rPr>
          <w:rFonts w:ascii="Proxima Nova" w:cs="Proxima Nova" w:eastAsia="Proxima Nova" w:hAnsi="Proxima Nova"/>
          <w:sz w:val="22"/>
          <w:szCs w:val="22"/>
          <w:u w:val="none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August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17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March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spacing w:line="240" w:lineRule="auto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  <w:t xml:space="preserve">Theorem India Pvt Ltd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, </w:t>
      </w:r>
      <w:r w:rsidDel="00000000" w:rsidR="00000000" w:rsidRPr="00000000">
        <w:rPr>
          <w:rtl w:val="0"/>
        </w:rPr>
        <w:t xml:space="preserve">Mysore, Karnataka,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spacing w:line="240" w:lineRule="auto"/>
        <w:ind w:firstLine="72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o9cyztr8hho1" w:id="6"/>
      <w:bookmarkEnd w:id="6"/>
      <w:r w:rsidDel="00000000" w:rsidR="00000000" w:rsidRPr="00000000">
        <w:rPr>
          <w:b w:val="0"/>
          <w:i w:val="1"/>
          <w:color w:val="666666"/>
          <w:rtl w:val="0"/>
        </w:rPr>
        <w:t xml:space="preserve">Client Service Analyst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80" w:line="240" w:lineRule="auto"/>
        <w:ind w:firstLine="720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May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16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-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November</w:t>
      </w: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  <w:rtl w:val="0"/>
        </w:rPr>
        <w:t xml:space="preserve"> 20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ind w:firstLine="72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rzaxtsncpk52" w:id="7"/>
      <w:bookmarkEnd w:id="7"/>
      <w:r w:rsidDel="00000000" w:rsidR="00000000" w:rsidRPr="00000000">
        <w:rPr>
          <w:b w:val="0"/>
          <w:i w:val="1"/>
          <w:color w:val="666666"/>
          <w:rtl w:val="0"/>
        </w:rPr>
        <w:t xml:space="preserve">Campaign Management Specialist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September 2014 - May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80" w:line="288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AWARDS</w:t>
      </w:r>
    </w:p>
    <w:p w:rsidR="00000000" w:rsidDel="00000000" w:rsidP="00000000" w:rsidRDefault="00000000" w:rsidRPr="00000000" w14:paraId="0000002D">
      <w:pPr>
        <w:spacing w:before="80" w:line="288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Extra Miler Award, Client and Onshore Appreciations(Higher Level Management) at Theorem India Pvt Ltd.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80" w:line="288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Job Well Done Appreciation Q4-2017(Higher Level Management) and Internal Appreciations from BSA at Epsilon India.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80" w:line="288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80" w:line="288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80" w:line="288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Certifications by Google.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Google Web Designers Basics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Google Webmaster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The Digital Unlocked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DoubleClick Bid Manager TrueView Fundamentals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before="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The Digital Garage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80" w:line="288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Certification by e Marketing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before="80" w:line="288" w:lineRule="auto"/>
        <w:ind w:left="720" w:hanging="360"/>
        <w:rPr>
          <w:rFonts w:ascii="Proxima Nova" w:cs="Proxima Nova" w:eastAsia="Proxima Nova" w:hAnsi="Proxima Nova"/>
          <w:sz w:val="22"/>
          <w:szCs w:val="22"/>
          <w:u w:val="none"/>
        </w:rPr>
      </w:pPr>
      <w:r w:rsidDel="00000000" w:rsidR="00000000" w:rsidRPr="00000000">
        <w:rPr>
          <w:rtl w:val="0"/>
        </w:rPr>
        <w:t xml:space="preserve">Search Engine Optimization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Certification by Epsilon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  <w:t xml:space="preserve">Agility Harmony Certification(Specialist &amp; Professional Proficiency)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tyjcwt" w:id="8"/>
      <w:bookmarkEnd w:id="8"/>
      <w:r w:rsidDel="00000000" w:rsidR="00000000" w:rsidRPr="00000000">
        <w:rPr>
          <w:rtl w:val="0"/>
        </w:rPr>
        <w:t xml:space="preserve">P.E.S.Institute of Advanced Management Studies(Kuvempu University), Shimoga, Karnataka, India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ind w:firstLine="72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heading=h.2k84d0qmjuhw" w:id="9"/>
      <w:bookmarkEnd w:id="9"/>
      <w:r w:rsidDel="00000000" w:rsidR="00000000" w:rsidRPr="00000000">
        <w:rPr>
          <w:b w:val="0"/>
          <w:i w:val="1"/>
          <w:color w:val="666666"/>
          <w:rtl w:val="0"/>
        </w:rPr>
        <w:t xml:space="preserve">Bachelor of Computer Applications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firstLine="720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color w:val="666666"/>
          <w:sz w:val="20"/>
          <w:szCs w:val="20"/>
          <w:rtl w:val="0"/>
        </w:rPr>
        <w:t xml:space="preserve">June 2011 - May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before="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0" w:line="240" w:lineRule="auto"/>
        <w:rPr>
          <w:rFonts w:ascii="Proxima Nova" w:cs="Proxima Nova" w:eastAsia="Proxima Nova" w:hAnsi="Proxima Nov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80" w:line="288" w:lineRule="auto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5840" w:w="12240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3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linkedin.com/in/shishir-dixit-5a29b546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hirudixit007@gmail.com" TargetMode="External"/><Relationship Id="rId8" Type="http://schemas.openxmlformats.org/officeDocument/2006/relationships/hyperlink" Target="mailto:shirudixit00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ZlwFy9OGjEiVl/VRqt9j4oY25Q==">AMUW2mXjpqjQWf9JMhs9iRkKbAJwb7+s6uWlDQ8/wScRF8JrbyJpaySQaiU7epGp5oggyoTr3dagB6QF7WC61pQzae4IFbLuDOYpe45Fug09W76Cch+dNuHwxxLml8JRM9naQc7knDMXLSlWbFAhLcba//hExgEMwsYzzAI2w+pAfSyaD63xzSxuafFNlqYCV6z/l4T7jHTIKkkGmZ0Xo1yGnQMvgRHCAS9MzC5s/LhmKfc8n14+1afpGCSl4iZSoHYOweGEx9BZGeUOgqUcue8O8ylCfkAy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