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2CF" w:rsidRDefault="00BD12CF"/>
    <w:tbl>
      <w:tblPr>
        <w:tblStyle w:val="TableGrid"/>
        <w:tblW w:w="11175" w:type="dxa"/>
        <w:tblInd w:w="108" w:type="dxa"/>
        <w:tblBorders>
          <w:insideH w:val="none" w:sz="0" w:space="0" w:color="auto"/>
          <w:insideV w:val="none" w:sz="0" w:space="0" w:color="auto"/>
        </w:tblBorders>
        <w:tblLayout w:type="fixed"/>
        <w:tblLook w:val="04A0" w:firstRow="1" w:lastRow="0" w:firstColumn="1" w:lastColumn="0" w:noHBand="0" w:noVBand="1"/>
      </w:tblPr>
      <w:tblGrid>
        <w:gridCol w:w="7282"/>
        <w:gridCol w:w="3893"/>
      </w:tblGrid>
      <w:tr w:rsidR="00BD12CF">
        <w:trPr>
          <w:trHeight w:val="720"/>
        </w:trPr>
        <w:tc>
          <w:tcPr>
            <w:tcW w:w="7282" w:type="dxa"/>
          </w:tcPr>
          <w:p w:rsidR="00BD12CF" w:rsidRDefault="00BD12CF">
            <w:pPr>
              <w:jc w:val="both"/>
              <w:rPr>
                <w:rFonts w:ascii="Book Antiqua" w:hAnsi="Book Antiqua" w:cs="Arial"/>
                <w:sz w:val="20"/>
                <w:szCs w:val="20"/>
              </w:rPr>
            </w:pPr>
          </w:p>
          <w:p w:rsidR="00BD12CF" w:rsidRDefault="00663FDC">
            <w:pPr>
              <w:rPr>
                <w:rFonts w:ascii="Book Antiqua" w:hAnsi="Book Antiqua" w:cs="Arial"/>
                <w:sz w:val="20"/>
                <w:szCs w:val="20"/>
              </w:rPr>
            </w:pPr>
            <w:r>
              <w:rPr>
                <w:rFonts w:ascii="Book Antiqua" w:hAnsi="Book Antiqua" w:cs="Arial"/>
                <w:sz w:val="20"/>
                <w:szCs w:val="20"/>
              </w:rPr>
              <w:t xml:space="preserve">Talented Senior Financial Analyst with </w:t>
            </w:r>
            <w:r w:rsidR="00C76676">
              <w:rPr>
                <w:rFonts w:ascii="Book Antiqua" w:hAnsi="Book Antiqua" w:cs="Arial"/>
                <w:sz w:val="20"/>
                <w:szCs w:val="20"/>
              </w:rPr>
              <w:t xml:space="preserve">an </w:t>
            </w:r>
            <w:r>
              <w:rPr>
                <w:rFonts w:ascii="Book Antiqua" w:hAnsi="Book Antiqua" w:cs="Arial"/>
                <w:sz w:val="20"/>
                <w:szCs w:val="20"/>
              </w:rPr>
              <w:t>exceptional background</w:t>
            </w:r>
            <w:r>
              <w:rPr>
                <w:rFonts w:ascii="Arial" w:hAnsi="Arial" w:cs="Arial"/>
                <w:color w:val="5B5B5B"/>
                <w:shd w:val="clear" w:color="auto" w:fill="F7F7F7"/>
              </w:rPr>
              <w:t xml:space="preserve"> </w:t>
            </w:r>
            <w:r>
              <w:rPr>
                <w:rFonts w:ascii="Book Antiqua" w:hAnsi="Book Antiqua" w:cs="Arial"/>
                <w:sz w:val="20"/>
                <w:szCs w:val="20"/>
              </w:rPr>
              <w:t>in the areas of Reconciliation/Treasury &amp; Securities Operations/Risk</w:t>
            </w:r>
            <w:r w:rsidR="007D4490">
              <w:rPr>
                <w:rFonts w:ascii="Book Antiqua" w:hAnsi="Book Antiqua" w:cs="Arial"/>
                <w:sz w:val="20"/>
                <w:szCs w:val="20"/>
              </w:rPr>
              <w:t xml:space="preserve"> </w:t>
            </w:r>
            <w:r>
              <w:rPr>
                <w:rFonts w:ascii="Book Antiqua" w:hAnsi="Book Antiqua" w:cs="Arial"/>
                <w:sz w:val="20"/>
                <w:szCs w:val="20"/>
              </w:rPr>
              <w:t xml:space="preserve">Management/Financial services and Investment Banking that remarkably improve organizational decision making capabilities resulting in increased profitability. Demonstrated track record providing comprehensive financial reporting and analysis to senior management. Possess keen understanding of financial planning, accounting, analytics, and investments. Skilled communicator, able to build strong working relationships with coworkers and clients. </w:t>
            </w:r>
          </w:p>
          <w:p w:rsidR="00BD12CF" w:rsidRDefault="00BD12CF">
            <w:pPr>
              <w:rPr>
                <w:b/>
              </w:rPr>
            </w:pPr>
          </w:p>
          <w:p w:rsidR="00BD12CF" w:rsidRDefault="00663FDC">
            <w:pPr>
              <w:rPr>
                <w:b/>
              </w:rPr>
            </w:pPr>
            <w:r>
              <w:rPr>
                <w:b/>
              </w:rPr>
              <w:t>Experience</w:t>
            </w:r>
          </w:p>
          <w:p w:rsidR="00BD12CF" w:rsidRDefault="00BD12CF">
            <w:pPr>
              <w:rPr>
                <w:b/>
              </w:rPr>
            </w:pPr>
          </w:p>
          <w:p w:rsidR="00BD12CF" w:rsidRDefault="00663FDC">
            <w:pPr>
              <w:rPr>
                <w:rFonts w:ascii="Book Antiqua" w:hAnsi="Book Antiqua"/>
                <w:sz w:val="20"/>
                <w:szCs w:val="20"/>
              </w:rPr>
            </w:pPr>
            <w:r>
              <w:rPr>
                <w:rFonts w:ascii="Book Antiqua" w:hAnsi="Book Antiqua"/>
                <w:b/>
                <w:sz w:val="20"/>
                <w:szCs w:val="20"/>
              </w:rPr>
              <w:t>2019- 30</w:t>
            </w:r>
            <w:r>
              <w:rPr>
                <w:rFonts w:ascii="Book Antiqua" w:hAnsi="Book Antiqua"/>
                <w:b/>
                <w:sz w:val="20"/>
                <w:szCs w:val="20"/>
                <w:vertAlign w:val="superscript"/>
              </w:rPr>
              <w:t>th</w:t>
            </w:r>
            <w:r>
              <w:rPr>
                <w:rFonts w:ascii="Book Antiqua" w:hAnsi="Book Antiqua"/>
                <w:b/>
                <w:sz w:val="20"/>
                <w:szCs w:val="20"/>
              </w:rPr>
              <w:t xml:space="preserve"> June’ 2020 : </w:t>
            </w:r>
            <w:r>
              <w:rPr>
                <w:rFonts w:ascii="Book Antiqua" w:hAnsi="Book Antiqua" w:cs="Arial"/>
                <w:b/>
                <w:sz w:val="20"/>
                <w:szCs w:val="20"/>
              </w:rPr>
              <w:t>Lead Treasury Analyst</w:t>
            </w:r>
          </w:p>
          <w:p w:rsidR="00BD12CF" w:rsidRDefault="00663FDC">
            <w:pPr>
              <w:rPr>
                <w:rFonts w:ascii="Book Antiqua" w:hAnsi="Book Antiqua"/>
                <w:b/>
                <w:sz w:val="20"/>
                <w:szCs w:val="20"/>
              </w:rPr>
            </w:pPr>
            <w:r>
              <w:rPr>
                <w:rFonts w:hAnsi="Book Antiqua"/>
                <w:b/>
                <w:sz w:val="20"/>
                <w:szCs w:val="20"/>
              </w:rPr>
              <w:t xml:space="preserve">IBM </w:t>
            </w:r>
            <w:r>
              <w:rPr>
                <w:rFonts w:ascii="Book Antiqua" w:hAnsi="Book Antiqua"/>
                <w:b/>
                <w:sz w:val="20"/>
                <w:szCs w:val="20"/>
              </w:rPr>
              <w:t>REDHAT INDIA PVT. LTD.</w:t>
            </w:r>
            <w:r>
              <w:rPr>
                <w:rFonts w:hAnsi="Book Antiqua"/>
                <w:b/>
                <w:sz w:val="20"/>
                <w:szCs w:val="20"/>
              </w:rPr>
              <w:t xml:space="preserve"> (Managed Treasury department  for IT industry)</w:t>
            </w:r>
          </w:p>
          <w:p w:rsidR="00BD12CF" w:rsidRDefault="00BD12CF">
            <w:pPr>
              <w:rPr>
                <w:rFonts w:ascii="Book Antiqua" w:hAnsi="Book Antiqua"/>
                <w:b/>
                <w:sz w:val="20"/>
                <w:szCs w:val="20"/>
              </w:rPr>
            </w:pPr>
          </w:p>
          <w:p w:rsidR="00BD12CF" w:rsidRDefault="00663FDC">
            <w:pPr>
              <w:rPr>
                <w:rFonts w:ascii="Book Antiqua" w:hAnsi="Book Antiqua"/>
                <w:sz w:val="20"/>
                <w:szCs w:val="20"/>
              </w:rPr>
            </w:pPr>
            <w:r>
              <w:rPr>
                <w:rFonts w:ascii="Book Antiqua" w:hAnsi="Book Antiqua"/>
                <w:sz w:val="20"/>
                <w:szCs w:val="20"/>
              </w:rPr>
              <w:t>Key Responsibilities</w:t>
            </w:r>
          </w:p>
          <w:p w:rsidR="00BD12CF" w:rsidRDefault="00BD12CF">
            <w:pPr>
              <w:rPr>
                <w:rFonts w:ascii="Book Antiqua" w:hAnsi="Book Antiqua"/>
                <w:sz w:val="20"/>
                <w:szCs w:val="20"/>
              </w:rPr>
            </w:pP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Review and reconcile all previous day transactions within the treasury workstation (</w:t>
            </w:r>
            <w:proofErr w:type="spellStart"/>
            <w:r>
              <w:rPr>
                <w:rFonts w:ascii="Book Antiqua" w:eastAsia="Palatino Linotype" w:hAnsi="Book Antiqua" w:cs="SimSun"/>
                <w:sz w:val="20"/>
                <w:szCs w:val="20"/>
              </w:rPr>
              <w:t>Kyriba</w:t>
            </w:r>
            <w:proofErr w:type="spellEnd"/>
            <w:r>
              <w:rPr>
                <w:rFonts w:ascii="Book Antiqua" w:eastAsia="Palatino Linotype" w:hAnsi="Book Antiqua" w:cs="SimSun"/>
                <w:sz w:val="20"/>
                <w:szCs w:val="20"/>
              </w:rPr>
              <w:t xml:space="preserve">), GL mapping, Scheduling reports, updating forecast numbers into </w:t>
            </w:r>
            <w:proofErr w:type="spellStart"/>
            <w:r>
              <w:rPr>
                <w:rFonts w:ascii="Book Antiqua" w:eastAsia="Palatino Linotype" w:hAnsi="Book Antiqua" w:cs="SimSun"/>
                <w:sz w:val="20"/>
                <w:szCs w:val="20"/>
              </w:rPr>
              <w:t>Kyriba</w:t>
            </w:r>
            <w:proofErr w:type="spellEnd"/>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 xml:space="preserve">Verify banking instructions on wire requests for accuracy and initiate TP wires. RTGS/SWIFT instructions towards vendor’s payment to be sent before market cut-off. </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Assist with opening and closing bank accounts, changing signers on accounts, and general bank account maintenance</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Monitor fund position of all APAC accounts and diversify excess funds for investment opportunity</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Prepare monthly, quarterly, and annual forecasts of cash flows for some entities across APAC</w:t>
            </w:r>
            <w:r>
              <w:rPr>
                <w:rFonts w:eastAsia="Palatino Linotype" w:hAnsi="Book Antiqua" w:cs="SimSun"/>
                <w:sz w:val="20"/>
                <w:szCs w:val="20"/>
              </w:rPr>
              <w:t>. Mon</w:t>
            </w:r>
            <w:r>
              <w:rPr>
                <w:rFonts w:ascii="Book Antiqua" w:eastAsia="Palatino Linotype" w:hAnsi="Book Antiqua" w:cs="SimSun"/>
                <w:sz w:val="20"/>
                <w:szCs w:val="20"/>
              </w:rPr>
              <w:t xml:space="preserve">thly cash flow managed ( inflow and outflow separate) : In flow - </w:t>
            </w:r>
            <w:proofErr w:type="spellStart"/>
            <w:r>
              <w:rPr>
                <w:rFonts w:ascii="Book Antiqua" w:eastAsia="Palatino Linotype" w:hAnsi="Book Antiqua" w:cs="SimSun"/>
                <w:sz w:val="20"/>
                <w:szCs w:val="20"/>
              </w:rPr>
              <w:t>approx</w:t>
            </w:r>
            <w:proofErr w:type="spellEnd"/>
            <w:r>
              <w:rPr>
                <w:rFonts w:ascii="Book Antiqua" w:eastAsia="Palatino Linotype" w:hAnsi="Book Antiqua" w:cs="SimSun"/>
                <w:sz w:val="20"/>
                <w:szCs w:val="20"/>
              </w:rPr>
              <w:t xml:space="preserve"> </w:t>
            </w:r>
            <w:r w:rsidR="00486238">
              <w:rPr>
                <w:rFonts w:ascii="Book Antiqua" w:eastAsia="Palatino Linotype" w:hAnsi="Book Antiqua" w:cs="SimSun"/>
                <w:sz w:val="20"/>
                <w:szCs w:val="20"/>
              </w:rPr>
              <w:t>850M</w:t>
            </w:r>
            <w:r>
              <w:rPr>
                <w:rFonts w:ascii="Book Antiqua" w:eastAsia="Palatino Linotype" w:hAnsi="Book Antiqua" w:cs="SimSun"/>
                <w:sz w:val="20"/>
                <w:szCs w:val="20"/>
              </w:rPr>
              <w:t xml:space="preserve">, Outflow - </w:t>
            </w:r>
            <w:proofErr w:type="spellStart"/>
            <w:r>
              <w:rPr>
                <w:rFonts w:ascii="Book Antiqua" w:eastAsia="Palatino Linotype" w:hAnsi="Book Antiqua" w:cs="SimSun"/>
                <w:sz w:val="20"/>
                <w:szCs w:val="20"/>
              </w:rPr>
              <w:t>approx</w:t>
            </w:r>
            <w:proofErr w:type="spellEnd"/>
            <w:r>
              <w:rPr>
                <w:rFonts w:ascii="Book Antiqua" w:eastAsia="Palatino Linotype" w:hAnsi="Book Antiqua" w:cs="SimSun"/>
                <w:sz w:val="20"/>
                <w:szCs w:val="20"/>
              </w:rPr>
              <w:t xml:space="preserve"> 700M ( Figures varies month to month &amp; quarter to quarter)</w:t>
            </w:r>
            <w:r>
              <w:rPr>
                <w:rFonts w:eastAsia="Palatino Linotype" w:hAnsi="Book Antiqua" w:cs="SimSun"/>
                <w:sz w:val="20"/>
                <w:szCs w:val="20"/>
              </w:rPr>
              <w:t xml:space="preserve"> &amp; Daily Variance Analysis.</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Manage commercial banking relationships with local partners related to existing accounts and new opportunities</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Ensure that all FX trades are correctly matched and settled with counterparties, Evaluate relative FX rates and forecasts to support hedging and cross-border activities</w:t>
            </w:r>
          </w:p>
          <w:p w:rsidR="00BD12CF" w:rsidRDefault="00663FDC">
            <w:pPr>
              <w:numPr>
                <w:ilvl w:val="0"/>
                <w:numId w:val="1"/>
              </w:numPr>
              <w:ind w:left="480"/>
              <w:textAlignment w:val="baseline"/>
              <w:rPr>
                <w:rFonts w:ascii="Book Antiqua" w:eastAsia="Palatino Linotype" w:hAnsi="Book Antiqua" w:cs="SimSun"/>
                <w:sz w:val="20"/>
                <w:szCs w:val="20"/>
              </w:rPr>
            </w:pPr>
            <w:r>
              <w:rPr>
                <w:rFonts w:ascii="Book Antiqua" w:eastAsia="Palatino Linotype" w:hAnsi="Book Antiqua" w:cs="SimSun"/>
                <w:sz w:val="20"/>
                <w:szCs w:val="20"/>
              </w:rPr>
              <w:t xml:space="preserve">Closely work with internal Tax, AP, AR, </w:t>
            </w:r>
            <w:proofErr w:type="spellStart"/>
            <w:r>
              <w:rPr>
                <w:rFonts w:ascii="Book Antiqua" w:eastAsia="Palatino Linotype" w:hAnsi="Book Antiqua" w:cs="SimSun"/>
                <w:sz w:val="20"/>
                <w:szCs w:val="20"/>
              </w:rPr>
              <w:t>GL,Payroll</w:t>
            </w:r>
            <w:proofErr w:type="spellEnd"/>
            <w:r>
              <w:rPr>
                <w:rFonts w:ascii="Book Antiqua" w:eastAsia="Palatino Linotype" w:hAnsi="Book Antiqua" w:cs="SimSun"/>
                <w:sz w:val="20"/>
                <w:szCs w:val="20"/>
              </w:rPr>
              <w:t xml:space="preserve"> teams.</w:t>
            </w:r>
          </w:p>
          <w:p w:rsidR="00BD12CF" w:rsidRDefault="00BD12CF">
            <w:pPr>
              <w:rPr>
                <w:rFonts w:ascii="Book Antiqua" w:hAnsi="Book Antiqua"/>
                <w:b/>
                <w:sz w:val="20"/>
                <w:szCs w:val="20"/>
              </w:rPr>
            </w:pPr>
          </w:p>
          <w:p w:rsidR="00BD12CF" w:rsidRDefault="00BD12CF">
            <w:pPr>
              <w:rPr>
                <w:rFonts w:ascii="Book Antiqua" w:hAnsi="Book Antiqua"/>
                <w:sz w:val="20"/>
                <w:szCs w:val="20"/>
              </w:rPr>
            </w:pPr>
          </w:p>
          <w:p w:rsidR="00BD12CF" w:rsidRDefault="00663FDC">
            <w:pPr>
              <w:rPr>
                <w:rFonts w:ascii="Book Antiqua" w:hAnsi="Book Antiqua"/>
                <w:sz w:val="20"/>
                <w:szCs w:val="20"/>
              </w:rPr>
            </w:pPr>
            <w:r>
              <w:rPr>
                <w:rFonts w:ascii="Book Antiqua" w:hAnsi="Book Antiqua"/>
                <w:b/>
                <w:sz w:val="20"/>
                <w:szCs w:val="20"/>
              </w:rPr>
              <w:t xml:space="preserve">2016- 2018: </w:t>
            </w:r>
            <w:r>
              <w:rPr>
                <w:rFonts w:ascii="Book Antiqua" w:hAnsi="Book Antiqua" w:cs="Arial"/>
                <w:b/>
                <w:sz w:val="20"/>
                <w:szCs w:val="20"/>
              </w:rPr>
              <w:t>Sr. Forex Executive</w:t>
            </w:r>
          </w:p>
          <w:p w:rsidR="00BD12CF" w:rsidRDefault="00663FDC">
            <w:pPr>
              <w:rPr>
                <w:rFonts w:ascii="Book Antiqua" w:hAnsi="Book Antiqua"/>
                <w:b/>
                <w:sz w:val="20"/>
                <w:szCs w:val="20"/>
              </w:rPr>
            </w:pPr>
            <w:r>
              <w:rPr>
                <w:rFonts w:ascii="Book Antiqua" w:hAnsi="Book Antiqua"/>
                <w:b/>
                <w:sz w:val="20"/>
                <w:szCs w:val="20"/>
              </w:rPr>
              <w:t>MERCURY FOREX</w:t>
            </w:r>
            <w:r>
              <w:rPr>
                <w:rFonts w:hAnsi="Book Antiqua"/>
                <w:b/>
                <w:sz w:val="20"/>
                <w:szCs w:val="20"/>
              </w:rPr>
              <w:t xml:space="preserve"> ( FX management &amp; treasury operations for Travel Industry)</w:t>
            </w:r>
          </w:p>
          <w:p w:rsidR="00BD12CF" w:rsidRDefault="00BD12CF">
            <w:pPr>
              <w:rPr>
                <w:rFonts w:ascii="Book Antiqua" w:hAnsi="Book Antiqua"/>
                <w:sz w:val="20"/>
                <w:szCs w:val="20"/>
              </w:rPr>
            </w:pPr>
          </w:p>
          <w:p w:rsidR="00BD12CF" w:rsidRDefault="00663FDC">
            <w:pPr>
              <w:rPr>
                <w:rFonts w:ascii="Book Antiqua" w:hAnsi="Book Antiqua"/>
                <w:sz w:val="20"/>
                <w:szCs w:val="20"/>
              </w:rPr>
            </w:pPr>
            <w:r>
              <w:rPr>
                <w:rFonts w:ascii="Book Antiqua" w:hAnsi="Book Antiqua"/>
                <w:sz w:val="20"/>
                <w:szCs w:val="20"/>
              </w:rPr>
              <w:t>Key Responsibilities</w:t>
            </w:r>
          </w:p>
          <w:p w:rsidR="00BD12CF" w:rsidRDefault="00BD12CF">
            <w:pPr>
              <w:rPr>
                <w:rFonts w:ascii="Book Antiqua" w:hAnsi="Book Antiqua"/>
                <w:sz w:val="20"/>
                <w:szCs w:val="20"/>
              </w:rPr>
            </w:pPr>
          </w:p>
          <w:p w:rsidR="00BD12CF" w:rsidRDefault="00663FDC">
            <w:pPr>
              <w:pStyle w:val="ListParagraph"/>
              <w:numPr>
                <w:ilvl w:val="0"/>
                <w:numId w:val="20"/>
              </w:numPr>
              <w:rPr>
                <w:rFonts w:ascii="Book Antiqua" w:hAnsi="Book Antiqua"/>
                <w:sz w:val="20"/>
                <w:szCs w:val="20"/>
              </w:rPr>
            </w:pPr>
            <w:r>
              <w:rPr>
                <w:rFonts w:ascii="Book Antiqua" w:eastAsia="Palatino Linotype" w:hAnsi="Book Antiqua" w:cs="SimSun"/>
                <w:sz w:val="20"/>
                <w:szCs w:val="20"/>
              </w:rPr>
              <w:t>Foreign Exchange Management : Monitoring various currency/ cross currency exposures of the Company</w:t>
            </w:r>
            <w:r>
              <w:rPr>
                <w:rFonts w:ascii="Book Antiqua" w:hAnsi="Book Antiqua"/>
                <w:sz w:val="20"/>
                <w:szCs w:val="20"/>
              </w:rPr>
              <w:t xml:space="preserve"> to determine the risk exposure arising out the same</w:t>
            </w:r>
          </w:p>
          <w:p w:rsidR="00BD12CF" w:rsidRDefault="00663FDC">
            <w:pPr>
              <w:pStyle w:val="ListParagraph"/>
              <w:numPr>
                <w:ilvl w:val="0"/>
                <w:numId w:val="20"/>
              </w:numPr>
              <w:rPr>
                <w:rFonts w:ascii="Book Antiqua" w:hAnsi="Book Antiqua"/>
                <w:sz w:val="20"/>
                <w:szCs w:val="20"/>
              </w:rPr>
            </w:pPr>
            <w:r>
              <w:rPr>
                <w:rFonts w:ascii="Book Antiqua" w:eastAsia="Palatino Linotype" w:hAnsi="Book Antiqua" w:cs="SimSun"/>
                <w:sz w:val="20"/>
                <w:szCs w:val="20"/>
              </w:rPr>
              <w:t xml:space="preserve">Publishing of daily funds position report, Currency/TC card rates to the branches and franchise.  </w:t>
            </w:r>
          </w:p>
          <w:p w:rsidR="00BD12CF" w:rsidRDefault="00663FDC">
            <w:pPr>
              <w:pStyle w:val="ListParagraph"/>
              <w:numPr>
                <w:ilvl w:val="0"/>
                <w:numId w:val="20"/>
              </w:numPr>
              <w:shd w:val="clear" w:color="auto" w:fill="FFFFFF"/>
              <w:rPr>
                <w:rFonts w:ascii="Book Antiqua" w:hAnsi="Book Antiqua"/>
                <w:sz w:val="20"/>
                <w:szCs w:val="20"/>
              </w:rPr>
            </w:pPr>
            <w:r>
              <w:rPr>
                <w:rFonts w:ascii="Book Antiqua" w:hAnsi="Book Antiqua"/>
                <w:sz w:val="20"/>
                <w:szCs w:val="20"/>
              </w:rPr>
              <w:t>Preparing Daily &amp; Monthly MIS in respect of Treasury Function/Quarter Sales analysis report, financial reports, charts, tables and other exhibits as requested</w:t>
            </w:r>
          </w:p>
          <w:p w:rsidR="00BD12CF" w:rsidRDefault="00663FDC">
            <w:pPr>
              <w:pStyle w:val="ListParagraph"/>
              <w:numPr>
                <w:ilvl w:val="0"/>
                <w:numId w:val="20"/>
              </w:numPr>
              <w:shd w:val="clear" w:color="auto" w:fill="FFFFFF"/>
              <w:rPr>
                <w:rFonts w:ascii="Book Antiqua" w:hAnsi="Book Antiqua"/>
                <w:sz w:val="20"/>
                <w:szCs w:val="20"/>
              </w:rPr>
            </w:pPr>
            <w:r>
              <w:rPr>
                <w:rFonts w:ascii="Book Antiqua" w:hAnsi="Book Antiqua"/>
                <w:sz w:val="20"/>
                <w:szCs w:val="20"/>
              </w:rPr>
              <w:lastRenderedPageBreak/>
              <w:t>Reconciliation of Forex Card business activity with a partner private bank and branches independently and resolving reconciliation breaks.</w:t>
            </w:r>
          </w:p>
          <w:p w:rsidR="00BD12CF" w:rsidRDefault="00663FDC">
            <w:pPr>
              <w:pStyle w:val="ListParagraph"/>
              <w:numPr>
                <w:ilvl w:val="0"/>
                <w:numId w:val="20"/>
              </w:numPr>
              <w:shd w:val="clear" w:color="auto" w:fill="FFFFFF"/>
              <w:rPr>
                <w:rFonts w:ascii="Book Antiqua" w:hAnsi="Book Antiqua"/>
                <w:sz w:val="20"/>
                <w:szCs w:val="20"/>
              </w:rPr>
            </w:pPr>
            <w:r>
              <w:rPr>
                <w:rFonts w:ascii="Book Antiqua" w:hAnsi="Book Antiqua"/>
                <w:sz w:val="20"/>
                <w:szCs w:val="20"/>
              </w:rPr>
              <w:t xml:space="preserve">NOSTRO Settlement, Booking rates and Processing WIRE transfer, Encashment Knocked-off against credit received </w:t>
            </w:r>
          </w:p>
          <w:p w:rsidR="00BD12CF" w:rsidRDefault="00663FDC">
            <w:pPr>
              <w:pStyle w:val="ListParagraph"/>
              <w:numPr>
                <w:ilvl w:val="0"/>
                <w:numId w:val="20"/>
              </w:numPr>
              <w:shd w:val="clear" w:color="auto" w:fill="FFFFFF"/>
              <w:rPr>
                <w:rFonts w:ascii="Book Antiqua" w:hAnsi="Book Antiqua"/>
                <w:sz w:val="20"/>
                <w:szCs w:val="20"/>
              </w:rPr>
            </w:pPr>
            <w:r>
              <w:rPr>
                <w:rFonts w:ascii="Book Antiqua" w:hAnsi="Book Antiqua"/>
                <w:sz w:val="20"/>
                <w:szCs w:val="20"/>
              </w:rPr>
              <w:t>Pan India Finance &amp; Account Management</w:t>
            </w:r>
          </w:p>
          <w:p w:rsidR="00BD12CF" w:rsidRDefault="00663FDC">
            <w:pPr>
              <w:pStyle w:val="ListParagraph"/>
              <w:numPr>
                <w:ilvl w:val="0"/>
                <w:numId w:val="20"/>
              </w:numPr>
              <w:shd w:val="clear" w:color="auto" w:fill="FFFFFF"/>
              <w:rPr>
                <w:rFonts w:ascii="Book Antiqua" w:hAnsi="Book Antiqua"/>
                <w:sz w:val="20"/>
                <w:szCs w:val="20"/>
              </w:rPr>
            </w:pPr>
            <w:r>
              <w:rPr>
                <w:rFonts w:ascii="Book Antiqua" w:hAnsi="Book Antiqua"/>
                <w:sz w:val="20"/>
                <w:szCs w:val="20"/>
              </w:rPr>
              <w:t>Arranging KYC documents/ Filling audit reports&amp; agreement/ Due Diligence preparation</w:t>
            </w:r>
          </w:p>
          <w:p w:rsidR="00BD12CF" w:rsidRDefault="00BD12CF"/>
          <w:p w:rsidR="00BD12CF" w:rsidRDefault="00663FDC">
            <w:pPr>
              <w:rPr>
                <w:rFonts w:ascii="Book Antiqua" w:hAnsi="Book Antiqua"/>
                <w:b/>
                <w:sz w:val="20"/>
                <w:szCs w:val="20"/>
              </w:rPr>
            </w:pPr>
            <w:r>
              <w:rPr>
                <w:rFonts w:ascii="Book Antiqua" w:hAnsi="Book Antiqua"/>
                <w:b/>
                <w:sz w:val="20"/>
                <w:szCs w:val="20"/>
              </w:rPr>
              <w:t xml:space="preserve">2015-2016:Treasury Services Advisor </w:t>
            </w:r>
          </w:p>
          <w:p w:rsidR="00BD12CF" w:rsidRDefault="00663FDC">
            <w:pPr>
              <w:rPr>
                <w:rFonts w:ascii="Book Antiqua" w:hAnsi="Book Antiqua"/>
                <w:b/>
                <w:sz w:val="20"/>
                <w:szCs w:val="20"/>
              </w:rPr>
            </w:pPr>
            <w:r>
              <w:rPr>
                <w:rFonts w:ascii="Book Antiqua" w:hAnsi="Book Antiqua"/>
                <w:b/>
                <w:sz w:val="20"/>
                <w:szCs w:val="20"/>
              </w:rPr>
              <w:t>BANK OF AMERICA</w:t>
            </w:r>
          </w:p>
          <w:p w:rsidR="00BD12CF" w:rsidRDefault="00BD12CF">
            <w:pPr>
              <w:ind w:left="720" w:firstLine="720"/>
            </w:pPr>
          </w:p>
          <w:p w:rsidR="00BD12CF" w:rsidRDefault="00663FDC">
            <w:r>
              <w:rPr>
                <w:rFonts w:ascii="Book Antiqua" w:hAnsi="Book Antiqua"/>
                <w:sz w:val="20"/>
                <w:szCs w:val="20"/>
              </w:rPr>
              <w:t>Key Responsibilities</w:t>
            </w:r>
          </w:p>
          <w:p w:rsidR="00BD12CF" w:rsidRDefault="00BD12CF">
            <w:pPr>
              <w:ind w:left="720" w:firstLine="720"/>
            </w:pP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Client engagement and facilitation of relevant client documentation required for the business controls</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Identify, resolve and discover root causes through research and analysis to provide solutions to basic and complex service requests in a timely manner with error-free quality.</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Complete deliverables and reporting/escalation</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Responsible for attention to detail, accuracy and completeness of documentation</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Ability to work in a fast-paced environment and balance priorities from internal business partners</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Highly proficient in Microsoft Excel to provide analytical reporting</w:t>
            </w:r>
          </w:p>
          <w:p w:rsidR="00BD12CF" w:rsidRDefault="00663FDC">
            <w:pPr>
              <w:pStyle w:val="ListParagraph"/>
              <w:numPr>
                <w:ilvl w:val="0"/>
                <w:numId w:val="9"/>
              </w:numPr>
              <w:ind w:left="972" w:hanging="270"/>
              <w:rPr>
                <w:rFonts w:ascii="Book Antiqua" w:hAnsi="Book Antiqua"/>
                <w:sz w:val="20"/>
                <w:szCs w:val="20"/>
              </w:rPr>
            </w:pPr>
            <w:r>
              <w:rPr>
                <w:rFonts w:ascii="Book Antiqua" w:hAnsi="Book Antiqua"/>
                <w:sz w:val="20"/>
                <w:szCs w:val="20"/>
              </w:rPr>
              <w:t>Understand, apply and constantly keeping abreast with the bank’s system security policies and practices.</w:t>
            </w:r>
          </w:p>
          <w:p w:rsidR="00BD12CF" w:rsidRDefault="00BD12CF">
            <w:pPr>
              <w:rPr>
                <w:rFonts w:ascii="Book Antiqua" w:hAnsi="Book Antiqua"/>
                <w:sz w:val="20"/>
                <w:szCs w:val="20"/>
              </w:rPr>
            </w:pPr>
          </w:p>
          <w:p w:rsidR="00BD12CF" w:rsidRDefault="00BD12CF">
            <w:pPr>
              <w:rPr>
                <w:rFonts w:ascii="Book Antiqua" w:hAnsi="Book Antiqua"/>
                <w:sz w:val="20"/>
                <w:szCs w:val="20"/>
              </w:rPr>
            </w:pPr>
          </w:p>
          <w:p w:rsidR="00BD12CF" w:rsidRDefault="00663FDC">
            <w:pPr>
              <w:rPr>
                <w:rFonts w:ascii="Book Antiqua" w:hAnsi="Book Antiqua"/>
                <w:sz w:val="20"/>
                <w:szCs w:val="20"/>
              </w:rPr>
            </w:pPr>
            <w:r>
              <w:rPr>
                <w:rFonts w:ascii="Book Antiqua" w:hAnsi="Book Antiqua"/>
                <w:b/>
                <w:sz w:val="20"/>
                <w:szCs w:val="20"/>
              </w:rPr>
              <w:t>2010-201</w:t>
            </w:r>
            <w:r>
              <w:rPr>
                <w:rFonts w:hAnsi="Book Antiqua"/>
                <w:b/>
                <w:sz w:val="20"/>
                <w:szCs w:val="20"/>
              </w:rPr>
              <w:t>5</w:t>
            </w:r>
            <w:r>
              <w:rPr>
                <w:rFonts w:ascii="Book Antiqua" w:hAnsi="Book Antiqua"/>
                <w:b/>
                <w:sz w:val="20"/>
                <w:szCs w:val="20"/>
              </w:rPr>
              <w:t xml:space="preserve">: </w:t>
            </w:r>
            <w:r>
              <w:rPr>
                <w:rFonts w:ascii="Book Antiqua" w:hAnsi="Book Antiqua" w:cs="Arial"/>
                <w:b/>
                <w:sz w:val="20"/>
                <w:szCs w:val="20"/>
              </w:rPr>
              <w:t>Sr. Finance Associate</w:t>
            </w:r>
          </w:p>
          <w:p w:rsidR="00BD12CF" w:rsidRDefault="00663FDC">
            <w:pPr>
              <w:rPr>
                <w:rFonts w:ascii="Book Antiqua" w:hAnsi="Book Antiqua"/>
                <w:sz w:val="20"/>
                <w:szCs w:val="20"/>
              </w:rPr>
            </w:pPr>
            <w:r>
              <w:rPr>
                <w:rFonts w:ascii="Book Antiqua" w:hAnsi="Book Antiqua"/>
                <w:b/>
                <w:sz w:val="20"/>
                <w:szCs w:val="20"/>
              </w:rPr>
              <w:t>STATE STREET SYNTEL SERVICES PVT.LTD.</w:t>
            </w:r>
          </w:p>
          <w:p w:rsidR="00BD12CF" w:rsidRDefault="00BD12CF">
            <w:pPr>
              <w:rPr>
                <w:rFonts w:ascii="Book Antiqua" w:hAnsi="Book Antiqua"/>
                <w:sz w:val="20"/>
                <w:szCs w:val="20"/>
              </w:rPr>
            </w:pPr>
          </w:p>
          <w:p w:rsidR="00BD12CF" w:rsidRDefault="00663FDC">
            <w:pPr>
              <w:rPr>
                <w:rFonts w:ascii="Book Antiqua" w:hAnsi="Book Antiqua"/>
                <w:sz w:val="20"/>
                <w:szCs w:val="20"/>
              </w:rPr>
            </w:pPr>
            <w:r>
              <w:rPr>
                <w:rFonts w:ascii="Book Antiqua" w:hAnsi="Book Antiqua"/>
                <w:sz w:val="20"/>
                <w:szCs w:val="20"/>
              </w:rPr>
              <w:t>Key Responsibilities</w:t>
            </w:r>
          </w:p>
          <w:p w:rsidR="00BD12CF" w:rsidRDefault="00BD12CF">
            <w:pPr>
              <w:rPr>
                <w:rFonts w:ascii="Book Antiqua" w:hAnsi="Book Antiqua"/>
                <w:sz w:val="20"/>
                <w:szCs w:val="20"/>
              </w:rPr>
            </w:pPr>
          </w:p>
          <w:p w:rsidR="00BD12CF" w:rsidRDefault="00663FDC">
            <w:pPr>
              <w:jc w:val="center"/>
              <w:rPr>
                <w:rFonts w:ascii="Book Antiqua" w:hAnsi="Book Antiqua" w:cs="Tahoma"/>
                <w:b/>
                <w:sz w:val="20"/>
                <w:szCs w:val="20"/>
              </w:rPr>
            </w:pPr>
            <w:proofErr w:type="spellStart"/>
            <w:r>
              <w:rPr>
                <w:rFonts w:ascii="Book Antiqua" w:hAnsi="Book Antiqua"/>
                <w:b/>
                <w:sz w:val="20"/>
                <w:szCs w:val="20"/>
              </w:rPr>
              <w:t>Applications:</w:t>
            </w:r>
            <w:r>
              <w:rPr>
                <w:rFonts w:ascii="Book Antiqua" w:hAnsi="Book Antiqua" w:cs="Tahoma"/>
                <w:b/>
                <w:sz w:val="20"/>
                <w:szCs w:val="20"/>
              </w:rPr>
              <w:t>MCH</w:t>
            </w:r>
            <w:proofErr w:type="spellEnd"/>
            <w:r>
              <w:rPr>
                <w:rFonts w:ascii="Book Antiqua" w:hAnsi="Book Antiqua" w:cs="Tahoma"/>
                <w:b/>
                <w:sz w:val="20"/>
                <w:szCs w:val="20"/>
              </w:rPr>
              <w:t>, GTM, GTSS, GRS, RKS, Omega Alert and CTM, Custody Websites,</w:t>
            </w:r>
            <w:r>
              <w:rPr>
                <w:rFonts w:hAnsi="Book Antiqua" w:cs="Tahoma"/>
                <w:b/>
                <w:sz w:val="20"/>
                <w:szCs w:val="20"/>
              </w:rPr>
              <w:t xml:space="preserve"> </w:t>
            </w:r>
            <w:r>
              <w:rPr>
                <w:rFonts w:ascii="Book Antiqua" w:hAnsi="Book Antiqua" w:cs="Tahoma"/>
                <w:b/>
                <w:sz w:val="20"/>
                <w:szCs w:val="20"/>
              </w:rPr>
              <w:t>PIMS</w:t>
            </w:r>
            <w:r>
              <w:rPr>
                <w:rFonts w:hAnsi="Book Antiqua" w:cs="Tahoma"/>
                <w:b/>
                <w:sz w:val="20"/>
                <w:szCs w:val="20"/>
              </w:rPr>
              <w:t xml:space="preserve">, </w:t>
            </w:r>
            <w:proofErr w:type="spellStart"/>
            <w:r>
              <w:rPr>
                <w:rFonts w:ascii="Book Antiqua" w:hAnsi="Book Antiqua" w:cs="Tahoma"/>
                <w:b/>
                <w:bCs/>
                <w:sz w:val="20"/>
                <w:szCs w:val="20"/>
              </w:rPr>
              <w:t>GoRec</w:t>
            </w:r>
            <w:proofErr w:type="spellEnd"/>
            <w:r>
              <w:rPr>
                <w:rFonts w:ascii="Book Antiqua" w:hAnsi="Book Antiqua" w:cs="Tahoma"/>
                <w:b/>
                <w:bCs/>
                <w:sz w:val="20"/>
                <w:szCs w:val="20"/>
              </w:rPr>
              <w:t xml:space="preserve">, Geneva, </w:t>
            </w:r>
            <w:proofErr w:type="spellStart"/>
            <w:r>
              <w:rPr>
                <w:rFonts w:ascii="Book Antiqua" w:hAnsi="Book Antiqua" w:cs="Tahoma"/>
                <w:b/>
                <w:bCs/>
                <w:sz w:val="20"/>
                <w:szCs w:val="20"/>
              </w:rPr>
              <w:t>Kondor</w:t>
            </w:r>
            <w:proofErr w:type="spellEnd"/>
            <w:r>
              <w:rPr>
                <w:rFonts w:ascii="Book Antiqua" w:hAnsi="Book Antiqua" w:cs="Tahoma"/>
                <w:b/>
                <w:bCs/>
                <w:sz w:val="20"/>
                <w:szCs w:val="20"/>
              </w:rPr>
              <w:t xml:space="preserve">, </w:t>
            </w:r>
            <w:proofErr w:type="spellStart"/>
            <w:r>
              <w:rPr>
                <w:rFonts w:ascii="Book Antiqua" w:hAnsi="Book Antiqua" w:cs="Tahoma"/>
                <w:b/>
                <w:bCs/>
                <w:sz w:val="20"/>
                <w:szCs w:val="20"/>
              </w:rPr>
              <w:t>GoWire</w:t>
            </w:r>
            <w:proofErr w:type="spellEnd"/>
            <w:r>
              <w:rPr>
                <w:rFonts w:ascii="Book Antiqua" w:hAnsi="Book Antiqua" w:cs="Tahoma"/>
                <w:b/>
                <w:bCs/>
                <w:sz w:val="20"/>
                <w:szCs w:val="20"/>
              </w:rPr>
              <w:t xml:space="preserve">, </w:t>
            </w:r>
            <w:proofErr w:type="spellStart"/>
            <w:r>
              <w:rPr>
                <w:rFonts w:ascii="Book Antiqua" w:hAnsi="Book Antiqua" w:cs="Tahoma"/>
                <w:b/>
                <w:bCs/>
                <w:sz w:val="20"/>
                <w:szCs w:val="20"/>
              </w:rPr>
              <w:t>GoCheck</w:t>
            </w:r>
            <w:proofErr w:type="spellEnd"/>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 xml:space="preserve">Trade Communication, Trade Confirmation, Reconciliation and Setting up New Brokers &amp; New Accounts, Premium Pricing &amp; Fair Value Pricing, Cash Forecasting, Cash Management and Trade Execution &amp; Settlements, Fail Trade Investigation &amp; Reporting. </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 xml:space="preserve">Daily/weekly reporting mails send across to client and client service to validate number of trades done in portfolio for multiple clients. </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 xml:space="preserve">Daily trade settlement is done to ensure that all the trades booked by Fund manager would match with brokers and instructions communicate to custodian before market cutoff for clients AXA, </w:t>
            </w:r>
            <w:proofErr w:type="spellStart"/>
            <w:r>
              <w:rPr>
                <w:rFonts w:ascii="Book Antiqua" w:hAnsi="Book Antiqua"/>
                <w:sz w:val="20"/>
                <w:szCs w:val="20"/>
              </w:rPr>
              <w:t>DeamSG</w:t>
            </w:r>
            <w:proofErr w:type="spellEnd"/>
            <w:r>
              <w:rPr>
                <w:rFonts w:ascii="Book Antiqua" w:hAnsi="Book Antiqua"/>
                <w:sz w:val="20"/>
                <w:szCs w:val="20"/>
              </w:rPr>
              <w:t>, KIC, PBI.</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 xml:space="preserve">Duly check of settlement location and available holding for the instructions released to the custodian. </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 xml:space="preserve">Initiate settlement of trades as per SLA (Service Level Agreement). </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Timely escalation to the client and client service for unidentified wires. </w:t>
            </w:r>
          </w:p>
          <w:p w:rsidR="00BD12CF" w:rsidRDefault="00663FDC">
            <w:pPr>
              <w:pStyle w:val="ListParagraph"/>
              <w:numPr>
                <w:ilvl w:val="0"/>
                <w:numId w:val="9"/>
              </w:numPr>
              <w:tabs>
                <w:tab w:val="left" w:pos="2520"/>
              </w:tabs>
              <w:ind w:left="1170" w:hanging="180"/>
              <w:rPr>
                <w:rFonts w:ascii="Book Antiqua" w:hAnsi="Book Antiqua"/>
                <w:sz w:val="20"/>
                <w:szCs w:val="20"/>
              </w:rPr>
            </w:pPr>
            <w:r>
              <w:rPr>
                <w:rFonts w:ascii="Book Antiqua" w:hAnsi="Book Antiqua"/>
                <w:sz w:val="20"/>
                <w:szCs w:val="20"/>
              </w:rPr>
              <w:t>Collecting relevant documents for auditing &amp; publish same to audit management for review.</w:t>
            </w:r>
          </w:p>
          <w:p w:rsidR="00BD12CF" w:rsidRDefault="00663FDC">
            <w:pPr>
              <w:pStyle w:val="ListParagraph"/>
              <w:numPr>
                <w:ilvl w:val="0"/>
                <w:numId w:val="9"/>
              </w:numPr>
              <w:tabs>
                <w:tab w:val="left" w:pos="2520"/>
              </w:tabs>
              <w:ind w:left="1170" w:hanging="180"/>
            </w:pPr>
            <w:r>
              <w:rPr>
                <w:rFonts w:ascii="Book Antiqua" w:hAnsi="Book Antiqua"/>
                <w:sz w:val="20"/>
                <w:szCs w:val="20"/>
              </w:rPr>
              <w:t>Inform client and client service for the expected overdrafts that could be caused due to failing trades.</w:t>
            </w:r>
          </w:p>
          <w:p w:rsidR="00BD12CF" w:rsidRDefault="00663FDC">
            <w:pPr>
              <w:pStyle w:val="ListParagraph"/>
              <w:numPr>
                <w:ilvl w:val="0"/>
                <w:numId w:val="9"/>
              </w:numPr>
              <w:tabs>
                <w:tab w:val="left" w:pos="2520"/>
              </w:tabs>
              <w:ind w:left="1170" w:hanging="180"/>
            </w:pPr>
            <w:r>
              <w:rPr>
                <w:rFonts w:ascii="Book Antiqua" w:hAnsi="Book Antiqua"/>
                <w:sz w:val="20"/>
                <w:szCs w:val="20"/>
              </w:rPr>
              <w:t>Follow up with the Prime Brokers/Fund Managers to seek clarifications on outstanding breaks</w:t>
            </w:r>
          </w:p>
          <w:p w:rsidR="00BD12CF" w:rsidRDefault="00663FDC">
            <w:pPr>
              <w:pStyle w:val="ListParagraph"/>
              <w:numPr>
                <w:ilvl w:val="0"/>
                <w:numId w:val="9"/>
              </w:numPr>
              <w:tabs>
                <w:tab w:val="left" w:pos="2520"/>
              </w:tabs>
              <w:ind w:left="1170" w:hanging="180"/>
            </w:pPr>
            <w:r>
              <w:rPr>
                <w:rFonts w:ascii="Book Antiqua" w:hAnsi="Book Antiqua"/>
                <w:sz w:val="20"/>
                <w:szCs w:val="20"/>
              </w:rPr>
              <w:lastRenderedPageBreak/>
              <w:t>Trade confirmation with counterparties and Preparing and Releasing Wires to the custody for cash movements.</w:t>
            </w:r>
          </w:p>
          <w:p w:rsidR="00BD12CF" w:rsidRDefault="00663FDC">
            <w:pPr>
              <w:pStyle w:val="ListParagraph"/>
              <w:numPr>
                <w:ilvl w:val="0"/>
                <w:numId w:val="9"/>
              </w:numPr>
              <w:tabs>
                <w:tab w:val="left" w:pos="2520"/>
              </w:tabs>
              <w:ind w:left="1170" w:hanging="180"/>
            </w:pPr>
            <w:r>
              <w:rPr>
                <w:rFonts w:ascii="Book Antiqua" w:hAnsi="Book Antiqua"/>
                <w:sz w:val="20"/>
                <w:szCs w:val="20"/>
              </w:rPr>
              <w:t>Uploading Trades into the system either manually or through auto loading of files received from client /Fail trade monitoring and settlement.</w:t>
            </w:r>
          </w:p>
          <w:p w:rsidR="00BD12CF" w:rsidRDefault="00BD12CF">
            <w:pPr>
              <w:tabs>
                <w:tab w:val="left" w:pos="2520"/>
              </w:tabs>
              <w:rPr>
                <w:rFonts w:ascii="Book Antiqua" w:hAnsi="Book Antiqua"/>
                <w:sz w:val="20"/>
                <w:szCs w:val="20"/>
              </w:rPr>
            </w:pPr>
          </w:p>
        </w:tc>
        <w:tc>
          <w:tcPr>
            <w:tcW w:w="3893" w:type="dxa"/>
            <w:shd w:val="clear" w:color="auto" w:fill="595959"/>
          </w:tcPr>
          <w:p w:rsidR="00BD12CF" w:rsidRDefault="00663FDC">
            <w:pPr>
              <w:rPr>
                <w:b/>
                <w:color w:val="FFFFFF"/>
                <w:sz w:val="32"/>
                <w:szCs w:val="32"/>
              </w:rPr>
            </w:pPr>
            <w:proofErr w:type="spellStart"/>
            <w:r>
              <w:rPr>
                <w:b/>
                <w:color w:val="FFFFFF"/>
                <w:sz w:val="32"/>
                <w:szCs w:val="32"/>
              </w:rPr>
              <w:lastRenderedPageBreak/>
              <w:t>NiveditaGopal</w:t>
            </w:r>
            <w:proofErr w:type="spellEnd"/>
            <w:r>
              <w:rPr>
                <w:b/>
                <w:color w:val="FFFFFF"/>
                <w:sz w:val="32"/>
                <w:szCs w:val="32"/>
              </w:rPr>
              <w:t xml:space="preserve"> </w:t>
            </w:r>
            <w:proofErr w:type="spellStart"/>
            <w:r>
              <w:rPr>
                <w:b/>
                <w:color w:val="FFFFFF"/>
                <w:sz w:val="32"/>
                <w:szCs w:val="32"/>
              </w:rPr>
              <w:t>Manjrekar</w:t>
            </w:r>
            <w:proofErr w:type="spellEnd"/>
          </w:p>
          <w:p w:rsidR="00BD12CF" w:rsidRDefault="00BD12CF">
            <w:pPr>
              <w:rPr>
                <w:b/>
                <w:color w:val="000000"/>
              </w:rPr>
            </w:pPr>
          </w:p>
          <w:p w:rsidR="00BD12CF" w:rsidRDefault="00663FDC">
            <w:pPr>
              <w:shd w:val="clear" w:color="auto" w:fill="808080"/>
              <w:rPr>
                <w:color w:val="FFFFFF"/>
              </w:rPr>
            </w:pPr>
            <w:r>
              <w:rPr>
                <w:b/>
                <w:color w:val="FFFFFF"/>
              </w:rPr>
              <w:t>Personal Data</w:t>
            </w:r>
          </w:p>
          <w:p w:rsidR="00BD12CF" w:rsidRDefault="00BD12CF">
            <w:pPr>
              <w:rPr>
                <w:b/>
                <w:color w:val="FFFFFF"/>
                <w:sz w:val="20"/>
                <w:szCs w:val="20"/>
              </w:rPr>
            </w:pPr>
          </w:p>
          <w:p w:rsidR="00BD12CF" w:rsidRDefault="00663FDC">
            <w:pPr>
              <w:rPr>
                <w:b/>
                <w:color w:val="FFFFFF"/>
                <w:sz w:val="20"/>
                <w:szCs w:val="20"/>
              </w:rPr>
            </w:pPr>
            <w:r>
              <w:rPr>
                <w:b/>
                <w:color w:val="FFFFFF"/>
                <w:sz w:val="20"/>
                <w:szCs w:val="20"/>
              </w:rPr>
              <w:t>Address:</w:t>
            </w:r>
          </w:p>
          <w:p w:rsidR="00BD12CF" w:rsidRDefault="00663FDC">
            <w:pPr>
              <w:rPr>
                <w:color w:val="FFFFFF"/>
                <w:sz w:val="20"/>
                <w:szCs w:val="20"/>
              </w:rPr>
            </w:pPr>
            <w:proofErr w:type="spellStart"/>
            <w:r>
              <w:rPr>
                <w:color w:val="FFFFFF"/>
                <w:sz w:val="20"/>
                <w:szCs w:val="20"/>
              </w:rPr>
              <w:t>Sandhurst</w:t>
            </w:r>
            <w:proofErr w:type="spellEnd"/>
            <w:r>
              <w:rPr>
                <w:color w:val="FFFFFF"/>
                <w:sz w:val="20"/>
                <w:szCs w:val="20"/>
              </w:rPr>
              <w:t xml:space="preserve"> Road, Mumbai</w:t>
            </w:r>
          </w:p>
          <w:p w:rsidR="00BD12CF" w:rsidRDefault="00663FDC">
            <w:pPr>
              <w:rPr>
                <w:b/>
                <w:color w:val="FFFFFF"/>
                <w:sz w:val="20"/>
                <w:szCs w:val="20"/>
              </w:rPr>
            </w:pPr>
            <w:r>
              <w:rPr>
                <w:b/>
                <w:color w:val="FFFFFF"/>
                <w:sz w:val="20"/>
                <w:szCs w:val="20"/>
              </w:rPr>
              <w:t>Mob No.</w:t>
            </w:r>
            <w:r>
              <w:rPr>
                <w:color w:val="FFFFFF"/>
                <w:sz w:val="20"/>
                <w:szCs w:val="20"/>
              </w:rPr>
              <w:t>+91 7039956260</w:t>
            </w:r>
          </w:p>
          <w:p w:rsidR="00BD12CF" w:rsidRDefault="00663FDC">
            <w:pPr>
              <w:rPr>
                <w:b/>
                <w:color w:val="FFFFFF"/>
                <w:sz w:val="20"/>
                <w:szCs w:val="20"/>
              </w:rPr>
            </w:pPr>
            <w:r>
              <w:rPr>
                <w:b/>
                <w:color w:val="FFFFFF"/>
                <w:sz w:val="20"/>
                <w:szCs w:val="20"/>
              </w:rPr>
              <w:t>E-mail:</w:t>
            </w:r>
          </w:p>
          <w:p w:rsidR="00BD12CF" w:rsidRDefault="007D4490">
            <w:pPr>
              <w:rPr>
                <w:b/>
                <w:color w:val="FFFFFF"/>
                <w:sz w:val="20"/>
                <w:szCs w:val="20"/>
              </w:rPr>
            </w:pPr>
            <w:hyperlink r:id="rId7" w:history="1">
              <w:r w:rsidR="00663FDC">
                <w:rPr>
                  <w:rStyle w:val="Hyperlink"/>
                  <w:b/>
                  <w:color w:val="FFFFFF"/>
                  <w:sz w:val="20"/>
                  <w:szCs w:val="20"/>
                </w:rPr>
                <w:t>nivedita.manjrekar@gmail.com</w:t>
              </w:r>
            </w:hyperlink>
          </w:p>
          <w:p w:rsidR="00BD12CF" w:rsidRDefault="00BD12CF">
            <w:pPr>
              <w:rPr>
                <w:b/>
                <w:color w:val="FFFFFF"/>
                <w:sz w:val="20"/>
                <w:szCs w:val="20"/>
              </w:rPr>
            </w:pPr>
          </w:p>
          <w:p w:rsidR="00BD12CF" w:rsidRDefault="00663FDC">
            <w:pPr>
              <w:shd w:val="clear" w:color="auto" w:fill="808080"/>
              <w:rPr>
                <w:b/>
                <w:color w:val="FFFFFF"/>
              </w:rPr>
            </w:pPr>
            <w:r>
              <w:rPr>
                <w:b/>
                <w:color w:val="FFFFFF"/>
              </w:rPr>
              <w:t>Social Media</w:t>
            </w:r>
          </w:p>
          <w:p w:rsidR="00BD12CF" w:rsidRDefault="00BD12CF">
            <w:pPr>
              <w:rPr>
                <w:b/>
                <w:color w:val="FFFFFF"/>
                <w:sz w:val="20"/>
                <w:szCs w:val="20"/>
              </w:rPr>
            </w:pPr>
          </w:p>
          <w:p w:rsidR="00BD12CF" w:rsidRDefault="00663FDC">
            <w:pPr>
              <w:rPr>
                <w:b/>
                <w:color w:val="FFFFFF"/>
              </w:rPr>
            </w:pPr>
            <w:r>
              <w:rPr>
                <w:b/>
                <w:color w:val="FFFFFF"/>
                <w:sz w:val="20"/>
                <w:szCs w:val="20"/>
              </w:rPr>
              <w:t>LinkedIn:</w:t>
            </w:r>
          </w:p>
          <w:p w:rsidR="00BD12CF" w:rsidRDefault="00663FDC">
            <w:pPr>
              <w:pBdr>
                <w:bottom w:val="single" w:sz="6" w:space="1" w:color="auto"/>
              </w:pBdr>
              <w:jc w:val="center"/>
              <w:rPr>
                <w:rFonts w:ascii="Arial" w:eastAsia="Times New Roman" w:hAnsi="Arial" w:cs="Arial"/>
                <w:b/>
                <w:vanish/>
                <w:color w:val="FFFFFF"/>
                <w:sz w:val="18"/>
                <w:szCs w:val="18"/>
                <w:u w:val="single"/>
              </w:rPr>
            </w:pPr>
            <w:r>
              <w:rPr>
                <w:rFonts w:ascii="Arial" w:eastAsia="Times New Roman" w:hAnsi="Arial" w:cs="Arial"/>
                <w:b/>
                <w:vanish/>
                <w:color w:val="FFFFFF"/>
                <w:sz w:val="18"/>
                <w:szCs w:val="18"/>
                <w:u w:val="single"/>
              </w:rPr>
              <w:t>Top of Form</w:t>
            </w:r>
          </w:p>
          <w:p w:rsidR="00BD12CF" w:rsidRDefault="007D4490">
            <w:pPr>
              <w:textAlignment w:val="baseline"/>
              <w:rPr>
                <w:rStyle w:val="Hyperlink"/>
                <w:rFonts w:ascii="Segoe UI" w:eastAsia="Times New Roman" w:hAnsi="Segoe UI" w:cs="Segoe UI"/>
                <w:b/>
                <w:color w:val="FFFFFF"/>
                <w:sz w:val="18"/>
                <w:szCs w:val="18"/>
              </w:rPr>
            </w:pPr>
            <w:hyperlink r:id="rId8" w:history="1">
              <w:r w:rsidR="00663FDC">
                <w:rPr>
                  <w:rStyle w:val="Hyperlink"/>
                  <w:rFonts w:ascii="Segoe UI" w:eastAsia="Times New Roman" w:hAnsi="Segoe UI" w:cs="Segoe UI"/>
                  <w:b/>
                  <w:color w:val="FFFFFF"/>
                  <w:sz w:val="18"/>
                  <w:szCs w:val="18"/>
                </w:rPr>
                <w:t>www.linkedin.com/in/niveditamanjrekar</w:t>
              </w:r>
            </w:hyperlink>
          </w:p>
          <w:p w:rsidR="00BD12CF" w:rsidRDefault="00BD12CF">
            <w:pPr>
              <w:textAlignment w:val="baseline"/>
              <w:rPr>
                <w:rStyle w:val="Hyperlink"/>
                <w:rFonts w:ascii="Segoe UI" w:eastAsia="Times New Roman" w:hAnsi="Segoe UI" w:cs="Segoe UI"/>
                <w:b/>
                <w:color w:val="FFFFFF"/>
                <w:sz w:val="18"/>
                <w:szCs w:val="18"/>
              </w:rPr>
            </w:pPr>
          </w:p>
          <w:p w:rsidR="00BD12CF" w:rsidRDefault="00663FDC">
            <w:pPr>
              <w:shd w:val="clear" w:color="auto" w:fill="808080"/>
              <w:rPr>
                <w:b/>
                <w:color w:val="FFFFFF"/>
              </w:rPr>
            </w:pPr>
            <w:r>
              <w:rPr>
                <w:b/>
                <w:color w:val="FFFFFF"/>
              </w:rPr>
              <w:t>Work Authorization</w:t>
            </w:r>
          </w:p>
          <w:p w:rsidR="00BD12CF" w:rsidRDefault="00BD12CF">
            <w:pPr>
              <w:textAlignment w:val="baseline"/>
              <w:rPr>
                <w:rStyle w:val="Hyperlink"/>
                <w:rFonts w:ascii="Segoe UI" w:eastAsia="Times New Roman" w:hAnsi="Segoe UI" w:cs="Segoe UI"/>
                <w:b/>
                <w:color w:val="FFFFFF"/>
                <w:sz w:val="18"/>
                <w:szCs w:val="18"/>
              </w:rPr>
            </w:pPr>
          </w:p>
          <w:p w:rsidR="00BD12CF" w:rsidRDefault="00663FDC">
            <w:pPr>
              <w:textAlignment w:val="baseline"/>
              <w:rPr>
                <w:rFonts w:ascii="Segoe UI" w:eastAsia="Times New Roman" w:hAnsi="Segoe UI" w:cs="Segoe UI"/>
                <w:b/>
                <w:color w:val="E4E9EF"/>
                <w:spacing w:val="10"/>
                <w:sz w:val="18"/>
                <w:szCs w:val="18"/>
                <w14:shadow w14:blurRad="63500" w14:dist="50800" w14:dir="13500000" w14:sx="0" w14:sy="0" w14:kx="0" w14:ky="0" w14:algn="none">
                  <w14:srgbClr w14:val="000000">
                    <w14:alpha w14:val="50000"/>
                  </w14:srgbClr>
                </w14:shadow>
                <w14:textOutline w14:w="9525" w14:cap="flat" w14:cmpd="sng" w14:algn="ctr">
                  <w14:solidFill>
                    <w14:srgbClr w14:val="BFBFBF"/>
                  </w14:solidFill>
                  <w14:prstDash w14:val="solid"/>
                  <w14:round/>
                </w14:textOutline>
              </w:rPr>
            </w:pPr>
            <w:r>
              <w:rPr>
                <w:rFonts w:ascii="Segoe UI" w:eastAsia="Times New Roman" w:hAnsi="Segoe UI" w:cs="Segoe UI"/>
                <w:b/>
                <w:color w:val="E4E9EF"/>
                <w:spacing w:val="10"/>
                <w:sz w:val="18"/>
                <w:szCs w:val="18"/>
                <w14:shadow w14:blurRad="63500" w14:dist="50800" w14:dir="13500000" w14:sx="0" w14:sy="0" w14:kx="0" w14:ky="0" w14:algn="none">
                  <w14:srgbClr w14:val="000000">
                    <w14:alpha w14:val="50000"/>
                  </w14:srgbClr>
                </w14:shadow>
                <w14:textOutline w14:w="9525" w14:cap="flat" w14:cmpd="sng" w14:algn="ctr">
                  <w14:solidFill>
                    <w14:srgbClr w14:val="BFBFBF"/>
                  </w14:solidFill>
                  <w14:prstDash w14:val="solid"/>
                  <w14:round/>
                </w14:textOutline>
              </w:rPr>
              <w:t>Holding valid B1/B2 10years US visa</w:t>
            </w:r>
          </w:p>
          <w:p w:rsidR="00BD12CF" w:rsidRDefault="00BD12CF">
            <w:pPr>
              <w:textAlignment w:val="baseline"/>
              <w:rPr>
                <w:rFonts w:ascii="Segoe UI" w:eastAsia="Times New Roman" w:hAnsi="Segoe UI" w:cs="Segoe UI"/>
                <w:color w:val="FFFFFF"/>
                <w:sz w:val="18"/>
                <w:szCs w:val="18"/>
                <w:u w:val="single"/>
              </w:rPr>
            </w:pPr>
          </w:p>
          <w:p w:rsidR="00BD12CF" w:rsidRDefault="00663FDC">
            <w:pPr>
              <w:shd w:val="clear" w:color="auto" w:fill="808080"/>
              <w:rPr>
                <w:b/>
                <w:color w:val="FFFFFF"/>
              </w:rPr>
            </w:pPr>
            <w:r>
              <w:rPr>
                <w:b/>
                <w:color w:val="FFFFFF"/>
              </w:rPr>
              <w:t>Key Skills</w:t>
            </w:r>
          </w:p>
          <w:p w:rsidR="00BD12CF" w:rsidRDefault="00BD12CF">
            <w:pPr>
              <w:pStyle w:val="ListParagraph"/>
              <w:spacing w:line="360" w:lineRule="auto"/>
              <w:rPr>
                <w:color w:val="FFFFFF"/>
                <w:sz w:val="20"/>
                <w:szCs w:val="20"/>
              </w:rPr>
            </w:pPr>
          </w:p>
          <w:p w:rsidR="00BD12CF" w:rsidRDefault="00663FDC">
            <w:pPr>
              <w:pStyle w:val="ListParagraph"/>
              <w:numPr>
                <w:ilvl w:val="0"/>
                <w:numId w:val="17"/>
              </w:numPr>
              <w:spacing w:line="360" w:lineRule="auto"/>
              <w:rPr>
                <w:color w:val="FFFFFF"/>
                <w:sz w:val="20"/>
                <w:szCs w:val="20"/>
              </w:rPr>
            </w:pPr>
            <w:r>
              <w:rPr>
                <w:color w:val="FFFFFF"/>
                <w:sz w:val="20"/>
                <w:szCs w:val="20"/>
              </w:rPr>
              <w:t>A formal accounting qualification &amp; Reconciliation</w:t>
            </w:r>
          </w:p>
          <w:p w:rsidR="00BD12CF" w:rsidRDefault="00663FDC">
            <w:pPr>
              <w:pStyle w:val="ListParagraph"/>
              <w:numPr>
                <w:ilvl w:val="0"/>
                <w:numId w:val="17"/>
              </w:numPr>
              <w:spacing w:line="360" w:lineRule="auto"/>
              <w:rPr>
                <w:color w:val="FFFFFF"/>
                <w:sz w:val="20"/>
                <w:szCs w:val="20"/>
              </w:rPr>
            </w:pPr>
            <w:r>
              <w:rPr>
                <w:color w:val="FFFFFF"/>
                <w:sz w:val="20"/>
                <w:szCs w:val="20"/>
              </w:rPr>
              <w:t>Interpersonal skills</w:t>
            </w:r>
          </w:p>
          <w:p w:rsidR="00BD12CF" w:rsidRDefault="00663FDC">
            <w:pPr>
              <w:pStyle w:val="ListParagraph"/>
              <w:numPr>
                <w:ilvl w:val="0"/>
                <w:numId w:val="17"/>
              </w:numPr>
              <w:spacing w:line="360" w:lineRule="auto"/>
              <w:rPr>
                <w:color w:val="FFFFFF"/>
                <w:sz w:val="20"/>
                <w:szCs w:val="20"/>
              </w:rPr>
            </w:pPr>
            <w:r>
              <w:rPr>
                <w:color w:val="FFFFFF"/>
                <w:sz w:val="20"/>
                <w:szCs w:val="20"/>
              </w:rPr>
              <w:t>Ability to communicate</w:t>
            </w:r>
          </w:p>
          <w:p w:rsidR="00BD12CF" w:rsidRDefault="00663FDC">
            <w:pPr>
              <w:pStyle w:val="ListParagraph"/>
              <w:numPr>
                <w:ilvl w:val="0"/>
                <w:numId w:val="17"/>
              </w:numPr>
              <w:spacing w:line="360" w:lineRule="auto"/>
              <w:rPr>
                <w:color w:val="FFFFFF"/>
                <w:sz w:val="20"/>
                <w:szCs w:val="20"/>
              </w:rPr>
            </w:pPr>
            <w:r>
              <w:rPr>
                <w:color w:val="FFFFFF"/>
                <w:sz w:val="20"/>
                <w:szCs w:val="20"/>
              </w:rPr>
              <w:t>Financial Reporting</w:t>
            </w:r>
          </w:p>
          <w:p w:rsidR="00BD12CF" w:rsidRDefault="00663FDC">
            <w:pPr>
              <w:pStyle w:val="ListParagraph"/>
              <w:numPr>
                <w:ilvl w:val="0"/>
                <w:numId w:val="17"/>
              </w:numPr>
              <w:spacing w:line="360" w:lineRule="auto"/>
              <w:rPr>
                <w:color w:val="FFFFFF"/>
                <w:sz w:val="20"/>
                <w:szCs w:val="20"/>
              </w:rPr>
            </w:pPr>
            <w:r>
              <w:rPr>
                <w:color w:val="FFFFFF"/>
                <w:sz w:val="20"/>
                <w:szCs w:val="20"/>
              </w:rPr>
              <w:t>Analytical ability</w:t>
            </w:r>
          </w:p>
          <w:p w:rsidR="00BD12CF" w:rsidRDefault="00663FDC">
            <w:pPr>
              <w:pStyle w:val="ListParagraph"/>
              <w:numPr>
                <w:ilvl w:val="0"/>
                <w:numId w:val="17"/>
              </w:numPr>
              <w:spacing w:line="360" w:lineRule="auto"/>
              <w:rPr>
                <w:color w:val="FFFFFF"/>
                <w:sz w:val="20"/>
                <w:szCs w:val="20"/>
              </w:rPr>
            </w:pPr>
            <w:r>
              <w:rPr>
                <w:color w:val="FFFFFF"/>
                <w:sz w:val="20"/>
                <w:szCs w:val="20"/>
              </w:rPr>
              <w:t>Problem-solving skills</w:t>
            </w:r>
          </w:p>
          <w:p w:rsidR="00BD12CF" w:rsidRDefault="00663FDC">
            <w:pPr>
              <w:pStyle w:val="ListParagraph"/>
              <w:numPr>
                <w:ilvl w:val="0"/>
                <w:numId w:val="17"/>
              </w:numPr>
              <w:spacing w:line="360" w:lineRule="auto"/>
              <w:rPr>
                <w:b/>
                <w:color w:val="FFFFFF"/>
              </w:rPr>
            </w:pPr>
            <w:r>
              <w:rPr>
                <w:color w:val="FFFFFF"/>
                <w:sz w:val="20"/>
                <w:szCs w:val="20"/>
              </w:rPr>
              <w:t xml:space="preserve">Management experience  </w:t>
            </w:r>
          </w:p>
          <w:p w:rsidR="00BD12CF" w:rsidRDefault="00663FDC">
            <w:pPr>
              <w:pStyle w:val="ListParagraph"/>
              <w:numPr>
                <w:ilvl w:val="0"/>
                <w:numId w:val="17"/>
              </w:numPr>
              <w:spacing w:line="360" w:lineRule="auto"/>
              <w:rPr>
                <w:b/>
                <w:color w:val="FFFFFF"/>
              </w:rPr>
            </w:pPr>
            <w:r>
              <w:rPr>
                <w:color w:val="FFFFFF"/>
                <w:sz w:val="20"/>
                <w:szCs w:val="20"/>
              </w:rPr>
              <w:t>Project Management ability</w:t>
            </w:r>
          </w:p>
          <w:p w:rsidR="00BD12CF" w:rsidRDefault="00BD12CF">
            <w:pPr>
              <w:textAlignment w:val="baseline"/>
              <w:rPr>
                <w:rFonts w:ascii="inherit" w:eastAsia="Times New Roman" w:hAnsi="inherit"/>
                <w:color w:val="FFFFFF"/>
                <w:sz w:val="18"/>
                <w:szCs w:val="18"/>
                <w:u w:val="single"/>
              </w:rPr>
            </w:pPr>
          </w:p>
          <w:p w:rsidR="00BD12CF" w:rsidRDefault="00663FDC">
            <w:pPr>
              <w:shd w:val="clear" w:color="auto" w:fill="808080"/>
              <w:rPr>
                <w:b/>
                <w:color w:val="FFFFFF"/>
              </w:rPr>
            </w:pPr>
            <w:r>
              <w:rPr>
                <w:b/>
                <w:color w:val="FFFFFF"/>
              </w:rPr>
              <w:t>Certificates</w:t>
            </w:r>
          </w:p>
          <w:p w:rsidR="00BD12CF" w:rsidRDefault="00BD12CF">
            <w:pPr>
              <w:rPr>
                <w:color w:val="FFFFFF"/>
                <w:sz w:val="20"/>
                <w:szCs w:val="20"/>
              </w:rPr>
            </w:pPr>
          </w:p>
          <w:p w:rsidR="00BD12CF" w:rsidRDefault="00663FDC">
            <w:pPr>
              <w:rPr>
                <w:b/>
                <w:color w:val="FFFFFF"/>
              </w:rPr>
            </w:pPr>
            <w:r>
              <w:rPr>
                <w:color w:val="FFFFFF"/>
                <w:sz w:val="20"/>
                <w:szCs w:val="20"/>
              </w:rPr>
              <w:t>Diploma in Computer Application, Accounting &amp; Tax Management</w:t>
            </w:r>
          </w:p>
          <w:p w:rsidR="00BD12CF" w:rsidRDefault="00BD12CF">
            <w:pPr>
              <w:rPr>
                <w:b/>
                <w:color w:val="FFFFFF"/>
              </w:rPr>
            </w:pPr>
          </w:p>
          <w:p w:rsidR="00BD12CF" w:rsidRDefault="00663FDC">
            <w:pPr>
              <w:shd w:val="clear" w:color="auto" w:fill="808080"/>
              <w:rPr>
                <w:b/>
                <w:color w:val="FFFFFF"/>
              </w:rPr>
            </w:pPr>
            <w:r>
              <w:rPr>
                <w:b/>
                <w:color w:val="FFFFFF"/>
              </w:rPr>
              <w:t>Languages</w:t>
            </w:r>
          </w:p>
          <w:p w:rsidR="00BD12CF" w:rsidRDefault="00BD12CF">
            <w:pPr>
              <w:rPr>
                <w:color w:val="FFFFFF"/>
                <w:sz w:val="20"/>
                <w:szCs w:val="20"/>
              </w:rPr>
            </w:pPr>
          </w:p>
          <w:p w:rsidR="00BD12CF" w:rsidRDefault="00663FDC">
            <w:pPr>
              <w:rPr>
                <w:color w:val="FFFFFF"/>
                <w:sz w:val="20"/>
                <w:szCs w:val="20"/>
              </w:rPr>
            </w:pPr>
            <w:r>
              <w:rPr>
                <w:color w:val="FFFFFF"/>
                <w:sz w:val="20"/>
                <w:szCs w:val="20"/>
              </w:rPr>
              <w:t>English, Marathi &amp; Hindi</w:t>
            </w:r>
          </w:p>
          <w:p w:rsidR="00BD12CF" w:rsidRDefault="00BD12CF">
            <w:pPr>
              <w:rPr>
                <w:b/>
                <w:color w:val="FFFFFF"/>
              </w:rPr>
            </w:pPr>
          </w:p>
          <w:p w:rsidR="00BD12CF" w:rsidRDefault="00663FDC">
            <w:pPr>
              <w:shd w:val="clear" w:color="auto" w:fill="808080"/>
              <w:tabs>
                <w:tab w:val="center" w:pos="1744"/>
              </w:tabs>
              <w:rPr>
                <w:b/>
                <w:color w:val="FFFFFF"/>
              </w:rPr>
            </w:pPr>
            <w:r>
              <w:rPr>
                <w:b/>
                <w:color w:val="FFFFFF"/>
              </w:rPr>
              <w:t>Interests</w:t>
            </w:r>
            <w:r>
              <w:rPr>
                <w:b/>
                <w:color w:val="FFFFFF"/>
              </w:rPr>
              <w:tab/>
            </w:r>
          </w:p>
          <w:p w:rsidR="00BD12CF" w:rsidRDefault="00BD12CF">
            <w:pPr>
              <w:rPr>
                <w:color w:val="FFFFFF"/>
                <w:sz w:val="20"/>
                <w:szCs w:val="20"/>
              </w:rPr>
            </w:pPr>
          </w:p>
          <w:p w:rsidR="00BD12CF" w:rsidRDefault="00663FDC">
            <w:pPr>
              <w:rPr>
                <w:color w:val="FFFFFF"/>
                <w:sz w:val="20"/>
                <w:szCs w:val="20"/>
              </w:rPr>
            </w:pPr>
            <w:r>
              <w:rPr>
                <w:color w:val="FFFFFF"/>
                <w:sz w:val="20"/>
                <w:szCs w:val="20"/>
              </w:rPr>
              <w:t xml:space="preserve">Traveling </w:t>
            </w:r>
          </w:p>
          <w:p w:rsidR="00BD12CF" w:rsidRDefault="00663FDC">
            <w:pPr>
              <w:rPr>
                <w:color w:val="FFFFFF"/>
                <w:sz w:val="20"/>
                <w:szCs w:val="20"/>
              </w:rPr>
            </w:pPr>
            <w:r>
              <w:rPr>
                <w:color w:val="FFFFFF"/>
                <w:sz w:val="20"/>
                <w:szCs w:val="20"/>
              </w:rPr>
              <w:t>Reading</w:t>
            </w:r>
          </w:p>
          <w:p w:rsidR="00BD12CF" w:rsidRDefault="00663FDC">
            <w:pPr>
              <w:rPr>
                <w:color w:val="FFFFFF"/>
                <w:sz w:val="20"/>
                <w:szCs w:val="20"/>
              </w:rPr>
            </w:pPr>
            <w:r>
              <w:rPr>
                <w:color w:val="FFFFFF"/>
                <w:sz w:val="20"/>
                <w:szCs w:val="20"/>
              </w:rPr>
              <w:t>Listening Music</w:t>
            </w:r>
          </w:p>
          <w:p w:rsidR="00BD12CF" w:rsidRDefault="00663FDC">
            <w:pPr>
              <w:rPr>
                <w:color w:val="FFFFFF"/>
                <w:sz w:val="20"/>
                <w:szCs w:val="20"/>
              </w:rPr>
            </w:pPr>
            <w:r>
              <w:rPr>
                <w:color w:val="FFFFFF"/>
                <w:sz w:val="20"/>
                <w:szCs w:val="20"/>
              </w:rPr>
              <w:t>Internet Surfing</w:t>
            </w:r>
          </w:p>
          <w:p w:rsidR="00BD12CF" w:rsidRDefault="00BD12CF">
            <w:pPr>
              <w:rPr>
                <w:color w:val="FFFFFF"/>
              </w:rPr>
            </w:pPr>
          </w:p>
          <w:p w:rsidR="00BD12CF" w:rsidRDefault="00BD12CF">
            <w:pPr>
              <w:rPr>
                <w:color w:val="FFFFFF"/>
              </w:rPr>
            </w:pPr>
          </w:p>
          <w:p w:rsidR="00BD12CF" w:rsidRDefault="00BD12CF">
            <w:pPr>
              <w:rPr>
                <w:color w:val="FFFFFF"/>
              </w:rPr>
            </w:pPr>
          </w:p>
          <w:p w:rsidR="00BD12CF" w:rsidRDefault="00BD12CF">
            <w:pPr>
              <w:rPr>
                <w:color w:val="FFFFFF"/>
              </w:rPr>
            </w:pPr>
          </w:p>
          <w:p w:rsidR="00BD12CF" w:rsidRDefault="00BD12CF">
            <w:pPr>
              <w:rPr>
                <w:color w:val="FFFFFF"/>
              </w:rPr>
            </w:pPr>
          </w:p>
          <w:p w:rsidR="00BD12CF" w:rsidRDefault="00BD12CF">
            <w:pPr>
              <w:rPr>
                <w:color w:val="FFFFFF"/>
              </w:rPr>
            </w:pPr>
          </w:p>
          <w:p w:rsidR="00BD12CF" w:rsidRDefault="00663FDC">
            <w:pPr>
              <w:shd w:val="clear" w:color="auto" w:fill="808080"/>
              <w:tabs>
                <w:tab w:val="center" w:pos="1744"/>
              </w:tabs>
              <w:rPr>
                <w:b/>
                <w:color w:val="FFFFFF"/>
              </w:rPr>
            </w:pPr>
            <w:r>
              <w:rPr>
                <w:b/>
                <w:color w:val="FFFFFF"/>
              </w:rPr>
              <w:t>Technical Skills</w:t>
            </w:r>
            <w:r>
              <w:rPr>
                <w:b/>
                <w:color w:val="FFFFFF"/>
              </w:rPr>
              <w:tab/>
            </w:r>
          </w:p>
          <w:p w:rsidR="00BD12CF" w:rsidRDefault="00663FDC">
            <w:pPr>
              <w:rPr>
                <w:color w:val="FFFFFF"/>
                <w:sz w:val="20"/>
                <w:szCs w:val="20"/>
              </w:rPr>
            </w:pPr>
            <w:r>
              <w:rPr>
                <w:color w:val="FFFFFF"/>
                <w:sz w:val="20"/>
                <w:szCs w:val="20"/>
              </w:rPr>
              <w:lastRenderedPageBreak/>
              <w:t>Proficient with computer hardware</w:t>
            </w:r>
          </w:p>
          <w:p w:rsidR="00BD12CF" w:rsidRDefault="00663FDC">
            <w:pPr>
              <w:rPr>
                <w:color w:val="FFFFFF"/>
                <w:sz w:val="20"/>
                <w:szCs w:val="20"/>
              </w:rPr>
            </w:pPr>
            <w:r>
              <w:rPr>
                <w:color w:val="FFFFFF"/>
                <w:sz w:val="20"/>
                <w:szCs w:val="20"/>
              </w:rPr>
              <w:t>&amp; software and able to pick up new</w:t>
            </w:r>
          </w:p>
          <w:p w:rsidR="00BD12CF" w:rsidRDefault="00663FDC">
            <w:pPr>
              <w:rPr>
                <w:color w:val="FFFFFF"/>
              </w:rPr>
            </w:pPr>
            <w:r>
              <w:rPr>
                <w:color w:val="FFFFFF"/>
                <w:sz w:val="20"/>
                <w:szCs w:val="20"/>
              </w:rPr>
              <w:t>programs related to my job</w:t>
            </w:r>
          </w:p>
          <w:p w:rsidR="00BD12CF" w:rsidRDefault="00BD12CF">
            <w:pPr>
              <w:rPr>
                <w:b/>
                <w:color w:val="000000"/>
              </w:rPr>
            </w:pPr>
          </w:p>
          <w:p w:rsidR="00BD12CF" w:rsidRDefault="00663FDC">
            <w:pPr>
              <w:shd w:val="clear" w:color="auto" w:fill="808080"/>
              <w:tabs>
                <w:tab w:val="center" w:pos="1744"/>
              </w:tabs>
              <w:rPr>
                <w:b/>
                <w:color w:val="FFFFFF"/>
              </w:rPr>
            </w:pPr>
            <w:r>
              <w:rPr>
                <w:b/>
                <w:color w:val="FFFFFF"/>
              </w:rPr>
              <w:t>Achievements</w:t>
            </w:r>
            <w:r>
              <w:rPr>
                <w:b/>
                <w:color w:val="FFFFFF"/>
              </w:rPr>
              <w:tab/>
            </w:r>
          </w:p>
          <w:p w:rsidR="00BD12CF" w:rsidRDefault="00BD12CF">
            <w:pPr>
              <w:rPr>
                <w:color w:val="FFFFFF"/>
                <w:sz w:val="20"/>
                <w:szCs w:val="20"/>
              </w:rPr>
            </w:pPr>
          </w:p>
          <w:p w:rsidR="00BD12CF" w:rsidRDefault="00663FDC">
            <w:pPr>
              <w:pStyle w:val="ListParagraph"/>
              <w:numPr>
                <w:ilvl w:val="0"/>
                <w:numId w:val="9"/>
              </w:numPr>
              <w:tabs>
                <w:tab w:val="left" w:pos="2520"/>
              </w:tabs>
              <w:ind w:left="791"/>
              <w:rPr>
                <w:rFonts w:ascii="Book Antiqua" w:hAnsi="Book Antiqua"/>
                <w:color w:val="FFFFFF"/>
                <w:sz w:val="20"/>
                <w:szCs w:val="20"/>
              </w:rPr>
            </w:pPr>
            <w:r>
              <w:rPr>
                <w:rFonts w:ascii="Book Antiqua" w:hAnsi="Book Antiqua"/>
                <w:color w:val="FFFFFF"/>
                <w:sz w:val="20"/>
                <w:szCs w:val="20"/>
              </w:rPr>
              <w:t xml:space="preserve">Received recognition and appreciation from client on quick motion of queries. Always acknowledge the performance by higher management with good performance rating and yearly appraisal. </w:t>
            </w:r>
          </w:p>
          <w:p w:rsidR="00BD12CF" w:rsidRDefault="00BD12CF">
            <w:pPr>
              <w:pStyle w:val="ListParagraph"/>
              <w:tabs>
                <w:tab w:val="left" w:pos="2520"/>
              </w:tabs>
              <w:ind w:left="791"/>
              <w:rPr>
                <w:rFonts w:ascii="Book Antiqua" w:hAnsi="Book Antiqua"/>
                <w:color w:val="FFFFFF"/>
                <w:sz w:val="20"/>
                <w:szCs w:val="20"/>
              </w:rPr>
            </w:pPr>
          </w:p>
          <w:p w:rsidR="00BD12CF" w:rsidRDefault="00663FDC">
            <w:pPr>
              <w:pStyle w:val="ListParagraph"/>
              <w:numPr>
                <w:ilvl w:val="0"/>
                <w:numId w:val="9"/>
              </w:numPr>
              <w:tabs>
                <w:tab w:val="left" w:pos="2520"/>
              </w:tabs>
              <w:ind w:left="791"/>
              <w:rPr>
                <w:rFonts w:ascii="Book Antiqua" w:hAnsi="Book Antiqua"/>
                <w:color w:val="FFFFFF"/>
                <w:sz w:val="20"/>
                <w:szCs w:val="20"/>
              </w:rPr>
            </w:pPr>
            <w:r>
              <w:rPr>
                <w:rFonts w:ascii="Book Antiqua" w:hAnsi="Book Antiqua"/>
                <w:color w:val="FFFFFF"/>
                <w:sz w:val="20"/>
                <w:szCs w:val="20"/>
              </w:rPr>
              <w:t xml:space="preserve">Selected twice to migrate new projects of </w:t>
            </w:r>
            <w:r>
              <w:rPr>
                <w:rFonts w:ascii="Book Antiqua" w:hAnsi="Book Antiqua"/>
                <w:b/>
                <w:color w:val="FFFFFF"/>
                <w:sz w:val="20"/>
                <w:szCs w:val="20"/>
              </w:rPr>
              <w:t>Domestic client Deutsche Bank (Bangalore) International Client State Street-</w:t>
            </w:r>
            <w:proofErr w:type="spellStart"/>
            <w:r>
              <w:rPr>
                <w:rFonts w:ascii="Book Antiqua" w:hAnsi="Book Antiqua"/>
                <w:b/>
                <w:color w:val="FFFFFF"/>
                <w:sz w:val="20"/>
                <w:szCs w:val="20"/>
              </w:rPr>
              <w:t>Pinebridge</w:t>
            </w:r>
            <w:proofErr w:type="spellEnd"/>
            <w:r>
              <w:rPr>
                <w:rFonts w:ascii="Book Antiqua" w:hAnsi="Book Antiqua"/>
                <w:b/>
                <w:color w:val="FFFFFF"/>
                <w:sz w:val="20"/>
                <w:szCs w:val="20"/>
              </w:rPr>
              <w:t>(Sydney).</w:t>
            </w:r>
            <w:r>
              <w:rPr>
                <w:rFonts w:ascii="Book Antiqua" w:hAnsi="Book Antiqua"/>
                <w:color w:val="FFFFFF"/>
                <w:sz w:val="20"/>
                <w:szCs w:val="20"/>
              </w:rPr>
              <w:t>Settled both the projects successfully in India.</w:t>
            </w:r>
          </w:p>
          <w:p w:rsidR="00BD12CF" w:rsidRDefault="00BD12CF">
            <w:pPr>
              <w:pStyle w:val="ListParagraph"/>
              <w:tabs>
                <w:tab w:val="left" w:pos="2520"/>
              </w:tabs>
              <w:ind w:left="791"/>
              <w:rPr>
                <w:rFonts w:ascii="Book Antiqua" w:hAnsi="Book Antiqua"/>
                <w:color w:val="FFFFFF"/>
                <w:sz w:val="20"/>
                <w:szCs w:val="20"/>
              </w:rPr>
            </w:pPr>
          </w:p>
          <w:p w:rsidR="00BD12CF" w:rsidRDefault="00663FDC">
            <w:pPr>
              <w:pStyle w:val="ListParagraph"/>
              <w:numPr>
                <w:ilvl w:val="0"/>
                <w:numId w:val="9"/>
              </w:numPr>
              <w:tabs>
                <w:tab w:val="left" w:pos="2520"/>
              </w:tabs>
              <w:ind w:left="791"/>
              <w:rPr>
                <w:rFonts w:ascii="Book Antiqua" w:hAnsi="Book Antiqua"/>
                <w:color w:val="FFFFFF"/>
                <w:sz w:val="20"/>
                <w:szCs w:val="20"/>
              </w:rPr>
            </w:pPr>
            <w:r>
              <w:rPr>
                <w:rFonts w:ascii="Book Antiqua" w:hAnsi="Book Antiqua"/>
                <w:color w:val="FFFFFF"/>
                <w:sz w:val="20"/>
                <w:szCs w:val="20"/>
              </w:rPr>
              <w:t>Received appreciation on preparing SOP’s on new project migration.</w:t>
            </w:r>
          </w:p>
          <w:p w:rsidR="00BD12CF" w:rsidRDefault="00BD12CF">
            <w:pPr>
              <w:pStyle w:val="ListParagraph"/>
              <w:tabs>
                <w:tab w:val="left" w:pos="2520"/>
              </w:tabs>
              <w:ind w:left="791"/>
              <w:rPr>
                <w:rFonts w:ascii="Book Antiqua" w:hAnsi="Book Antiqua"/>
                <w:color w:val="FFFFFF"/>
                <w:sz w:val="20"/>
                <w:szCs w:val="20"/>
              </w:rPr>
            </w:pPr>
          </w:p>
          <w:p w:rsidR="00BD12CF" w:rsidRDefault="00663FDC">
            <w:pPr>
              <w:pStyle w:val="ListParagraph"/>
              <w:numPr>
                <w:ilvl w:val="0"/>
                <w:numId w:val="9"/>
              </w:numPr>
              <w:tabs>
                <w:tab w:val="left" w:pos="2520"/>
              </w:tabs>
              <w:ind w:left="791"/>
              <w:rPr>
                <w:rFonts w:ascii="Book Antiqua" w:hAnsi="Book Antiqua"/>
                <w:color w:val="FFFFFF"/>
                <w:sz w:val="20"/>
                <w:szCs w:val="20"/>
              </w:rPr>
            </w:pPr>
            <w:r>
              <w:rPr>
                <w:rFonts w:ascii="Book Antiqua" w:hAnsi="Book Antiqua"/>
                <w:color w:val="FFFFFF"/>
                <w:sz w:val="20"/>
                <w:szCs w:val="20"/>
              </w:rPr>
              <w:t>Awarded as “Titan of the Month” for December 2010.</w:t>
            </w:r>
          </w:p>
          <w:p w:rsidR="00BD12CF" w:rsidRDefault="00BD12CF">
            <w:pPr>
              <w:rPr>
                <w:b/>
                <w:color w:val="000000"/>
              </w:rPr>
            </w:pPr>
          </w:p>
          <w:p w:rsidR="00BD12CF" w:rsidRDefault="00663FDC">
            <w:pPr>
              <w:shd w:val="clear" w:color="auto" w:fill="808080"/>
              <w:tabs>
                <w:tab w:val="center" w:pos="1744"/>
              </w:tabs>
              <w:rPr>
                <w:b/>
                <w:color w:val="FFFFFF"/>
              </w:rPr>
            </w:pPr>
            <w:r>
              <w:rPr>
                <w:b/>
                <w:color w:val="FFFFFF"/>
              </w:rPr>
              <w:t>Education</w:t>
            </w:r>
            <w:r>
              <w:rPr>
                <w:b/>
                <w:color w:val="FFFFFF"/>
              </w:rPr>
              <w:tab/>
            </w:r>
          </w:p>
          <w:p w:rsidR="00BD12CF" w:rsidRDefault="00BD12CF">
            <w:pPr>
              <w:rPr>
                <w:color w:val="FFFFFF"/>
                <w:sz w:val="20"/>
                <w:szCs w:val="20"/>
              </w:rPr>
            </w:pPr>
          </w:p>
          <w:p w:rsidR="00BD12CF" w:rsidRDefault="00663FDC">
            <w:pPr>
              <w:rPr>
                <w:color w:val="FFFFFF"/>
              </w:rPr>
            </w:pPr>
            <w:r>
              <w:rPr>
                <w:color w:val="FFFFFF"/>
              </w:rPr>
              <w:t xml:space="preserve">May 2010: </w:t>
            </w:r>
            <w:r>
              <w:rPr>
                <w:b/>
                <w:color w:val="FFFFFF"/>
                <w:sz w:val="28"/>
                <w:szCs w:val="28"/>
              </w:rPr>
              <w:t>M.com</w:t>
            </w:r>
            <w:r>
              <w:rPr>
                <w:color w:val="FFFFFF"/>
              </w:rPr>
              <w:t xml:space="preserve"> from Mumbai       University</w:t>
            </w:r>
          </w:p>
          <w:p w:rsidR="00BD12CF" w:rsidRDefault="00BD12CF">
            <w:pPr>
              <w:rPr>
                <w:color w:val="FFFFFF"/>
              </w:rPr>
            </w:pPr>
          </w:p>
          <w:p w:rsidR="00BD12CF" w:rsidRDefault="00663FDC">
            <w:pPr>
              <w:rPr>
                <w:b/>
                <w:color w:val="000000"/>
              </w:rPr>
            </w:pPr>
            <w:r>
              <w:rPr>
                <w:color w:val="FFFFFF"/>
              </w:rPr>
              <w:t xml:space="preserve">May 2008:   </w:t>
            </w:r>
            <w:r>
              <w:rPr>
                <w:b/>
                <w:color w:val="FFFFFF"/>
                <w:sz w:val="28"/>
                <w:szCs w:val="28"/>
              </w:rPr>
              <w:t>B.Com</w:t>
            </w:r>
            <w:r>
              <w:rPr>
                <w:color w:val="FFFFFF"/>
              </w:rPr>
              <w:t xml:space="preserve"> from </w:t>
            </w:r>
            <w:proofErr w:type="spellStart"/>
            <w:r>
              <w:rPr>
                <w:color w:val="FFFFFF"/>
              </w:rPr>
              <w:t>K.J.Somaiya</w:t>
            </w:r>
            <w:proofErr w:type="spellEnd"/>
            <w:r>
              <w:rPr>
                <w:color w:val="FFFFFF"/>
              </w:rPr>
              <w:t xml:space="preserve">   College of Arts &amp; Commerce</w:t>
            </w:r>
          </w:p>
        </w:tc>
      </w:tr>
    </w:tbl>
    <w:p w:rsidR="00BD12CF" w:rsidRDefault="00663FDC">
      <w:pPr>
        <w:tabs>
          <w:tab w:val="left" w:pos="1171"/>
        </w:tabs>
        <w:ind w:left="720"/>
        <w:rPr>
          <w:rFonts w:ascii="Book Antiqua" w:hAnsi="Book Antiqua"/>
          <w:sz w:val="20"/>
          <w:szCs w:val="20"/>
        </w:rPr>
      </w:pPr>
      <w:r>
        <w:rPr>
          <w:rFonts w:ascii="Book Antiqua" w:hAnsi="Book Antiqua"/>
          <w:sz w:val="20"/>
          <w:szCs w:val="20"/>
        </w:rPr>
        <w:lastRenderedPageBreak/>
        <w:tab/>
      </w:r>
    </w:p>
    <w:p w:rsidR="00BD12CF" w:rsidRDefault="00BD12CF">
      <w:pPr>
        <w:rPr>
          <w:rFonts w:ascii="Book Antiqua" w:hAnsi="Book Antiqua"/>
          <w:b/>
          <w:sz w:val="20"/>
          <w:szCs w:val="20"/>
        </w:rPr>
      </w:pPr>
    </w:p>
    <w:p w:rsidR="00BD12CF" w:rsidRDefault="00BD12CF">
      <w:pPr>
        <w:rPr>
          <w:rFonts w:ascii="Book Antiqua" w:hAnsi="Book Antiqua"/>
          <w:b/>
          <w:sz w:val="20"/>
          <w:szCs w:val="20"/>
        </w:rPr>
      </w:pPr>
    </w:p>
    <w:p w:rsidR="00BD12CF" w:rsidRDefault="00663FDC">
      <w:pPr>
        <w:rPr>
          <w:rFonts w:ascii="Book Antiqua" w:hAnsi="Book Antiqua"/>
          <w:sz w:val="20"/>
          <w:szCs w:val="20"/>
        </w:rPr>
      </w:pPr>
      <w:r>
        <w:rPr>
          <w:rFonts w:ascii="Book Antiqua" w:hAnsi="Book Antiqua"/>
          <w:b/>
          <w:sz w:val="20"/>
          <w:szCs w:val="20"/>
        </w:rPr>
        <w:t>References</w:t>
      </w:r>
      <w:r>
        <w:rPr>
          <w:rFonts w:ascii="Book Antiqua" w:hAnsi="Book Antiqua"/>
          <w:sz w:val="20"/>
          <w:szCs w:val="20"/>
        </w:rPr>
        <w:t>: References are available on request</w:t>
      </w:r>
    </w:p>
    <w:p w:rsidR="00BD12CF" w:rsidRDefault="00BD12CF">
      <w:pPr>
        <w:rPr>
          <w:rFonts w:ascii="Book Antiqua" w:hAnsi="Book Antiqua"/>
          <w:sz w:val="20"/>
          <w:szCs w:val="20"/>
        </w:rPr>
      </w:pPr>
    </w:p>
    <w:p w:rsidR="00BD12CF" w:rsidRDefault="00663FDC">
      <w:pPr>
        <w:outlineLvl w:val="0"/>
        <w:rPr>
          <w:rFonts w:ascii="Book Antiqua" w:hAnsi="Book Antiqua"/>
          <w:sz w:val="20"/>
          <w:szCs w:val="20"/>
        </w:rPr>
      </w:pPr>
      <w:r>
        <w:rPr>
          <w:rFonts w:ascii="Book Antiqua" w:hAnsi="Book Antiqua"/>
          <w:sz w:val="20"/>
          <w:szCs w:val="20"/>
        </w:rPr>
        <w:t>I hereby declare that the above -furnished information is true to the best of my knowledge.</w:t>
      </w:r>
    </w:p>
    <w:p w:rsidR="00BD12CF" w:rsidRDefault="00BD12CF">
      <w:pPr>
        <w:outlineLvl w:val="0"/>
        <w:rPr>
          <w:rFonts w:ascii="Book Antiqua" w:hAnsi="Book Antiqua"/>
          <w:sz w:val="20"/>
          <w:szCs w:val="20"/>
        </w:rPr>
      </w:pPr>
    </w:p>
    <w:p w:rsidR="00BD12CF" w:rsidRDefault="00663FDC">
      <w:pPr>
        <w:rPr>
          <w:rFonts w:ascii="Book Antiqua" w:hAnsi="Book Antiqua"/>
          <w:sz w:val="20"/>
          <w:szCs w:val="20"/>
        </w:rPr>
      </w:pPr>
      <w:r>
        <w:rPr>
          <w:rFonts w:ascii="Book Antiqua" w:hAnsi="Book Antiqua"/>
          <w:sz w:val="20"/>
          <w:szCs w:val="20"/>
        </w:rPr>
        <w:t xml:space="preserve">Date: </w:t>
      </w:r>
    </w:p>
    <w:p w:rsidR="00BD12CF" w:rsidRDefault="00663FDC">
      <w:pPr>
        <w:rPr>
          <w:rFonts w:ascii="Book Antiqua" w:hAnsi="Book Antiqua"/>
          <w:sz w:val="20"/>
          <w:szCs w:val="20"/>
        </w:rPr>
      </w:pPr>
      <w:r>
        <w:rPr>
          <w:rFonts w:ascii="Book Antiqua" w:hAnsi="Book Antiqua"/>
          <w:sz w:val="20"/>
          <w:szCs w:val="20"/>
        </w:rPr>
        <w:t>Place:</w:t>
      </w:r>
    </w:p>
    <w:p w:rsidR="00BD12CF" w:rsidRDefault="00663FDC">
      <w:pPr>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BD12CF" w:rsidRDefault="00BD12CF">
      <w:pPr>
        <w:rPr>
          <w:rFonts w:ascii="Book Antiqua" w:hAnsi="Book Antiqua"/>
          <w:sz w:val="20"/>
          <w:szCs w:val="20"/>
        </w:rPr>
      </w:pPr>
    </w:p>
    <w:p w:rsidR="00BD12CF" w:rsidRDefault="00663FDC">
      <w:pPr>
        <w:ind w:left="6480" w:firstLine="720"/>
        <w:rPr>
          <w:rFonts w:ascii="Book Antiqua" w:hAnsi="Book Antiqua"/>
          <w:sz w:val="20"/>
          <w:szCs w:val="20"/>
        </w:rPr>
      </w:pPr>
      <w:r>
        <w:rPr>
          <w:rFonts w:ascii="Book Antiqua" w:hAnsi="Book Antiqua"/>
          <w:sz w:val="20"/>
          <w:szCs w:val="20"/>
        </w:rPr>
        <w:t xml:space="preserve">          </w:t>
      </w:r>
      <w:proofErr w:type="spellStart"/>
      <w:r>
        <w:rPr>
          <w:rFonts w:ascii="Book Antiqua" w:hAnsi="Book Antiqua"/>
          <w:sz w:val="20"/>
          <w:szCs w:val="20"/>
        </w:rPr>
        <w:t>Nivedita</w:t>
      </w:r>
      <w:proofErr w:type="spellEnd"/>
      <w:r>
        <w:rPr>
          <w:rFonts w:ascii="Book Antiqua" w:hAnsi="Book Antiqua"/>
          <w:sz w:val="20"/>
          <w:szCs w:val="20"/>
        </w:rPr>
        <w:t xml:space="preserve"> Gopal </w:t>
      </w:r>
      <w:proofErr w:type="spellStart"/>
      <w:r>
        <w:rPr>
          <w:rFonts w:ascii="Book Antiqua" w:hAnsi="Book Antiqua"/>
          <w:sz w:val="20"/>
          <w:szCs w:val="20"/>
        </w:rPr>
        <w:t>Manjrekar</w:t>
      </w:r>
      <w:proofErr w:type="spellEnd"/>
    </w:p>
    <w:sectPr w:rsidR="00BD12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inherit">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C6E0D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48A7B86"/>
    <w:lvl w:ilvl="0" w:tplc="0409000B">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6DF610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9F03EA4"/>
    <w:lvl w:ilvl="0" w:tplc="04090005">
      <w:start w:val="1"/>
      <w:numFmt w:val="bullet"/>
      <w:lvlText w:val=""/>
      <w:lvlJc w:val="left"/>
      <w:pPr>
        <w:ind w:left="1665" w:hanging="360"/>
      </w:pPr>
      <w:rPr>
        <w:rFonts w:ascii="Wingdings" w:hAnsi="Wingdings" w:hint="default"/>
      </w:rPr>
    </w:lvl>
    <w:lvl w:ilvl="1" w:tplc="04090003">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00000005"/>
    <w:multiLevelType w:val="hybridMultilevel"/>
    <w:tmpl w:val="EEBEB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2D6627A"/>
    <w:lvl w:ilvl="0" w:tplc="04090005">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6" w15:restartNumberingAfterBreak="0">
    <w:nsid w:val="00000007"/>
    <w:multiLevelType w:val="multilevel"/>
    <w:tmpl w:val="8974C0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CEC057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EA18316C"/>
    <w:lvl w:ilvl="0" w:tplc="04090005">
      <w:start w:val="1"/>
      <w:numFmt w:val="bullet"/>
      <w:lvlText w:val=""/>
      <w:lvlJc w:val="left"/>
      <w:pPr>
        <w:ind w:left="1665" w:hanging="360"/>
      </w:pPr>
      <w:rPr>
        <w:rFonts w:ascii="Wingdings" w:hAnsi="Wingdings" w:hint="default"/>
      </w:rPr>
    </w:lvl>
    <w:lvl w:ilvl="1" w:tplc="04090003">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0000000A"/>
    <w:multiLevelType w:val="hybridMultilevel"/>
    <w:tmpl w:val="AE2ECE2A"/>
    <w:lvl w:ilvl="0" w:tplc="04090005">
      <w:start w:val="1"/>
      <w:numFmt w:val="bullet"/>
      <w:lvlText w:val=""/>
      <w:lvlJc w:val="left"/>
      <w:pPr>
        <w:ind w:left="720" w:hanging="360"/>
      </w:pPr>
      <w:rPr>
        <w:rFonts w:ascii="Wingdings" w:hAnsi="Wingdings" w:hint="default"/>
      </w:rPr>
    </w:lvl>
    <w:lvl w:ilvl="1" w:tplc="C4CAEAA4">
      <w:start w:val="1"/>
      <w:numFmt w:val="bullet"/>
      <w:lvlText w:val=""/>
      <w:lvlJc w:val="left"/>
      <w:pPr>
        <w:ind w:left="1440" w:hanging="360"/>
      </w:pPr>
      <w:rPr>
        <w:rFonts w:ascii="Wingdings" w:eastAsia="SimSu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5A364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43C0E3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0000000D"/>
    <w:multiLevelType w:val="hybridMultilevel"/>
    <w:tmpl w:val="A3CE9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AA90C0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6F64BF3C"/>
    <w:lvl w:ilvl="0" w:tplc="04090005">
      <w:start w:val="1"/>
      <w:numFmt w:val="bullet"/>
      <w:lvlText w:val=""/>
      <w:lvlJc w:val="left"/>
      <w:pPr>
        <w:ind w:left="2385" w:hanging="360"/>
      </w:pPr>
      <w:rPr>
        <w:rFonts w:ascii="Wingdings" w:hAnsi="Wingdings"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5" w15:restartNumberingAfterBreak="0">
    <w:nsid w:val="00000010"/>
    <w:multiLevelType w:val="hybridMultilevel"/>
    <w:tmpl w:val="291A2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36D01C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hybridMultilevel"/>
    <w:tmpl w:val="09B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F1EB166"/>
    <w:name w:val="WW8Num13"/>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7E6C24"/>
    <w:multiLevelType w:val="hybridMultilevel"/>
    <w:tmpl w:val="EA5EB7E6"/>
    <w:name w:val="WW8Num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3"/>
  </w:num>
  <w:num w:numId="4">
    <w:abstractNumId w:val="6"/>
  </w:num>
  <w:num w:numId="5">
    <w:abstractNumId w:val="11"/>
  </w:num>
  <w:num w:numId="6">
    <w:abstractNumId w:val="9"/>
  </w:num>
  <w:num w:numId="7">
    <w:abstractNumId w:val="3"/>
  </w:num>
  <w:num w:numId="8">
    <w:abstractNumId w:val="8"/>
  </w:num>
  <w:num w:numId="9">
    <w:abstractNumId w:val="14"/>
  </w:num>
  <w:num w:numId="10">
    <w:abstractNumId w:val="10"/>
  </w:num>
  <w:num w:numId="11">
    <w:abstractNumId w:val="0"/>
  </w:num>
  <w:num w:numId="12">
    <w:abstractNumId w:val="15"/>
  </w:num>
  <w:num w:numId="13">
    <w:abstractNumId w:val="2"/>
  </w:num>
  <w:num w:numId="14">
    <w:abstractNumId w:val="18"/>
  </w:num>
  <w:num w:numId="15">
    <w:abstractNumId w:val="7"/>
  </w:num>
  <w:num w:numId="16">
    <w:abstractNumId w:val="19"/>
  </w:num>
  <w:num w:numId="17">
    <w:abstractNumId w:val="17"/>
  </w:num>
  <w:num w:numId="18">
    <w:abstractNumId w:val="5"/>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isplayBackgroundShape/>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CF"/>
    <w:rsid w:val="00486238"/>
    <w:rsid w:val="00663FDC"/>
    <w:rsid w:val="007D4490"/>
    <w:rsid w:val="00BD12CF"/>
    <w:rsid w:val="00C76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F2F74"/>
  <w15:docId w15:val="{46E42A6C-20E6-EA4C-8E4D-00ADAEC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Normalbold">
    <w:name w:val="Normal+bold"/>
    <w:basedOn w:val="Normal"/>
    <w:pPr>
      <w:suppressAutoHyphens/>
      <w:spacing w:after="100" w:line="200" w:lineRule="atLeast"/>
    </w:pPr>
    <w:rPr>
      <w:rFonts w:ascii="Arial" w:eastAsia="Times New Roman" w:hAnsi="Arial" w:cs="Arial"/>
      <w:sz w:val="20"/>
      <w:szCs w:val="20"/>
      <w:lang w:eastAsia="ar-SA"/>
    </w:rPr>
  </w:style>
  <w:style w:type="character" w:styleId="Hyperlink">
    <w:name w:val="Hyperlink"/>
    <w:basedOn w:val="DefaultParagraphFont"/>
    <w:uiPriority w:val="99"/>
    <w:rPr>
      <w:color w:val="3399FF"/>
      <w:u w:val="single"/>
    </w:rPr>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eastAsia="SimSun"/>
      <w:lang w:eastAsia="ja-JP"/>
    </w:rPr>
  </w:style>
  <w:style w:type="character" w:customStyle="1" w:styleId="NoSpacingChar">
    <w:name w:val="No Spacing Char"/>
    <w:basedOn w:val="DefaultParagraphFont"/>
    <w:link w:val="NoSpacing"/>
    <w:uiPriority w:val="1"/>
    <w:rPr>
      <w:rFonts w:eastAsia="SimSun"/>
      <w:lang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kedin.com/in/niveditamanjrekar" TargetMode="External" /><Relationship Id="rId3" Type="http://schemas.openxmlformats.org/officeDocument/2006/relationships/numbering" Target="numbering.xml" /><Relationship Id="rId7" Type="http://schemas.openxmlformats.org/officeDocument/2006/relationships/hyperlink" Target="mailto:nivedita.manjrekar@gmail.com"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358A07-7364-4060-9A0B-661E2EC19B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5868</Characters>
  <Application>Microsoft Office Word</Application>
  <DocSecurity>0</DocSecurity>
  <Lines>48</Lines>
  <Paragraphs>13</Paragraphs>
  <ScaleCrop>false</ScaleCrop>
  <Company>Red Hat</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Nivedita</dc:creator>
  <cp:lastModifiedBy>Nivedita G Manjrekar</cp:lastModifiedBy>
  <cp:revision>4</cp:revision>
  <cp:lastPrinted>2018-06-19T07:23:00Z</cp:lastPrinted>
  <dcterms:created xsi:type="dcterms:W3CDTF">2021-04-07T08:25:00Z</dcterms:created>
  <dcterms:modified xsi:type="dcterms:W3CDTF">2021-04-07T08:29:00Z</dcterms:modified>
</cp:coreProperties>
</file>