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Deepak Kumar Patra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sz w:val="20"/>
        </w:rPr>
      </w:pPr>
      <w:r>
        <w:rPr>
          <w:rFonts w:eastAsia="Calibri" w:cs="Times New Roman" w:ascii="Times New Roman" w:hAnsi="Times New Roman"/>
          <w:b/>
          <w:sz w:val="20"/>
        </w:rPr>
        <w:t>deepak.buntypatra@gmail.com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sz w:val="20"/>
        </w:rPr>
      </w:pPr>
      <w:r>
        <w:rPr>
          <w:rFonts w:eastAsia="Calibri" w:cs="Times New Roman" w:ascii="Times New Roman" w:hAnsi="Times New Roman"/>
          <w:b/>
          <w:sz w:val="20"/>
        </w:rPr>
        <w:t>7978063084 / 9853050325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sz w:val="20"/>
        </w:rPr>
      </w:r>
    </w:p>
    <w:p>
      <w:pPr>
        <w:pStyle w:val="Normal"/>
        <w:rPr>
          <w:rFonts w:ascii="Times New Roman" w:hAnsi="Times New Roman" w:cs="Times New Roman"/>
          <w:b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Experience Summary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</w:rPr>
        <w:t xml:space="preserve">Having 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years of Overall experience in </w:t>
      </w:r>
      <w:r>
        <w:rPr>
          <w:rFonts w:cs="Times New Roman" w:ascii="Times New Roman" w:hAnsi="Times New Roman"/>
        </w:rPr>
        <w:t xml:space="preserve">Odoo and </w:t>
      </w:r>
      <w:r>
        <w:rPr>
          <w:rFonts w:cs="Times New Roman" w:ascii="Times New Roman" w:hAnsi="Times New Roman"/>
        </w:rPr>
        <w:t>SAP FI with 2 implementations and 1 production support projects as an F</w:t>
      </w:r>
      <w:r>
        <w:rPr>
          <w:rFonts w:cs="Times New Roman" w:ascii="Times New Roman" w:hAnsi="Times New Roman"/>
        </w:rPr>
        <w:t>inance</w:t>
      </w:r>
      <w:r>
        <w:rPr>
          <w:rFonts w:cs="Times New Roman" w:ascii="Times New Roman" w:hAnsi="Times New Roman"/>
        </w:rPr>
        <w:t xml:space="preserve"> Functional consultant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SUMMARY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16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16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Accompany customers on implementing the agreed solutions (configuration &amp; development).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Analyze customer's needs and business processes in order to map them properly with Odoo.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Coach customers on how to use Odoo efficiently through an individual session.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Follow the project and communicate about its status and the ongoing tasks.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Deliver functional training sessions (prepare materials) and negotiate the required resources.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Follow and check the development part and Take part in the first line support &amp; Support the sales team during pre-sale.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Interact with users to develop use case, design specification, and testing scenario with functional leaders to help develop the business case for additional software development and/or acquisition.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Knowledge of ERP specifically in finance application and how this works for functional areas such as Order Management, Engineer to Order, Warehouse/Inventory, and Reporting.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Feedback to the Product Owners and functional training within the Team.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Expertise in ASAP methodology process for implementation of ECC 6.0 and post-production support activities in version ECC 6.0.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Expertise in SAP FI General Ledger (FI-GL), Accounts Receivable (FI-AR),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Accounts Payable (FI-AP), Asset Accounting (FI-AA).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Knowledge in SAP controlling module includes Cost and Revenue Element Accounting, Cost Centre Accounting Profit Centre Accounting, Internal Order.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Extensive experience in integrating FI with CO, SD and MM modules.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Have experience on Production Support.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Prepared User Training Manuals and Provided User Training on the processes.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Documented the end user training manuals and involved in the training programs.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Good Team Player, Strong Interpersonal, Organizational and Communication skills combined with Self-Motivation, Initiative and Project Management Attributes.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SAP FI/CO SKILLS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tbl>
      <w:tblPr>
        <w:tblStyle w:val="TableGrid"/>
        <w:tblW w:w="95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8"/>
        <w:gridCol w:w="7279"/>
      </w:tblGrid>
      <w:tr>
        <w:trPr>
          <w:trHeight w:val="57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FI Enterprise Structure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Chart of Accounts, Fiscal Year, Posting period, Company code, Business areas, Field status groups, functional areas.</w:t>
            </w:r>
          </w:p>
        </w:tc>
      </w:tr>
      <w:tr>
        <w:trPr>
          <w:trHeight w:val="57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FI-GL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Account groups, GL Master Records, field status groups, posting keys, automatic account determination, inter-company automatic account posting, number ranges, document types, tolerance groups and Business Area accounting. New GL, Parallel Ledger, Document Splitting.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0"/>
                <w:szCs w:val="20"/>
              </w:rPr>
            </w:r>
          </w:p>
        </w:tc>
      </w:tr>
      <w:tr>
        <w:trPr>
          <w:trHeight w:val="57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FI-AR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Customer Groups, Customer Master Data, payment terms and interest calculation, incoming payments, dunning.</w:t>
            </w:r>
          </w:p>
        </w:tc>
      </w:tr>
      <w:tr>
        <w:trPr>
          <w:trHeight w:val="57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FI-AP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Vendor Groups, Vendor Master Data, Automatic payments, invoices, credit Memos, Creation of Special G/L and linking with reconciliation accounts.</w:t>
            </w:r>
          </w:p>
        </w:tc>
      </w:tr>
      <w:tr>
        <w:trPr>
          <w:trHeight w:val="74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FI-Asset Accounting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Asset Class, Asset Master Record, Chart of Depreciation, Depreciation Keys, Acquisition, Work in Progress, Retirement, Multiple Depreciation area, Parallel Currencies.</w:t>
            </w:r>
          </w:p>
        </w:tc>
      </w:tr>
      <w:tr>
        <w:trPr>
          <w:trHeight w:val="57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Bank Accounting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House Banks, bank accounts, Manual Bank statement, Electronic Bank Statement, Processing, Payment Media and Automatic Payment Program.</w:t>
            </w:r>
          </w:p>
        </w:tc>
      </w:tr>
      <w:tr>
        <w:trPr>
          <w:trHeight w:val="38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Controlling 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Configuring controlling areas, cost centre hierarchy, currency and valuation profile, internal order accounting.</w:t>
            </w:r>
          </w:p>
        </w:tc>
      </w:tr>
      <w:tr>
        <w:trPr>
          <w:trHeight w:val="57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Cost Centre Accounting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Creating Cost centre and cost centre groups. Activity types and statistical keys.</w:t>
            </w:r>
          </w:p>
        </w:tc>
      </w:tr>
      <w:tr>
        <w:trPr>
          <w:trHeight w:val="576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Profit Centre Accounting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Creating Profit Centre.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EDUCATIONAL QUALIFICATIONS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13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13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MBA (Finance) in the year of 2015 with 6.8cgpa from Biju Pattnaik University of technology, odisha.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B.com (Hons) in the year of 2013 with 58% from Utkal University, odisha.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PROFESSIONAL EXPERIENCE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13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13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Work</w:t>
      </w:r>
      <w:r>
        <w:rPr>
          <w:rFonts w:cs="Times New Roman" w:ascii="Times New Roman" w:hAnsi="Times New Roman"/>
          <w:sz w:val="20"/>
          <w:szCs w:val="20"/>
        </w:rPr>
        <w:t>ed</w:t>
      </w:r>
      <w:r>
        <w:rPr>
          <w:rFonts w:cs="Times New Roman" w:ascii="Times New Roman" w:hAnsi="Times New Roman"/>
          <w:sz w:val="20"/>
          <w:szCs w:val="20"/>
        </w:rPr>
        <w:t xml:space="preserve"> with</w:t>
      </w:r>
      <w:r>
        <w:rPr>
          <w:rFonts w:cs="Times New Roman" w:ascii="Times New Roman" w:hAnsi="Times New Roman"/>
          <w:b/>
          <w:sz w:val="20"/>
          <w:szCs w:val="20"/>
        </w:rPr>
        <w:t xml:space="preserve"> “</w:t>
      </w:r>
      <w:r>
        <w:rPr>
          <w:rFonts w:cs="Times New Roman" w:ascii="Times New Roman" w:hAnsi="Times New Roman"/>
          <w:b/>
          <w:sz w:val="20"/>
          <w:szCs w:val="20"/>
        </w:rPr>
        <w:t>Odoo India</w:t>
      </w:r>
      <w:r>
        <w:rPr>
          <w:rFonts w:cs="Times New Roman" w:ascii="Times New Roman" w:hAnsi="Times New Roman"/>
          <w:b/>
          <w:sz w:val="20"/>
          <w:szCs w:val="20"/>
        </w:rPr>
        <w:t xml:space="preserve"> Pvt. Ltd” </w:t>
      </w:r>
      <w:r>
        <w:rPr>
          <w:rFonts w:cs="Times New Roman" w:ascii="Times New Roman" w:hAnsi="Times New Roman"/>
          <w:sz w:val="20"/>
          <w:szCs w:val="20"/>
        </w:rPr>
        <w:t xml:space="preserve">as </w:t>
      </w:r>
      <w:r>
        <w:rPr>
          <w:rFonts w:cs="Times New Roman" w:ascii="Times New Roman" w:hAnsi="Times New Roman"/>
          <w:sz w:val="20"/>
          <w:szCs w:val="20"/>
        </w:rPr>
        <w:t>Business Analyst and</w:t>
      </w:r>
      <w:r>
        <w:rPr>
          <w:rFonts w:cs="Times New Roman" w:ascii="Times New Roman" w:hAnsi="Times New Roman"/>
          <w:sz w:val="20"/>
          <w:szCs w:val="20"/>
        </w:rPr>
        <w:t xml:space="preserve"> Functional Consultant from </w:t>
      </w:r>
      <w:r>
        <w:rPr>
          <w:rFonts w:cs="Times New Roman" w:ascii="Times New Roman" w:hAnsi="Times New Roman"/>
          <w:b/>
          <w:bCs/>
          <w:sz w:val="20"/>
          <w:szCs w:val="20"/>
        </w:rPr>
        <w:t>December</w:t>
      </w:r>
      <w:r>
        <w:rPr>
          <w:rFonts w:cs="Times New Roman" w:ascii="Times New Roman" w:hAnsi="Times New Roman"/>
          <w:b/>
          <w:sz w:val="20"/>
          <w:szCs w:val="20"/>
        </w:rPr>
        <w:t xml:space="preserve"> 201</w:t>
      </w:r>
      <w:r>
        <w:rPr>
          <w:rFonts w:cs="Times New Roman" w:ascii="Times New Roman" w:hAnsi="Times New Roman"/>
          <w:b/>
          <w:sz w:val="20"/>
          <w:szCs w:val="20"/>
        </w:rPr>
        <w:t>9</w:t>
      </w:r>
      <w:r>
        <w:rPr>
          <w:rFonts w:cs="Times New Roman" w:ascii="Times New Roman" w:hAnsi="Times New Roman"/>
          <w:b/>
          <w:sz w:val="20"/>
          <w:szCs w:val="20"/>
        </w:rPr>
        <w:t xml:space="preserve"> to till Date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Work</w:t>
      </w:r>
      <w:r>
        <w:rPr>
          <w:rFonts w:cs="Times New Roman" w:ascii="Times New Roman" w:hAnsi="Times New Roman"/>
          <w:sz w:val="20"/>
          <w:szCs w:val="20"/>
        </w:rPr>
        <w:t>ed</w:t>
      </w:r>
      <w:r>
        <w:rPr>
          <w:rFonts w:cs="Times New Roman" w:ascii="Times New Roman" w:hAnsi="Times New Roman"/>
          <w:sz w:val="20"/>
          <w:szCs w:val="20"/>
        </w:rPr>
        <w:t xml:space="preserve"> with</w:t>
      </w:r>
      <w:r>
        <w:rPr>
          <w:rFonts w:cs="Times New Roman" w:ascii="Times New Roman" w:hAnsi="Times New Roman"/>
          <w:b/>
          <w:sz w:val="20"/>
          <w:szCs w:val="20"/>
        </w:rPr>
        <w:t xml:space="preserve"> “</w:t>
      </w:r>
      <w:r>
        <w:rPr>
          <w:rFonts w:cs="Times New Roman" w:ascii="Times New Roman" w:hAnsi="Times New Roman"/>
          <w:b/>
          <w:sz w:val="20"/>
          <w:szCs w:val="20"/>
        </w:rPr>
        <w:t>Vienna Advantage</w:t>
      </w:r>
      <w:r>
        <w:rPr>
          <w:rFonts w:cs="Times New Roman" w:ascii="Times New Roman" w:hAnsi="Times New Roman"/>
          <w:b/>
          <w:sz w:val="20"/>
          <w:szCs w:val="20"/>
        </w:rPr>
        <w:t xml:space="preserve"> Pvt. Ltd” </w:t>
      </w:r>
      <w:r>
        <w:rPr>
          <w:rFonts w:cs="Times New Roman" w:ascii="Times New Roman" w:hAnsi="Times New Roman"/>
          <w:sz w:val="20"/>
          <w:szCs w:val="20"/>
        </w:rPr>
        <w:t xml:space="preserve">as Functional Consultant from </w:t>
      </w:r>
      <w:r>
        <w:rPr>
          <w:rFonts w:cs="Times New Roman" w:ascii="Times New Roman" w:hAnsi="Times New Roman"/>
          <w:b/>
          <w:bCs/>
          <w:position w:val="0"/>
          <w:sz w:val="20"/>
          <w:sz w:val="20"/>
          <w:szCs w:val="20"/>
          <w:vertAlign w:val="baseline"/>
        </w:rPr>
        <w:t>August</w:t>
      </w:r>
      <w:r>
        <w:rPr>
          <w:rFonts w:cs="Times New Roman" w:ascii="Times New Roman" w:hAnsi="Times New Roman"/>
          <w:b/>
          <w:sz w:val="20"/>
          <w:szCs w:val="20"/>
        </w:rPr>
        <w:t xml:space="preserve"> to </w:t>
      </w:r>
      <w:r>
        <w:rPr>
          <w:rFonts w:cs="Times New Roman" w:ascii="Times New Roman" w:hAnsi="Times New Roman"/>
          <w:b/>
          <w:sz w:val="20"/>
          <w:szCs w:val="20"/>
        </w:rPr>
        <w:t>September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Work</w:t>
      </w:r>
      <w:r>
        <w:rPr>
          <w:rFonts w:cs="Times New Roman" w:ascii="Times New Roman" w:hAnsi="Times New Roman"/>
          <w:sz w:val="20"/>
          <w:szCs w:val="20"/>
        </w:rPr>
        <w:t>ed</w:t>
      </w:r>
      <w:r>
        <w:rPr>
          <w:rFonts w:cs="Times New Roman" w:ascii="Times New Roman" w:hAnsi="Times New Roman"/>
          <w:sz w:val="20"/>
          <w:szCs w:val="20"/>
        </w:rPr>
        <w:t xml:space="preserve"> with</w:t>
      </w:r>
      <w:r>
        <w:rPr>
          <w:rFonts w:cs="Times New Roman" w:ascii="Times New Roman" w:hAnsi="Times New Roman"/>
          <w:b/>
          <w:sz w:val="20"/>
          <w:szCs w:val="20"/>
        </w:rPr>
        <w:t xml:space="preserve"> “Qsome Technologies Pvt. Ltd” </w:t>
      </w:r>
      <w:r>
        <w:rPr>
          <w:rFonts w:cs="Times New Roman" w:ascii="Times New Roman" w:hAnsi="Times New Roman"/>
          <w:sz w:val="20"/>
          <w:szCs w:val="20"/>
        </w:rPr>
        <w:t xml:space="preserve">as FI Functional Consultant from </w:t>
      </w:r>
      <w:r>
        <w:rPr>
          <w:rFonts w:cs="Times New Roman" w:ascii="Times New Roman" w:hAnsi="Times New Roman"/>
          <w:b/>
          <w:sz w:val="20"/>
          <w:szCs w:val="20"/>
        </w:rPr>
        <w:t xml:space="preserve">November 2018 to </w:t>
      </w:r>
      <w:r>
        <w:rPr>
          <w:rFonts w:cs="Times New Roman" w:ascii="Times New Roman" w:hAnsi="Times New Roman"/>
          <w:b/>
          <w:sz w:val="20"/>
          <w:szCs w:val="20"/>
        </w:rPr>
        <w:t>June 2019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Worked with</w:t>
      </w:r>
      <w:r>
        <w:rPr>
          <w:rFonts w:cs="Times New Roman" w:ascii="Times New Roman" w:hAnsi="Times New Roman"/>
          <w:b/>
          <w:sz w:val="20"/>
          <w:szCs w:val="20"/>
        </w:rPr>
        <w:t xml:space="preserve"> “Tecceed Software Solutions Pvt. Ltd” </w:t>
      </w:r>
      <w:r>
        <w:rPr>
          <w:rFonts w:cs="Times New Roman" w:ascii="Times New Roman" w:hAnsi="Times New Roman"/>
          <w:sz w:val="20"/>
          <w:szCs w:val="20"/>
        </w:rPr>
        <w:t xml:space="preserve">as FI/CO Functional Consultant from </w:t>
      </w:r>
      <w:r>
        <w:rPr>
          <w:rFonts w:cs="Times New Roman" w:ascii="Times New Roman" w:hAnsi="Times New Roman"/>
          <w:b/>
          <w:sz w:val="20"/>
          <w:szCs w:val="20"/>
        </w:rPr>
        <w:t>June 2015 to November 2018</w:t>
      </w:r>
      <w:r>
        <w:rPr>
          <w:rFonts w:cs="Times New Roman"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Hands on Experience</w:t>
      </w:r>
    </w:p>
    <w:p>
      <w:pPr>
        <w:pStyle w:val="ListParagraph"/>
        <w:numPr>
          <w:ilvl w:val="0"/>
          <w:numId w:val="7"/>
        </w:numPr>
        <w:spacing w:lineRule="auto" w:line="240"/>
        <w:ind w:left="270" w:hanging="27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Project Aetos (Redington)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Redington provides end-to-end supply chain solutions for all categories of Information Technology, Telecom, Lifestyle, Healthcare, and Solar products.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Client:</w:t>
        <w:tab/>
        <w:tab/>
      </w:r>
      <w:r>
        <w:rPr>
          <w:rFonts w:cs="Times New Roman" w:ascii="Times New Roman" w:hAnsi="Times New Roman"/>
          <w:sz w:val="20"/>
          <w:szCs w:val="20"/>
        </w:rPr>
        <w:t>Redington India Ltd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Location</w:t>
        <w:tab/>
        <w:t>:</w:t>
        <w:tab/>
        <w:t>Chennai, India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Environment:</w:t>
        <w:tab/>
        <w:t>SAP S/4Hana on premise edition 1709 system.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Role:</w:t>
        <w:tab/>
        <w:tab/>
        <w:t>FI implementation &amp; testing Consultant.</w:t>
      </w:r>
    </w:p>
    <w:p>
      <w:pPr>
        <w:pStyle w:val="ListParagraph"/>
        <w:spacing w:lineRule="auto" w:line="240"/>
        <w:ind w:left="27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Responsibilities: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  <w:t>Working as a SAP-FI Consultant handling finance module.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Interacted with Business users to understand business requirements.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Prepared fs for Accounts receivable &amp; Accounts payble 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  <w:t>Configured house banks and check creation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  <w:t>Configured automatic payment program with various payment methods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Involved in execution of Unit, E2E &amp; integration testing.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Solution provided for various change requests.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Solution provided for various issues on the priority bases.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Configured for new customization changes.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spacing w:lineRule="auto" w:line="240"/>
        <w:ind w:left="270" w:hanging="27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Sanyo (Panasonic)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SANYO Electric Group, by developing unique technologies and offering excellent products and sincere services, seeks to become a corporation that is loved and trusted by people around the world. Our founder had the earnest ambition to conduct business throughout the world.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Client:</w:t>
        <w:tab/>
        <w:tab/>
        <w:t>Tech Mahindra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Location</w:t>
        <w:tab/>
        <w:t>:</w:t>
        <w:tab/>
        <w:t>Bangalore, India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Environment:</w:t>
        <w:tab/>
        <w:t>SAP R/3 ECC 6.0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Role:</w:t>
        <w:tab/>
        <w:tab/>
        <w:t>FI/CO Consultant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Responsibilities: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Involved in execution of Unit, E2E &amp; integration testing.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Interacted with Business users to understand business requirements for solving the assigned tickets.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Solution provided for various change requests on the priority bases.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Solution provided for various issues on the priority bases.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Configured and prepared CD documents for new customization changes.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Performed unit testing and integration testing for all FI &amp; CO sub module.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270" w:hanging="27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Hospira Health Care</w:t>
      </w:r>
    </w:p>
    <w:p>
      <w:pPr>
        <w:pStyle w:val="Normal"/>
        <w:spacing w:lineRule="auto" w:line="276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Hospira, Inc. is a U.S.-based global </w:t>
      </w:r>
      <w:hyperlink r:id="rId2" w:tgtFrame="Pharmaceutical drug">
        <w:r>
          <w:rPr>
            <w:rFonts w:cs="Times New Roman" w:ascii="Times New Roman" w:hAnsi="Times New Roman"/>
            <w:bCs/>
            <w:sz w:val="20"/>
            <w:szCs w:val="20"/>
          </w:rPr>
          <w:t>pharmaceutical</w:t>
        </w:r>
      </w:hyperlink>
      <w:r>
        <w:rPr>
          <w:rFonts w:cs="Times New Roman" w:ascii="Times New Roman" w:hAnsi="Times New Roman"/>
          <w:bCs/>
          <w:sz w:val="20"/>
          <w:szCs w:val="20"/>
        </w:rPr>
        <w:t xml:space="preserve"> and </w:t>
      </w:r>
      <w:hyperlink r:id="rId3" w:tgtFrame="Medical device">
        <w:r>
          <w:rPr>
            <w:rFonts w:cs="Times New Roman" w:ascii="Times New Roman" w:hAnsi="Times New Roman"/>
            <w:bCs/>
            <w:sz w:val="20"/>
            <w:szCs w:val="20"/>
          </w:rPr>
          <w:t>medical device</w:t>
        </w:r>
      </w:hyperlink>
      <w:r>
        <w:rPr>
          <w:rFonts w:cs="Times New Roman" w:ascii="Times New Roman" w:hAnsi="Times New Roman"/>
          <w:bCs/>
          <w:sz w:val="20"/>
          <w:szCs w:val="20"/>
        </w:rPr>
        <w:t xml:space="preserve"> company with headquarters in </w:t>
      </w:r>
      <w:hyperlink r:id="rId4" w:tgtFrame="Lake Forest, Illinois">
        <w:r>
          <w:rPr>
            <w:rFonts w:cs="Times New Roman" w:ascii="Times New Roman" w:hAnsi="Times New Roman"/>
            <w:bCs/>
            <w:sz w:val="20"/>
            <w:szCs w:val="20"/>
          </w:rPr>
          <w:t>Lake Forest, Illinois</w:t>
        </w:r>
      </w:hyperlink>
      <w:r>
        <w:rPr>
          <w:rFonts w:cs="Times New Roman" w:ascii="Times New Roman" w:hAnsi="Times New Roman"/>
          <w:bCs/>
          <w:sz w:val="20"/>
          <w:szCs w:val="20"/>
        </w:rPr>
        <w:t xml:space="preserve">. It has approximately 15,000 employees. Hospira is the world's largest producers of generic injectable pharmaceuticals, manufacturing generic acute-care and oncology injectable, as well as integrated </w:t>
      </w:r>
      <w:hyperlink r:id="rId5" w:tgtFrame="Infusion therapy">
        <w:r>
          <w:rPr>
            <w:rFonts w:cs="Times New Roman" w:ascii="Times New Roman" w:hAnsi="Times New Roman"/>
            <w:bCs/>
            <w:sz w:val="20"/>
            <w:szCs w:val="20"/>
          </w:rPr>
          <w:t>infusion therapy</w:t>
        </w:r>
      </w:hyperlink>
      <w:r>
        <w:rPr>
          <w:rFonts w:cs="Times New Roman" w:ascii="Times New Roman" w:hAnsi="Times New Roman"/>
          <w:bCs/>
          <w:sz w:val="20"/>
          <w:szCs w:val="20"/>
        </w:rPr>
        <w:t xml:space="preserve"> and medication management systems.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Client:</w:t>
        <w:tab/>
        <w:tab/>
        <w:t>Tech Mahindra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Location</w:t>
        <w:tab/>
        <w:t>:</w:t>
        <w:tab/>
        <w:t>Bangalore, India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Environment:</w:t>
        <w:tab/>
        <w:t>SAP R/3 ECC 6.0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Role:</w:t>
        <w:tab/>
        <w:tab/>
        <w:t>FI/CO Consultant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Responsibilities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Segoe UI" w:ascii="Segoe UI" w:hAnsi="Segoe UI"/>
          <w:sz w:val="20"/>
          <w:szCs w:val="20"/>
          <w:shd w:fill="FFFFFF" w:val="clear"/>
        </w:rPr>
        <w:t xml:space="preserve">• </w:t>
      </w:r>
      <w:r>
        <w:rPr>
          <w:rFonts w:cs="Segoe UI" w:ascii="Segoe UI" w:hAnsi="Segoe UI"/>
          <w:sz w:val="20"/>
          <w:szCs w:val="20"/>
          <w:shd w:fill="FFFFFF" w:val="clear"/>
        </w:rPr>
        <w:t>Performed the resolution of tickets using L3 &amp; L4 as per SLA</w:t>
      </w:r>
      <w:r>
        <w:rPr>
          <w:rFonts w:cs="Segoe UI" w:ascii="Segoe UI" w:hAnsi="Segoe UI"/>
          <w:sz w:val="20"/>
          <w:szCs w:val="20"/>
        </w:rPr>
        <w:br/>
      </w:r>
      <w:r>
        <w:rPr>
          <w:rFonts w:cs="Segoe UI" w:ascii="Segoe UI" w:hAnsi="Segoe UI"/>
          <w:sz w:val="20"/>
          <w:szCs w:val="20"/>
          <w:shd w:fill="FFFFFF" w:val="clear"/>
        </w:rPr>
        <w:t>• Resolved month end and year end issues</w:t>
      </w:r>
      <w:r>
        <w:rPr>
          <w:rFonts w:cs="Segoe UI" w:ascii="Segoe UI" w:hAnsi="Segoe UI"/>
          <w:sz w:val="20"/>
          <w:szCs w:val="20"/>
        </w:rPr>
        <w:br/>
      </w:r>
      <w:r>
        <w:rPr>
          <w:rFonts w:cs="Segoe UI" w:ascii="Segoe UI" w:hAnsi="Segoe UI"/>
          <w:sz w:val="20"/>
          <w:szCs w:val="20"/>
          <w:shd w:fill="FFFFFF" w:val="clear"/>
        </w:rPr>
        <w:t>• Coordinated with client and advised the client on process related issues</w:t>
      </w:r>
      <w:r>
        <w:rPr>
          <w:rFonts w:cs="Segoe UI" w:ascii="Segoe UI" w:hAnsi="Segoe UI"/>
          <w:sz w:val="20"/>
          <w:szCs w:val="20"/>
        </w:rPr>
        <w:br/>
      </w:r>
      <w:r>
        <w:rPr>
          <w:rFonts w:cs="Segoe UI" w:ascii="Segoe UI" w:hAnsi="Segoe UI"/>
          <w:sz w:val="20"/>
          <w:szCs w:val="20"/>
          <w:shd w:fill="FFFFFF" w:val="clear"/>
        </w:rPr>
        <w:t>• Thoroughly documented the above activities and updated when needed/changes made</w:t>
      </w:r>
      <w:r>
        <w:rPr>
          <w:rFonts w:cs="Segoe UI" w:ascii="Segoe UI" w:hAnsi="Segoe UI"/>
          <w:sz w:val="20"/>
          <w:szCs w:val="20"/>
        </w:rPr>
        <w:br/>
      </w:r>
      <w:r>
        <w:rPr>
          <w:rFonts w:cs="Segoe UI" w:ascii="Segoe UI" w:hAnsi="Segoe UI"/>
          <w:sz w:val="20"/>
          <w:szCs w:val="20"/>
          <w:shd w:fill="FFFFFF" w:val="clear"/>
        </w:rPr>
        <w:t xml:space="preserve">• Responsible for providing support in the areas of General Ledger, Accounts Receivable, Accounts </w:t>
      </w:r>
      <w:r>
        <w:rPr>
          <w:rFonts w:cs="Segoe UI" w:ascii="Segoe UI" w:hAnsi="Segoe UI"/>
          <w:sz w:val="20"/>
          <w:szCs w:val="20"/>
        </w:rPr>
        <w:br/>
      </w:r>
      <w:r>
        <w:rPr>
          <w:rFonts w:cs="Segoe UI" w:ascii="Segoe UI" w:hAnsi="Segoe UI"/>
          <w:sz w:val="20"/>
          <w:szCs w:val="20"/>
          <w:shd w:fill="FFFFFF" w:val="clear"/>
        </w:rPr>
        <w:t xml:space="preserve">  Payable, Assets Accounting</w:t>
      </w:r>
      <w:r>
        <w:rPr>
          <w:rFonts w:cs="Segoe UI" w:ascii="Segoe UI" w:hAnsi="Segoe UI"/>
          <w:sz w:val="20"/>
          <w:szCs w:val="20"/>
        </w:rPr>
        <w:br/>
      </w:r>
      <w:r>
        <w:rPr>
          <w:rFonts w:cs="Segoe UI" w:ascii="Segoe UI" w:hAnsi="Segoe UI"/>
          <w:sz w:val="20"/>
          <w:szCs w:val="20"/>
          <w:shd w:fill="FFFFFF" w:val="clear"/>
        </w:rPr>
        <w:t>• Attended KT sessions to gained knowledge on new issues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747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Place: Bangalore</w:t>
        <w:tab/>
        <w:tab/>
        <w:tab/>
        <w:tab/>
        <w:t xml:space="preserve">               </w:t>
        <w:tab/>
        <w:t xml:space="preserve"> Deepak Kumar Patra</w:t>
      </w:r>
    </w:p>
    <w:sectPr>
      <w:type w:val="nextPage"/>
      <w:pgSz w:w="11906" w:h="16838"/>
      <w:pgMar w:left="1080" w:right="1080" w:header="0" w:top="720" w:footer="0" w:bottom="126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IN" w:eastAsia="en-I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357e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IN" w:eastAsia="en-IN" w:bidi="ar-SA"/>
    </w:rPr>
  </w:style>
  <w:style w:type="paragraph" w:styleId="Heading3">
    <w:name w:val="Heading 3"/>
    <w:basedOn w:val="Normal"/>
    <w:link w:val="Heading3Char"/>
    <w:uiPriority w:val="9"/>
    <w:qFormat/>
    <w:rsid w:val="00866b8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semiHidden/>
    <w:rsid w:val="008074a3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66b8b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b1c9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unhideWhenUsed/>
    <w:rsid w:val="00da6d2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n.wikipedia.org/wiki/Pharmaceutical_drug" TargetMode="External"/><Relationship Id="rId3" Type="http://schemas.openxmlformats.org/officeDocument/2006/relationships/hyperlink" Target="http://en.wikipedia.org/wiki/Medical_device" TargetMode="External"/><Relationship Id="rId4" Type="http://schemas.openxmlformats.org/officeDocument/2006/relationships/hyperlink" Target="http://en.wikipedia.org/wiki/Lake_Forest,_Illinois" TargetMode="External"/><Relationship Id="rId5" Type="http://schemas.openxmlformats.org/officeDocument/2006/relationships/hyperlink" Target="http://en.wikipedia.org/wiki/Infusion_therapy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Application>LibreOffice/6.4.7.2$Linux_X86_64 LibreOffice_project/40$Build-2</Application>
  <Pages>3</Pages>
  <Words>981</Words>
  <Characters>5842</Characters>
  <CharactersWithSpaces>6712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2018-06-29T15:16:00Z</dcterms:created>
  <dc:creator>Inspiron</dc:creator>
  <dc:description/>
  <dc:language>en-IN</dc:language>
  <cp:lastModifiedBy/>
  <dcterms:modified xsi:type="dcterms:W3CDTF">2021-06-23T17:32:05Z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