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1F" w:rsidRDefault="002C511F">
      <w:pPr>
        <w:widowControl w:val="0"/>
        <w:pBdr>
          <w:top w:val="nil"/>
          <w:left w:val="nil"/>
          <w:bottom w:val="nil"/>
          <w:right w:val="nil"/>
          <w:between w:val="nil"/>
        </w:pBdr>
        <w:spacing w:after="0"/>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noProof/>
          <w:lang w:val="en-IN"/>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81915</wp:posOffset>
            </wp:positionV>
            <wp:extent cx="1233805" cy="1532255"/>
            <wp:effectExtent l="0" t="0" r="0" b="0"/>
            <wp:wrapSquare wrapText="bothSides" distT="0" distB="0" distL="114300" distR="114300"/>
            <wp:docPr id="6" name="image1.jpg" descr="H:\D drive\correspondence\anup\images\anupP.jpeg"/>
            <wp:cNvGraphicFramePr/>
            <a:graphic xmlns:a="http://schemas.openxmlformats.org/drawingml/2006/main">
              <a:graphicData uri="http://schemas.openxmlformats.org/drawingml/2006/picture">
                <pic:pic xmlns:pic="http://schemas.openxmlformats.org/drawingml/2006/picture">
                  <pic:nvPicPr>
                    <pic:cNvPr id="0" name="image1.jpg" descr="H:\D drive\correspondence\anup\images\anupP.jpeg"/>
                    <pic:cNvPicPr preferRelativeResize="0"/>
                  </pic:nvPicPr>
                  <pic:blipFill>
                    <a:blip r:embed="rId8"/>
                    <a:srcRect/>
                    <a:stretch>
                      <a:fillRect/>
                    </a:stretch>
                  </pic:blipFill>
                  <pic:spPr>
                    <a:xfrm>
                      <a:off x="0" y="0"/>
                      <a:ext cx="1233805" cy="1532255"/>
                    </a:xfrm>
                    <a:prstGeom prst="rect">
                      <a:avLst/>
                    </a:prstGeom>
                    <a:ln/>
                  </pic:spPr>
                </pic:pic>
              </a:graphicData>
            </a:graphic>
          </wp:anchor>
        </w:drawing>
      </w:r>
    </w:p>
    <w:p w:rsidR="002C511F" w:rsidRDefault="003B25FC">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Anup Kumar</w:t>
      </w:r>
    </w:p>
    <w:p w:rsidR="002C511F" w:rsidRDefault="003B25FC">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Certified ISO 27001 ISMS Lead Auditor (ENR-00360412)</w:t>
      </w:r>
    </w:p>
    <w:p w:rsidR="002C511F" w:rsidRDefault="003B25FC">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t>Email id</w:t>
      </w:r>
      <w:r>
        <w:rPr>
          <w:rFonts w:ascii="Arial" w:eastAsia="Arial" w:hAnsi="Arial" w:cs="Arial"/>
          <w:color w:val="000000"/>
          <w:sz w:val="24"/>
          <w:szCs w:val="24"/>
        </w:rPr>
        <w:t xml:space="preserve">: </w:t>
      </w:r>
      <w:hyperlink r:id="rId9">
        <w:r>
          <w:rPr>
            <w:rFonts w:ascii="Arial" w:eastAsia="Arial" w:hAnsi="Arial" w:cs="Arial"/>
            <w:color w:val="0000FF"/>
            <w:sz w:val="24"/>
            <w:szCs w:val="24"/>
            <w:u w:val="single"/>
          </w:rPr>
          <w:t>puna2anup@gmail.com</w:t>
        </w:r>
      </w:hyperlink>
    </w:p>
    <w:p w:rsidR="002C511F" w:rsidRDefault="003B25FC">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t xml:space="preserve">Contact Number: </w:t>
      </w:r>
      <w:r>
        <w:rPr>
          <w:rFonts w:ascii="Arial" w:eastAsia="Arial" w:hAnsi="Arial" w:cs="Arial"/>
          <w:color w:val="000000"/>
          <w:sz w:val="24"/>
          <w:szCs w:val="24"/>
        </w:rPr>
        <w:t>8089916937, 8903747966</w:t>
      </w:r>
    </w:p>
    <w:p w:rsidR="002C511F" w:rsidRDefault="002C511F">
      <w:pPr>
        <w:pBdr>
          <w:top w:val="nil"/>
          <w:left w:val="nil"/>
          <w:bottom w:val="nil"/>
          <w:right w:val="nil"/>
          <w:between w:val="nil"/>
        </w:pBdr>
        <w:spacing w:after="0"/>
        <w:jc w:val="both"/>
        <w:rPr>
          <w:rFonts w:ascii="Arial" w:eastAsia="Arial" w:hAnsi="Arial" w:cs="Arial"/>
          <w:color w:val="000000"/>
          <w:sz w:val="24"/>
          <w:szCs w:val="24"/>
        </w:rPr>
      </w:pPr>
    </w:p>
    <w:p w:rsidR="002C511F" w:rsidRDefault="002C511F">
      <w:pPr>
        <w:pBdr>
          <w:top w:val="nil"/>
          <w:left w:val="nil"/>
          <w:bottom w:val="nil"/>
          <w:right w:val="nil"/>
          <w:between w:val="nil"/>
        </w:pBdr>
        <w:spacing w:after="0"/>
        <w:jc w:val="both"/>
        <w:rPr>
          <w:rFonts w:ascii="Arial" w:eastAsia="Arial" w:hAnsi="Arial" w:cs="Arial"/>
          <w:color w:val="000000"/>
          <w:sz w:val="24"/>
          <w:szCs w:val="24"/>
        </w:rPr>
      </w:pP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Information Security Specialist and IT Manager with extensive knowledge and experience in design, configuration, operation, troubleshooting and security of enterprise IT Infrastructure. Experience of more than 11 years in Information Security &amp; IT industry</w:t>
      </w:r>
      <w:r>
        <w:rPr>
          <w:rFonts w:ascii="Arial" w:eastAsia="Arial" w:hAnsi="Arial" w:cs="Arial"/>
          <w:color w:val="000000"/>
          <w:sz w:val="24"/>
          <w:szCs w:val="24"/>
        </w:rPr>
        <w:t>, with more than 5 years on senior positions.</w:t>
      </w: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noProof/>
          <w:color w:val="000000"/>
          <w:sz w:val="24"/>
          <w:szCs w:val="24"/>
          <w:lang w:val="en-IN"/>
        </w:rPr>
        <mc:AlternateContent>
          <mc:Choice Requires="wpg">
            <w:drawing>
              <wp:inline distT="0" distB="0" distL="114300" distR="114300">
                <wp:extent cx="6494145" cy="360680"/>
                <wp:effectExtent l="0" t="0" r="0" b="0"/>
                <wp:docPr id="3" name="Freeform 3"/>
                <wp:cNvGraphicFramePr/>
                <a:graphic xmlns:a="http://schemas.openxmlformats.org/drawingml/2006/main">
                  <a:graphicData uri="http://schemas.microsoft.com/office/word/2010/wordprocessingShape">
                    <wps:wsp>
                      <wps:cNvSpPr/>
                      <wps:spPr>
                        <a:xfrm>
                          <a:off x="2114803" y="3615535"/>
                          <a:ext cx="6462395" cy="328930"/>
                        </a:xfrm>
                        <a:custGeom>
                          <a:avLst/>
                          <a:gdLst/>
                          <a:ahLst/>
                          <a:cxnLst/>
                          <a:rect l="l" t="t" r="r" b="b"/>
                          <a:pathLst>
                            <a:path w="6462395" h="328930" extrusionOk="0">
                              <a:moveTo>
                                <a:pt x="0" y="0"/>
                              </a:moveTo>
                              <a:lnTo>
                                <a:pt x="0" y="328930"/>
                              </a:lnTo>
                              <a:lnTo>
                                <a:pt x="6462395" y="328930"/>
                              </a:lnTo>
                              <a:lnTo>
                                <a:pt x="6462395" y="0"/>
                              </a:lnTo>
                              <a:close/>
                            </a:path>
                          </a:pathLst>
                        </a:custGeom>
                        <a:solidFill>
                          <a:srgbClr val="FFFFFF"/>
                        </a:solidFill>
                        <a:ln w="31750" cap="flat" cmpd="sng">
                          <a:solidFill>
                            <a:srgbClr val="1F497D"/>
                          </a:solidFill>
                          <a:prstDash val="solid"/>
                          <a:miter lim="8000"/>
                          <a:headEnd type="none" w="sm" len="sm"/>
                          <a:tailEnd type="none" w="sm" len="sm"/>
                        </a:ln>
                      </wps:spPr>
                      <wps:txbx>
                        <w:txbxContent>
                          <w:p w:rsidR="002C511F" w:rsidRDefault="003B25FC">
                            <w:pPr>
                              <w:spacing w:after="0" w:line="240" w:lineRule="auto"/>
                              <w:jc w:val="both"/>
                              <w:textDirection w:val="btLr"/>
                            </w:pPr>
                            <w:r>
                              <w:rPr>
                                <w:rFonts w:ascii="Arial" w:eastAsia="Arial" w:hAnsi="Arial" w:cs="Arial"/>
                                <w:b/>
                                <w:color w:val="000000"/>
                                <w:sz w:val="24"/>
                                <w:u w:val="single"/>
                              </w:rPr>
                              <w:t>Active Infosec &amp; IT Certifications</w:t>
                            </w: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494145" cy="36068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494145" cy="360680"/>
                        </a:xfrm>
                        <a:prstGeom prst="rect"/>
                        <a:ln/>
                      </pic:spPr>
                    </pic:pic>
                  </a:graphicData>
                </a:graphic>
              </wp:inline>
            </w:drawing>
          </mc:Fallback>
        </mc:AlternateContent>
      </w: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ISO 27001:2013 Lead Auditor </w:t>
      </w:r>
      <w:r>
        <w:rPr>
          <w:rFonts w:ascii="Arial" w:eastAsia="Arial" w:hAnsi="Arial" w:cs="Arial"/>
          <w:color w:val="000000"/>
          <w:sz w:val="24"/>
          <w:szCs w:val="24"/>
        </w:rPr>
        <w:tab/>
        <w:t>BSI, Bangalore</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AWS Foundation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Amazon Web Services</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CISSP Training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Mercury Solutions</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ITIL v3 Foundation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PeopleCert</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Network Security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 xml:space="preserve">HCL </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Advance Information Warfare </w:t>
      </w:r>
      <w:r>
        <w:rPr>
          <w:rFonts w:ascii="Arial" w:eastAsia="Arial" w:hAnsi="Arial" w:cs="Arial"/>
          <w:color w:val="000000"/>
          <w:sz w:val="24"/>
          <w:szCs w:val="24"/>
        </w:rPr>
        <w:tab/>
        <w:t>Indian Navy</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(Ethical Hacking)</w:t>
      </w:r>
      <w:r>
        <w:rPr>
          <w:rFonts w:ascii="Arial" w:eastAsia="Arial" w:hAnsi="Arial" w:cs="Arial"/>
          <w:color w:val="000000"/>
          <w:sz w:val="24"/>
          <w:szCs w:val="24"/>
        </w:rPr>
        <w:tab/>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Adv. Cyber Forensics</w:t>
      </w:r>
      <w:r>
        <w:rPr>
          <w:rFonts w:ascii="Arial" w:eastAsia="Arial" w:hAnsi="Arial" w:cs="Arial"/>
          <w:color w:val="000000"/>
          <w:sz w:val="24"/>
          <w:szCs w:val="24"/>
        </w:rPr>
        <w:tab/>
      </w:r>
      <w:r>
        <w:rPr>
          <w:rFonts w:ascii="Arial" w:eastAsia="Arial" w:hAnsi="Arial" w:cs="Arial"/>
          <w:color w:val="000000"/>
          <w:sz w:val="24"/>
          <w:szCs w:val="24"/>
        </w:rPr>
        <w:tab/>
        <w:t>Centre for Development of Advance Computing, Trivandrum</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HTML &amp; ASP.NET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HCL </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Network Administrator</w:t>
      </w:r>
      <w:r>
        <w:rPr>
          <w:rFonts w:ascii="Arial" w:eastAsia="Arial" w:hAnsi="Arial" w:cs="Arial"/>
          <w:color w:val="000000"/>
          <w:sz w:val="24"/>
          <w:szCs w:val="24"/>
        </w:rPr>
        <w:tab/>
      </w:r>
      <w:r>
        <w:rPr>
          <w:rFonts w:ascii="Arial" w:eastAsia="Arial" w:hAnsi="Arial" w:cs="Arial"/>
          <w:color w:val="000000"/>
          <w:sz w:val="24"/>
          <w:szCs w:val="24"/>
        </w:rPr>
        <w:tab/>
        <w:t xml:space="preserve">HCL </w:t>
      </w:r>
    </w:p>
    <w:p w:rsidR="002C511F" w:rsidRDefault="003B25F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Telecom</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BSNL, Trivandrum</w:t>
      </w:r>
    </w:p>
    <w:p w:rsidR="002C511F" w:rsidRDefault="003B25FC">
      <w:p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color w:val="000000"/>
          <w:sz w:val="24"/>
          <w:szCs w:val="24"/>
        </w:rPr>
        <w:t>Software Testing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STC Technologies</w:t>
      </w:r>
    </w:p>
    <w:p w:rsidR="002C511F" w:rsidRDefault="002C511F">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noProof/>
          <w:color w:val="000000"/>
          <w:sz w:val="24"/>
          <w:szCs w:val="24"/>
          <w:lang w:val="en-IN"/>
        </w:rPr>
        <mc:AlternateContent>
          <mc:Choice Requires="wpg">
            <w:drawing>
              <wp:inline distT="0" distB="0" distL="114300" distR="114300">
                <wp:extent cx="6494145" cy="360680"/>
                <wp:effectExtent l="0" t="0" r="0" b="0"/>
                <wp:docPr id="2" name="Freeform 2"/>
                <wp:cNvGraphicFramePr/>
                <a:graphic xmlns:a="http://schemas.openxmlformats.org/drawingml/2006/main">
                  <a:graphicData uri="http://schemas.microsoft.com/office/word/2010/wordprocessingShape">
                    <wps:wsp>
                      <wps:cNvSpPr/>
                      <wps:spPr>
                        <a:xfrm>
                          <a:off x="2114803" y="3615535"/>
                          <a:ext cx="6462395" cy="328930"/>
                        </a:xfrm>
                        <a:custGeom>
                          <a:avLst/>
                          <a:gdLst/>
                          <a:ahLst/>
                          <a:cxnLst/>
                          <a:rect l="l" t="t" r="r" b="b"/>
                          <a:pathLst>
                            <a:path w="6462395" h="328930" extrusionOk="0">
                              <a:moveTo>
                                <a:pt x="0" y="0"/>
                              </a:moveTo>
                              <a:lnTo>
                                <a:pt x="0" y="328930"/>
                              </a:lnTo>
                              <a:lnTo>
                                <a:pt x="6462395" y="328930"/>
                              </a:lnTo>
                              <a:lnTo>
                                <a:pt x="6462395" y="0"/>
                              </a:lnTo>
                              <a:close/>
                            </a:path>
                          </a:pathLst>
                        </a:custGeom>
                        <a:solidFill>
                          <a:srgbClr val="FFFFFF"/>
                        </a:solidFill>
                        <a:ln w="31750" cap="flat" cmpd="sng">
                          <a:solidFill>
                            <a:srgbClr val="1F497D"/>
                          </a:solidFill>
                          <a:prstDash val="solid"/>
                          <a:miter lim="8000"/>
                          <a:headEnd type="none" w="sm" len="sm"/>
                          <a:tailEnd type="none" w="sm" len="sm"/>
                        </a:ln>
                      </wps:spPr>
                      <wps:txbx>
                        <w:txbxContent>
                          <w:p w:rsidR="002C511F" w:rsidRDefault="003B25FC">
                            <w:pPr>
                              <w:spacing w:after="0" w:line="240" w:lineRule="auto"/>
                              <w:jc w:val="both"/>
                              <w:textDirection w:val="btLr"/>
                            </w:pPr>
                            <w:r>
                              <w:rPr>
                                <w:rFonts w:ascii="Arial" w:eastAsia="Arial" w:hAnsi="Arial" w:cs="Arial"/>
                                <w:b/>
                                <w:color w:val="000000"/>
                                <w:sz w:val="24"/>
                                <w:u w:val="single"/>
                              </w:rPr>
                              <w:t>Professional Experience</w:t>
                            </w: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494145" cy="360680"/>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494145" cy="360680"/>
                        </a:xfrm>
                        <a:prstGeom prst="rect"/>
                        <a:ln/>
                      </pic:spPr>
                    </pic:pic>
                  </a:graphicData>
                </a:graphic>
              </wp:inline>
            </w:drawing>
          </mc:Fallback>
        </mc:AlternateContent>
      </w:r>
      <w:r>
        <w:rPr>
          <w:rFonts w:ascii="Arial" w:eastAsia="Arial" w:hAnsi="Arial" w:cs="Arial"/>
          <w:b/>
          <w:color w:val="000000"/>
          <w:sz w:val="24"/>
          <w:szCs w:val="24"/>
          <w:u w:val="single"/>
        </w:rPr>
        <w:t xml:space="preserve"> </w:t>
      </w:r>
    </w:p>
    <w:p w:rsidR="002C511F" w:rsidRDefault="002C511F">
      <w:pPr>
        <w:pBdr>
          <w:top w:val="nil"/>
          <w:left w:val="nil"/>
          <w:bottom w:val="nil"/>
          <w:right w:val="nil"/>
          <w:between w:val="nil"/>
        </w:pBdr>
        <w:spacing w:after="0" w:line="240" w:lineRule="auto"/>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Company: Allegis Solutions India Pvt Ltd</w:t>
      </w:r>
      <w:r>
        <w:rPr>
          <w:rFonts w:ascii="Arial" w:eastAsia="Arial" w:hAnsi="Arial" w:cs="Arial"/>
          <w:b/>
          <w:sz w:val="24"/>
          <w:szCs w:val="24"/>
        </w:rPr>
        <w:tab/>
        <w:t xml:space="preserve">  </w:t>
      </w:r>
      <w:r>
        <w:rPr>
          <w:rFonts w:ascii="Arial" w:eastAsia="Arial" w:hAnsi="Arial" w:cs="Arial"/>
          <w:b/>
          <w:color w:val="000000"/>
          <w:sz w:val="24"/>
          <w:szCs w:val="24"/>
        </w:rPr>
        <w:tab/>
      </w:r>
      <w:r>
        <w:rPr>
          <w:rFonts w:ascii="Arial" w:eastAsia="Arial" w:hAnsi="Arial" w:cs="Arial"/>
          <w:b/>
          <w:color w:val="000000"/>
          <w:sz w:val="24"/>
          <w:szCs w:val="24"/>
        </w:rPr>
        <w:tab/>
        <w:t>(01 Nov 2019 to</w:t>
      </w:r>
      <w:r w:rsidR="003E2371">
        <w:rPr>
          <w:rFonts w:ascii="Arial" w:eastAsia="Arial" w:hAnsi="Arial" w:cs="Arial"/>
          <w:b/>
          <w:color w:val="000000"/>
          <w:sz w:val="24"/>
          <w:szCs w:val="24"/>
        </w:rPr>
        <w:t xml:space="preserve"> till date</w:t>
      </w:r>
      <w:bookmarkStart w:id="0" w:name="_GoBack"/>
      <w:bookmarkEnd w:id="0"/>
      <w:r>
        <w:rPr>
          <w:rFonts w:ascii="Arial" w:eastAsia="Arial" w:hAnsi="Arial" w:cs="Arial"/>
          <w:b/>
          <w:color w:val="000000"/>
          <w:sz w:val="24"/>
          <w:szCs w:val="24"/>
        </w:rPr>
        <w:t>)</w:t>
      </w:r>
    </w:p>
    <w:p w:rsidR="002C511F" w:rsidRDefault="002C511F">
      <w:pPr>
        <w:ind w:firstLine="720"/>
        <w:jc w:val="both"/>
        <w:rPr>
          <w:rFonts w:ascii="Arial" w:eastAsia="Arial" w:hAnsi="Arial" w:cs="Arial"/>
          <w:b/>
          <w:sz w:val="10"/>
          <w:szCs w:val="10"/>
        </w:rPr>
      </w:pPr>
    </w:p>
    <w:p w:rsidR="002C511F" w:rsidRDefault="003B25FC">
      <w:pPr>
        <w:ind w:firstLine="720"/>
        <w:jc w:val="both"/>
        <w:rPr>
          <w:rFonts w:ascii="Arial" w:eastAsia="Arial" w:hAnsi="Arial" w:cs="Arial"/>
          <w:b/>
          <w:sz w:val="24"/>
          <w:szCs w:val="24"/>
          <w:u w:val="single"/>
        </w:rPr>
      </w:pPr>
      <w:r>
        <w:rPr>
          <w:rFonts w:ascii="Arial" w:eastAsia="Arial" w:hAnsi="Arial" w:cs="Arial"/>
          <w:b/>
          <w:sz w:val="24"/>
          <w:szCs w:val="24"/>
          <w:u w:val="single"/>
        </w:rPr>
        <w:t xml:space="preserve">Information Security Specialist </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SOX Regulations on boarding for organizational and SaaS service. Which includes Compliance monitoring viz access control, configuration management, change management, database monitoring, impact assessment, SOC report review for SOX IT general controls for</w:t>
      </w:r>
      <w:r>
        <w:rPr>
          <w:rFonts w:ascii="Arial" w:eastAsia="Arial" w:hAnsi="Arial" w:cs="Arial"/>
          <w:color w:val="000000"/>
          <w:sz w:val="24"/>
          <w:szCs w:val="24"/>
        </w:rPr>
        <w:t xml:space="preserve"> client and SaaS vendors.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Facilitating SOX ITGC external and internal audits and hosting internal SOX awareness training.</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Audited change management control as part of new applications onboarding.</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Performed user access review for all SOX in-scope applicatio</w:t>
      </w:r>
      <w:r>
        <w:rPr>
          <w:rFonts w:ascii="Arial" w:eastAsia="Arial" w:hAnsi="Arial" w:cs="Arial"/>
          <w:color w:val="000000"/>
          <w:sz w:val="24"/>
          <w:szCs w:val="24"/>
        </w:rPr>
        <w:t>ns.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Created technical documentation and SOP for all SOX regulations controls.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Handling of deficiencies and exceptions of previous years and closed the exceptions which are no longer valid for SOX regulation.</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Identified new programs for European General Dat</w:t>
      </w:r>
      <w:r>
        <w:rPr>
          <w:rFonts w:ascii="Arial" w:eastAsia="Arial" w:hAnsi="Arial" w:cs="Arial"/>
          <w:color w:val="000000"/>
          <w:sz w:val="24"/>
          <w:szCs w:val="24"/>
        </w:rPr>
        <w:t>a Protection Regulation (GDPR). Implemented controls for newly identified applications for GDPR, used Archer tool for monitoring progress.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lastRenderedPageBreak/>
        <w:t>Assisted in onboarding various compliance program such as NIST, FedRAMP and CMMC.</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Used eGRC Archer tool for on boardi</w:t>
      </w:r>
      <w:r>
        <w:rPr>
          <w:rFonts w:ascii="Arial" w:eastAsia="Arial" w:hAnsi="Arial" w:cs="Arial"/>
          <w:color w:val="000000"/>
          <w:sz w:val="24"/>
          <w:szCs w:val="24"/>
        </w:rPr>
        <w:t>ng authoritative sources and control register.</w:t>
      </w:r>
    </w:p>
    <w:p w:rsidR="002C511F" w:rsidRDefault="002C511F">
      <w:pPr>
        <w:ind w:firstLine="720"/>
        <w:jc w:val="both"/>
        <w:rPr>
          <w:rFonts w:ascii="Arial" w:eastAsia="Arial" w:hAnsi="Arial" w:cs="Arial"/>
          <w:b/>
          <w:sz w:val="8"/>
          <w:szCs w:val="8"/>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Company: JoulestoWatts Business Solutions Pvt Ltd. </w:t>
      </w:r>
      <w:r>
        <w:rPr>
          <w:rFonts w:ascii="Arial" w:eastAsia="Arial" w:hAnsi="Arial" w:cs="Arial"/>
          <w:b/>
          <w:color w:val="000000"/>
          <w:sz w:val="24"/>
          <w:szCs w:val="24"/>
        </w:rPr>
        <w:tab/>
        <w:t xml:space="preserve">         (24</w:t>
      </w:r>
      <w:r>
        <w:rPr>
          <w:rFonts w:ascii="Arial" w:eastAsia="Arial" w:hAnsi="Arial" w:cs="Arial"/>
          <w:b/>
          <w:color w:val="000000"/>
          <w:sz w:val="24"/>
          <w:szCs w:val="24"/>
          <w:vertAlign w:val="superscript"/>
        </w:rPr>
        <w:t xml:space="preserve"> </w:t>
      </w:r>
      <w:r>
        <w:rPr>
          <w:rFonts w:ascii="Arial" w:eastAsia="Arial" w:hAnsi="Arial" w:cs="Arial"/>
          <w:b/>
          <w:color w:val="000000"/>
          <w:sz w:val="24"/>
          <w:szCs w:val="24"/>
        </w:rPr>
        <w:t>Sep 2018 to 31 Oct 2019)</w:t>
      </w:r>
    </w:p>
    <w:p w:rsidR="002C511F" w:rsidRDefault="002C511F">
      <w:pPr>
        <w:ind w:firstLine="720"/>
        <w:jc w:val="both"/>
        <w:rPr>
          <w:rFonts w:ascii="Arial" w:eastAsia="Arial" w:hAnsi="Arial" w:cs="Arial"/>
          <w:b/>
          <w:sz w:val="12"/>
          <w:szCs w:val="12"/>
        </w:rPr>
      </w:pPr>
    </w:p>
    <w:p w:rsidR="002C511F" w:rsidRDefault="003B25FC">
      <w:pPr>
        <w:ind w:firstLine="720"/>
        <w:jc w:val="both"/>
        <w:rPr>
          <w:rFonts w:ascii="Arial" w:eastAsia="Arial" w:hAnsi="Arial" w:cs="Arial"/>
          <w:b/>
          <w:sz w:val="24"/>
          <w:szCs w:val="24"/>
          <w:u w:val="single"/>
        </w:rPr>
      </w:pPr>
      <w:r>
        <w:rPr>
          <w:rFonts w:ascii="Arial" w:eastAsia="Arial" w:hAnsi="Arial" w:cs="Arial"/>
          <w:b/>
          <w:sz w:val="24"/>
          <w:szCs w:val="24"/>
          <w:u w:val="single"/>
        </w:rPr>
        <w:t xml:space="preserve">Information Security Specialist </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Monitoring of IT general controls viz. access control, configuration management and change management.</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Audited change management control as part of new applications onboarding based upon DevOps model.</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Facilitated SOX ITGC external, internal audits and hosting internal SOX awareness training.</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Identification of new servers and ensuring they are in compliant for regulation as part of new application integration activity for all SOX in-scope applications.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Used eGRC Archer tool for on boarding authoritative sources and control register. HTML coding for making dashboards, I-views and custom notifications for modules.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Automation of all database (SQL, MySQL, Oracle) privileged accounts reports.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Automation of ta</w:t>
      </w:r>
      <w:r>
        <w:rPr>
          <w:rFonts w:ascii="Arial" w:eastAsia="Arial" w:hAnsi="Arial" w:cs="Arial"/>
          <w:color w:val="000000"/>
          <w:sz w:val="24"/>
          <w:szCs w:val="24"/>
        </w:rPr>
        <w:t>sk based upon scheduled jobs by using MS Flow, share point.</w:t>
      </w:r>
    </w:p>
    <w:p w:rsidR="002C511F" w:rsidRDefault="003B25FC">
      <w:pPr>
        <w:numPr>
          <w:ilvl w:val="0"/>
          <w:numId w:val="2"/>
        </w:numPr>
        <w:pBdr>
          <w:top w:val="nil"/>
          <w:left w:val="nil"/>
          <w:bottom w:val="nil"/>
          <w:right w:val="nil"/>
          <w:between w:val="nil"/>
        </w:pBdr>
        <w:spacing w:after="0" w:line="240" w:lineRule="auto"/>
        <w:ind w:firstLine="0"/>
        <w:rPr>
          <w:rFonts w:ascii="Arial" w:eastAsia="Arial" w:hAnsi="Arial" w:cs="Arial"/>
          <w:color w:val="000000"/>
          <w:sz w:val="24"/>
          <w:szCs w:val="24"/>
        </w:rPr>
      </w:pPr>
      <w:r>
        <w:rPr>
          <w:rFonts w:ascii="Arial" w:eastAsia="Arial" w:hAnsi="Arial" w:cs="Arial"/>
          <w:color w:val="000000"/>
          <w:sz w:val="24"/>
          <w:szCs w:val="24"/>
        </w:rPr>
        <w:t>Testing application and their module for performance, applicability before release to end user.</w:t>
      </w:r>
    </w:p>
    <w:p w:rsidR="002C511F" w:rsidRDefault="003B25FC">
      <w:pPr>
        <w:numPr>
          <w:ilvl w:val="0"/>
          <w:numId w:val="2"/>
        </w:numPr>
        <w:pBdr>
          <w:top w:val="nil"/>
          <w:left w:val="nil"/>
          <w:bottom w:val="nil"/>
          <w:right w:val="nil"/>
          <w:between w:val="nil"/>
        </w:pBdr>
        <w:spacing w:after="0" w:line="240" w:lineRule="auto"/>
        <w:ind w:firstLine="0"/>
        <w:rPr>
          <w:rFonts w:ascii="Arial" w:eastAsia="Arial" w:hAnsi="Arial" w:cs="Arial"/>
          <w:color w:val="000000"/>
          <w:sz w:val="24"/>
          <w:szCs w:val="24"/>
        </w:rPr>
      </w:pPr>
      <w:r>
        <w:rPr>
          <w:rFonts w:ascii="Arial" w:eastAsia="Arial" w:hAnsi="Arial" w:cs="Arial"/>
          <w:color w:val="000000"/>
          <w:sz w:val="24"/>
          <w:szCs w:val="24"/>
        </w:rPr>
        <w:t>Common Control Harmonization for PCI DSS and California Consumer Privacy Act (CCPA) 2018.</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 xml:space="preserve">Proposing </w:t>
      </w:r>
      <w:r>
        <w:rPr>
          <w:rFonts w:ascii="Arial" w:eastAsia="Arial" w:hAnsi="Arial" w:cs="Arial"/>
          <w:color w:val="000000"/>
          <w:sz w:val="24"/>
          <w:szCs w:val="24"/>
        </w:rPr>
        <w:t>and designing new automated workflow for long-established manual methods.</w:t>
      </w:r>
    </w:p>
    <w:p w:rsidR="002C511F" w:rsidRDefault="002C511F">
      <w:pPr>
        <w:pBdr>
          <w:top w:val="nil"/>
          <w:left w:val="nil"/>
          <w:bottom w:val="nil"/>
          <w:right w:val="nil"/>
          <w:between w:val="nil"/>
        </w:pBdr>
        <w:spacing w:after="0" w:line="240" w:lineRule="auto"/>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Indian Navy</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(31 Jul 2003 to 31 Jul 2018)</w:t>
      </w:r>
    </w:p>
    <w:p w:rsidR="002C511F" w:rsidRDefault="002C511F">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rsidR="002C511F" w:rsidRDefault="003B25FC">
      <w:pPr>
        <w:ind w:firstLine="720"/>
        <w:jc w:val="both"/>
        <w:rPr>
          <w:rFonts w:ascii="Arial" w:eastAsia="Arial" w:hAnsi="Arial" w:cs="Arial"/>
          <w:b/>
          <w:sz w:val="24"/>
          <w:szCs w:val="24"/>
          <w:u w:val="single"/>
        </w:rPr>
      </w:pPr>
      <w:r>
        <w:rPr>
          <w:rFonts w:ascii="Arial" w:eastAsia="Arial" w:hAnsi="Arial" w:cs="Arial"/>
          <w:b/>
          <w:sz w:val="24"/>
          <w:szCs w:val="24"/>
          <w:u w:val="single"/>
        </w:rPr>
        <w:t xml:space="preserve">IT and InfoSec Manager </w:t>
      </w:r>
    </w:p>
    <w:p w:rsidR="002C511F" w:rsidRDefault="003B25FC">
      <w:pPr>
        <w:ind w:firstLine="720"/>
        <w:jc w:val="both"/>
        <w:rPr>
          <w:sz w:val="24"/>
          <w:szCs w:val="24"/>
        </w:rPr>
      </w:pPr>
      <w:r>
        <w:rPr>
          <w:rFonts w:ascii="Arial" w:eastAsia="Arial" w:hAnsi="Arial" w:cs="Arial"/>
          <w:sz w:val="24"/>
          <w:szCs w:val="24"/>
        </w:rPr>
        <w:t>Having 9+ years of experience in Information Security and IT domains. My work experience consists of:</w:t>
      </w:r>
    </w:p>
    <w:p w:rsidR="002C511F" w:rsidRDefault="003B25FC">
      <w:pPr>
        <w:ind w:firstLine="720"/>
        <w:jc w:val="both"/>
        <w:rPr>
          <w:rFonts w:ascii="Arial" w:eastAsia="Arial" w:hAnsi="Arial" w:cs="Arial"/>
          <w:sz w:val="24"/>
          <w:szCs w:val="24"/>
          <w:u w:val="single"/>
        </w:rPr>
      </w:pPr>
      <w:r>
        <w:rPr>
          <w:rFonts w:ascii="Arial" w:eastAsia="Arial" w:hAnsi="Arial" w:cs="Arial"/>
          <w:sz w:val="24"/>
          <w:szCs w:val="24"/>
          <w:u w:val="single"/>
        </w:rPr>
        <w:t>Information Security GRC</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Involved in the development of Information Security Policies and Procedures compliant with ISMS requirements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Configured IT infrastructure viz network devices (L3 and L2 switches), firewalls and end client system of new infrastructu</w:t>
      </w:r>
      <w:r>
        <w:rPr>
          <w:rFonts w:ascii="Arial" w:eastAsia="Arial" w:hAnsi="Arial" w:cs="Arial"/>
          <w:color w:val="000000"/>
          <w:sz w:val="24"/>
          <w:szCs w:val="24"/>
        </w:rPr>
        <w:t xml:space="preserve">re as part of business development. </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Prepare assessment reports and executive summaries with recommendations and direction regarding remediation effort and disposition of the third party</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Having experience in managing operational risk management for naval o</w:t>
      </w:r>
      <w:r>
        <w:rPr>
          <w:rFonts w:ascii="Arial" w:eastAsia="Arial" w:hAnsi="Arial" w:cs="Arial"/>
          <w:color w:val="000000"/>
          <w:sz w:val="24"/>
          <w:szCs w:val="24"/>
        </w:rPr>
        <w:t>rganizations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Security Risk analysis on suitability of IT security controls, to protect sensitive and classified data, for applications being changed for offshore use of various naval platforms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 xml:space="preserve">Assisted in performing risk assessment in various sub-ordinate </w:t>
      </w:r>
      <w:r>
        <w:rPr>
          <w:rFonts w:ascii="Arial" w:eastAsia="Arial" w:hAnsi="Arial" w:cs="Arial"/>
          <w:color w:val="000000"/>
          <w:sz w:val="24"/>
          <w:szCs w:val="24"/>
        </w:rPr>
        <w:t>organizations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Hardening of IT infrastructure viz network devices, firewall, operating systems (Windows, Linux) and databases (SAP, Oracle, SQL and MySql) in accordance with security standards.</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Responsible for chairing and driving the Incident Management and Change Management related issues in the Organization</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Provides reports on a regular basis, to keep the senior management informed of the operation and progress of compliance efforts</w:t>
      </w:r>
    </w:p>
    <w:p w:rsidR="002C511F" w:rsidRDefault="003B25FC">
      <w:pPr>
        <w:rPr>
          <w:rFonts w:ascii="Arial" w:eastAsia="Arial" w:hAnsi="Arial" w:cs="Arial"/>
          <w:b/>
          <w:sz w:val="24"/>
          <w:szCs w:val="24"/>
          <w:u w:val="single"/>
        </w:rPr>
      </w:pPr>
      <w:r>
        <w:br w:type="page"/>
      </w:r>
    </w:p>
    <w:p w:rsidR="002C511F" w:rsidRDefault="003B25FC">
      <w:pPr>
        <w:ind w:left="720"/>
        <w:jc w:val="both"/>
        <w:rPr>
          <w:rFonts w:ascii="Arial" w:eastAsia="Arial" w:hAnsi="Arial" w:cs="Arial"/>
          <w:sz w:val="24"/>
          <w:szCs w:val="24"/>
          <w:u w:val="single"/>
        </w:rPr>
      </w:pPr>
      <w:r>
        <w:rPr>
          <w:rFonts w:ascii="Arial" w:eastAsia="Arial" w:hAnsi="Arial" w:cs="Arial"/>
          <w:sz w:val="24"/>
          <w:szCs w:val="24"/>
          <w:u w:val="single"/>
        </w:rPr>
        <w:lastRenderedPageBreak/>
        <w:t>Cyber Se</w:t>
      </w:r>
      <w:r>
        <w:rPr>
          <w:rFonts w:ascii="Arial" w:eastAsia="Arial" w:hAnsi="Arial" w:cs="Arial"/>
          <w:sz w:val="24"/>
          <w:szCs w:val="24"/>
          <w:u w:val="single"/>
        </w:rPr>
        <w:t>curity</w:t>
      </w:r>
    </w:p>
    <w:p w:rsidR="002C511F" w:rsidRDefault="003B25FC">
      <w:pPr>
        <w:numPr>
          <w:ilvl w:val="0"/>
          <w:numId w:val="2"/>
        </w:numPr>
        <w:shd w:val="clear" w:color="auto" w:fill="FFFFFF"/>
        <w:spacing w:before="280" w:after="0" w:line="240" w:lineRule="auto"/>
        <w:ind w:firstLine="0"/>
        <w:jc w:val="both"/>
        <w:rPr>
          <w:rFonts w:ascii="Arial" w:eastAsia="Arial" w:hAnsi="Arial" w:cs="Arial"/>
          <w:b/>
          <w:sz w:val="24"/>
          <w:szCs w:val="24"/>
          <w:u w:val="single"/>
        </w:rPr>
      </w:pPr>
      <w:r>
        <w:rPr>
          <w:rFonts w:ascii="Tahoma" w:eastAsia="Tahoma" w:hAnsi="Tahoma" w:cs="Tahoma"/>
          <w:color w:val="000000"/>
          <w:sz w:val="24"/>
          <w:szCs w:val="24"/>
        </w:rPr>
        <w:t>Conducting Information Security, Data Protection awareness training for management and team members on how to prevent or minimize cyber security attacks.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b/>
          <w:color w:val="000000"/>
          <w:sz w:val="24"/>
          <w:szCs w:val="24"/>
          <w:u w:val="single"/>
        </w:rPr>
      </w:pPr>
      <w:r>
        <w:rPr>
          <w:rFonts w:ascii="Arial" w:eastAsia="Arial" w:hAnsi="Arial" w:cs="Arial"/>
          <w:color w:val="000000"/>
          <w:sz w:val="24"/>
          <w:szCs w:val="24"/>
        </w:rPr>
        <w:t>Performing Vulnerability Assessments on annual basis</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Discuss cyber security efforts with manage</w:t>
      </w:r>
      <w:r>
        <w:rPr>
          <w:rFonts w:ascii="Arial" w:eastAsia="Arial" w:hAnsi="Arial" w:cs="Arial"/>
          <w:color w:val="000000"/>
          <w:sz w:val="24"/>
          <w:szCs w:val="24"/>
        </w:rPr>
        <w:t>ment</w:t>
      </w:r>
    </w:p>
    <w:p w:rsidR="002C511F" w:rsidRDefault="003B25FC">
      <w:pPr>
        <w:numPr>
          <w:ilvl w:val="0"/>
          <w:numId w:val="2"/>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Perform comprehensive investigations of cyber security breaches</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u w:val="single"/>
        </w:rPr>
      </w:pPr>
    </w:p>
    <w:p w:rsidR="002C511F" w:rsidRDefault="003B25FC">
      <w:pPr>
        <w:ind w:left="720"/>
        <w:jc w:val="both"/>
        <w:rPr>
          <w:rFonts w:ascii="Arial" w:eastAsia="Arial" w:hAnsi="Arial" w:cs="Arial"/>
          <w:u w:val="single"/>
        </w:rPr>
      </w:pPr>
      <w:r>
        <w:rPr>
          <w:rFonts w:ascii="Arial" w:eastAsia="Arial" w:hAnsi="Arial" w:cs="Arial"/>
          <w:sz w:val="24"/>
          <w:szCs w:val="24"/>
          <w:u w:val="single"/>
        </w:rPr>
        <w:t>Audit</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Performed audits on Indian Naval warships, Airbase and training establishments.</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 xml:space="preserve">Audited entire IT infrastructure during outbreak of trojan </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Carried out external and internal audits to ensure that the standard is well maintained within the organization facing client security audits &amp; conducting security reviews/ audits and assessments on projects</w:t>
      </w:r>
    </w:p>
    <w:p w:rsidR="002C511F" w:rsidRDefault="003B25FC">
      <w:pPr>
        <w:numPr>
          <w:ilvl w:val="0"/>
          <w:numId w:val="1"/>
        </w:numPr>
        <w:pBdr>
          <w:top w:val="nil"/>
          <w:left w:val="nil"/>
          <w:bottom w:val="nil"/>
          <w:right w:val="nil"/>
          <w:between w:val="nil"/>
        </w:pBdr>
        <w:spacing w:after="0" w:line="24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 xml:space="preserve">Responsible for performing audits and assessing </w:t>
      </w:r>
      <w:r>
        <w:rPr>
          <w:rFonts w:ascii="Arial" w:eastAsia="Arial" w:hAnsi="Arial" w:cs="Arial"/>
          <w:color w:val="000000"/>
          <w:sz w:val="24"/>
          <w:szCs w:val="24"/>
        </w:rPr>
        <w:t>risks &amp; compliance issues across the organization and report the same to senior management for successful mitigation</w:t>
      </w: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noProof/>
          <w:color w:val="000000"/>
          <w:sz w:val="24"/>
          <w:szCs w:val="24"/>
          <w:lang w:val="en-IN"/>
        </w:rPr>
        <mc:AlternateContent>
          <mc:Choice Requires="wpg">
            <w:drawing>
              <wp:inline distT="0" distB="0" distL="114300" distR="114300">
                <wp:extent cx="6494145" cy="404495"/>
                <wp:effectExtent l="0" t="0" r="0" b="0"/>
                <wp:docPr id="5" name="Freeform 5"/>
                <wp:cNvGraphicFramePr/>
                <a:graphic xmlns:a="http://schemas.openxmlformats.org/drawingml/2006/main">
                  <a:graphicData uri="http://schemas.microsoft.com/office/word/2010/wordprocessingShape">
                    <wps:wsp>
                      <wps:cNvSpPr/>
                      <wps:spPr>
                        <a:xfrm>
                          <a:off x="2114803" y="3593628"/>
                          <a:ext cx="6462395" cy="372745"/>
                        </a:xfrm>
                        <a:custGeom>
                          <a:avLst/>
                          <a:gdLst/>
                          <a:ahLst/>
                          <a:cxnLst/>
                          <a:rect l="l" t="t" r="r" b="b"/>
                          <a:pathLst>
                            <a:path w="6462395" h="372745" extrusionOk="0">
                              <a:moveTo>
                                <a:pt x="0" y="0"/>
                              </a:moveTo>
                              <a:lnTo>
                                <a:pt x="0" y="372745"/>
                              </a:lnTo>
                              <a:lnTo>
                                <a:pt x="6462395" y="372745"/>
                              </a:lnTo>
                              <a:lnTo>
                                <a:pt x="6462395" y="0"/>
                              </a:lnTo>
                              <a:close/>
                            </a:path>
                          </a:pathLst>
                        </a:custGeom>
                        <a:solidFill>
                          <a:srgbClr val="FFFFFF"/>
                        </a:solidFill>
                        <a:ln w="31750" cap="flat" cmpd="sng">
                          <a:solidFill>
                            <a:srgbClr val="1F497D"/>
                          </a:solidFill>
                          <a:prstDash val="solid"/>
                          <a:miter lim="8000"/>
                          <a:headEnd type="none" w="sm" len="sm"/>
                          <a:tailEnd type="none" w="sm" len="sm"/>
                        </a:ln>
                      </wps:spPr>
                      <wps:txbx>
                        <w:txbxContent>
                          <w:p w:rsidR="002C511F" w:rsidRDefault="003B25FC">
                            <w:pPr>
                              <w:spacing w:after="0" w:line="240" w:lineRule="auto"/>
                              <w:jc w:val="both"/>
                              <w:textDirection w:val="btLr"/>
                            </w:pPr>
                            <w:r>
                              <w:rPr>
                                <w:rFonts w:ascii="Arial" w:eastAsia="Arial" w:hAnsi="Arial" w:cs="Arial"/>
                                <w:b/>
                                <w:color w:val="000000"/>
                                <w:sz w:val="24"/>
                                <w:u w:val="single"/>
                              </w:rPr>
                              <w:t>Information Technology Skills</w:t>
                            </w:r>
                          </w:p>
                          <w:p w:rsidR="002C511F" w:rsidRDefault="002C511F">
                            <w:pPr>
                              <w:spacing w:after="0" w:line="240" w:lineRule="auto"/>
                              <w:jc w:val="both"/>
                              <w:textDirection w:val="btLr"/>
                            </w:pP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494145" cy="404495"/>
                <wp:effectExtent b="0" l="0" r="0" t="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494145" cy="404495"/>
                        </a:xfrm>
                        <a:prstGeom prst="rect"/>
                        <a:ln/>
                      </pic:spPr>
                    </pic:pic>
                  </a:graphicData>
                </a:graphic>
              </wp:inline>
            </w:drawing>
          </mc:Fallback>
        </mc:AlternateContent>
      </w:r>
      <w:r>
        <w:rPr>
          <w:rFonts w:ascii="Arial" w:eastAsia="Arial" w:hAnsi="Arial" w:cs="Arial"/>
          <w:b/>
          <w:color w:val="000000"/>
          <w:sz w:val="24"/>
          <w:szCs w:val="24"/>
          <w:u w:val="single"/>
        </w:rPr>
        <w:t xml:space="preserve"> </w:t>
      </w:r>
    </w:p>
    <w:p w:rsidR="002C511F" w:rsidRDefault="002C511F">
      <w:pPr>
        <w:pBdr>
          <w:top w:val="nil"/>
          <w:left w:val="nil"/>
          <w:bottom w:val="nil"/>
          <w:right w:val="nil"/>
          <w:between w:val="nil"/>
        </w:pBdr>
        <w:spacing w:after="0" w:line="240" w:lineRule="auto"/>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b/>
          <w:color w:val="000000"/>
          <w:sz w:val="24"/>
          <w:szCs w:val="24"/>
        </w:rPr>
      </w:pPr>
      <w:r>
        <w:rPr>
          <w:rFonts w:ascii="Arial" w:eastAsia="Arial" w:hAnsi="Arial" w:cs="Arial"/>
          <w:b/>
          <w:color w:val="000000"/>
          <w:sz w:val="24"/>
          <w:szCs w:val="24"/>
        </w:rPr>
        <w:t>GRC:</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SOX Compliance, GDPR, PCI DSS, ISO 27001 and Internal Audits</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SIEM Tool:</w:t>
      </w:r>
      <w:r>
        <w:rPr>
          <w:rFonts w:ascii="Arial" w:eastAsia="Arial" w:hAnsi="Arial" w:cs="Arial"/>
          <w:b/>
          <w:color w:val="000000"/>
          <w:sz w:val="24"/>
          <w:szCs w:val="24"/>
        </w:rPr>
        <w:tab/>
      </w:r>
      <w:r>
        <w:rPr>
          <w:rFonts w:ascii="Arial" w:eastAsia="Arial" w:hAnsi="Arial" w:cs="Arial"/>
          <w:color w:val="000000"/>
          <w:sz w:val="24"/>
          <w:szCs w:val="24"/>
        </w:rPr>
        <w:t>Splunk, Change Auditor</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Security:</w:t>
      </w:r>
      <w:r>
        <w:rPr>
          <w:rFonts w:ascii="Arial" w:eastAsia="Arial" w:hAnsi="Arial" w:cs="Arial"/>
          <w:b/>
          <w:color w:val="000000"/>
          <w:sz w:val="24"/>
          <w:szCs w:val="24"/>
        </w:rPr>
        <w:tab/>
      </w:r>
      <w:r>
        <w:rPr>
          <w:rFonts w:ascii="Arial" w:eastAsia="Arial" w:hAnsi="Arial" w:cs="Arial"/>
          <w:color w:val="000000"/>
          <w:sz w:val="24"/>
          <w:szCs w:val="24"/>
        </w:rPr>
        <w:t>Security Auditing and Testing, Cryptography, IDS/ IPS, SSL certificate configuration and management, Network firewalls, Physical Security.</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VA/ PT:</w:t>
      </w:r>
      <w:r>
        <w:rPr>
          <w:rFonts w:ascii="Arial" w:eastAsia="Arial" w:hAnsi="Arial" w:cs="Arial"/>
          <w:color w:val="000000"/>
          <w:sz w:val="24"/>
          <w:szCs w:val="24"/>
        </w:rPr>
        <w:tab/>
        <w:t>Nessus, Nmap, Metasploit</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Firewall:</w:t>
      </w:r>
      <w:r>
        <w:rPr>
          <w:rFonts w:ascii="Arial" w:eastAsia="Arial" w:hAnsi="Arial" w:cs="Arial"/>
          <w:b/>
          <w:color w:val="000000"/>
          <w:sz w:val="24"/>
          <w:szCs w:val="24"/>
        </w:rPr>
        <w:tab/>
      </w:r>
      <w:r>
        <w:rPr>
          <w:rFonts w:ascii="Arial" w:eastAsia="Arial" w:hAnsi="Arial" w:cs="Arial"/>
          <w:color w:val="000000"/>
          <w:sz w:val="24"/>
          <w:szCs w:val="24"/>
        </w:rPr>
        <w:t>NAVLIN (Naval Linux - customized Linux for Indian Navy).</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Forensics:</w:t>
      </w:r>
      <w:r>
        <w:rPr>
          <w:rFonts w:ascii="Arial" w:eastAsia="Arial" w:hAnsi="Arial" w:cs="Arial"/>
          <w:color w:val="000000"/>
          <w:sz w:val="24"/>
          <w:szCs w:val="24"/>
        </w:rPr>
        <w:tab/>
        <w:t>Cyber Forensics (Network &amp; Data).</w:t>
      </w:r>
    </w:p>
    <w:p w:rsidR="002C511F" w:rsidRDefault="002C511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Networking:</w:t>
      </w:r>
      <w:r>
        <w:rPr>
          <w:rFonts w:ascii="Arial" w:eastAsia="Arial" w:hAnsi="Arial" w:cs="Arial"/>
          <w:color w:val="000000"/>
          <w:sz w:val="24"/>
          <w:szCs w:val="24"/>
        </w:rPr>
        <w:t xml:space="preserve"> Wireshark, TCP View packet analysis, DNS servers, Web Server, File share server.</w:t>
      </w:r>
    </w:p>
    <w:p w:rsidR="002C511F" w:rsidRDefault="002C511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Windows Server Administration:</w:t>
      </w:r>
      <w:r>
        <w:rPr>
          <w:rFonts w:ascii="Arial" w:eastAsia="Arial" w:hAnsi="Arial" w:cs="Arial"/>
          <w:color w:val="000000"/>
          <w:sz w:val="24"/>
          <w:szCs w:val="24"/>
        </w:rPr>
        <w:t xml:space="preserve">  Active Directory, DHCP, Routing and Remote Access, Web Server (IIS), FTP.</w:t>
      </w:r>
    </w:p>
    <w:p w:rsidR="002C511F" w:rsidRDefault="002C511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Networkin</w:t>
      </w:r>
      <w:r>
        <w:rPr>
          <w:rFonts w:ascii="Arial" w:eastAsia="Arial" w:hAnsi="Arial" w:cs="Arial"/>
          <w:b/>
          <w:color w:val="000000"/>
          <w:sz w:val="24"/>
          <w:szCs w:val="24"/>
        </w:rPr>
        <w:t>g Hardware:</w:t>
      </w:r>
      <w:r>
        <w:rPr>
          <w:rFonts w:ascii="Arial" w:eastAsia="Arial" w:hAnsi="Arial" w:cs="Arial"/>
          <w:color w:val="000000"/>
          <w:sz w:val="24"/>
          <w:szCs w:val="24"/>
        </w:rPr>
        <w:t xml:space="preserve"> </w:t>
      </w:r>
      <w:r>
        <w:rPr>
          <w:rFonts w:ascii="Arial" w:eastAsia="Arial" w:hAnsi="Arial" w:cs="Arial"/>
          <w:color w:val="000000"/>
          <w:sz w:val="24"/>
          <w:szCs w:val="24"/>
        </w:rPr>
        <w:tab/>
        <w:t>Cisco - L3, L2 Switches, Bridges, Hubs</w:t>
      </w:r>
    </w:p>
    <w:p w:rsidR="002C511F" w:rsidRDefault="002C511F">
      <w:pPr>
        <w:pBdr>
          <w:top w:val="nil"/>
          <w:left w:val="nil"/>
          <w:bottom w:val="nil"/>
          <w:right w:val="nil"/>
          <w:between w:val="nil"/>
        </w:pBdr>
        <w:spacing w:after="0" w:line="240" w:lineRule="auto"/>
        <w:ind w:left="720"/>
        <w:jc w:val="both"/>
        <w:rPr>
          <w:color w:val="000000"/>
        </w:rPr>
      </w:pPr>
    </w:p>
    <w:p w:rsidR="002C511F" w:rsidRDefault="003B25FC">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Operating Systems:</w:t>
      </w:r>
      <w:r>
        <w:rPr>
          <w:rFonts w:ascii="Arial" w:eastAsia="Arial" w:hAnsi="Arial" w:cs="Arial"/>
          <w:b/>
          <w:color w:val="000000"/>
          <w:sz w:val="24"/>
          <w:szCs w:val="24"/>
        </w:rPr>
        <w:tab/>
      </w:r>
      <w:r>
        <w:rPr>
          <w:rFonts w:ascii="Arial" w:eastAsia="Arial" w:hAnsi="Arial" w:cs="Arial"/>
          <w:color w:val="000000"/>
          <w:sz w:val="24"/>
          <w:szCs w:val="24"/>
        </w:rPr>
        <w:t>Windows 10, 8.1, 7, XP; Windows Server 2015, 2012, 2008, 2003, Linux including Ubuntu, BackTrack r3 &amp; r2, Kali Linux, BlackBox, NavIOS (Naval Internet Operating System based on Debian)</w:t>
      </w:r>
      <w:r>
        <w:rPr>
          <w:rFonts w:ascii="Arial" w:eastAsia="Arial" w:hAnsi="Arial" w:cs="Arial"/>
          <w:color w:val="000000"/>
          <w:sz w:val="24"/>
          <w:szCs w:val="24"/>
        </w:rPr>
        <w:t>.</w:t>
      </w:r>
    </w:p>
    <w:p w:rsidR="002C511F" w:rsidRDefault="002C511F">
      <w:pPr>
        <w:pBdr>
          <w:top w:val="nil"/>
          <w:left w:val="nil"/>
          <w:bottom w:val="nil"/>
          <w:right w:val="nil"/>
          <w:between w:val="nil"/>
        </w:pBdr>
        <w:spacing w:after="0" w:line="240" w:lineRule="auto"/>
        <w:ind w:left="720"/>
        <w:jc w:val="both"/>
        <w:rPr>
          <w:color w:val="000000"/>
        </w:rPr>
      </w:pPr>
    </w:p>
    <w:p w:rsidR="002C511F" w:rsidRDefault="003B25FC">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noProof/>
          <w:color w:val="000000"/>
          <w:sz w:val="24"/>
          <w:szCs w:val="24"/>
          <w:lang w:val="en-IN"/>
        </w:rPr>
        <mc:AlternateContent>
          <mc:Choice Requires="wpg">
            <w:drawing>
              <wp:inline distT="0" distB="0" distL="114300" distR="114300">
                <wp:extent cx="6494145" cy="360680"/>
                <wp:effectExtent l="0" t="0" r="0" b="0"/>
                <wp:docPr id="4" name="Freeform 4"/>
                <wp:cNvGraphicFramePr/>
                <a:graphic xmlns:a="http://schemas.openxmlformats.org/drawingml/2006/main">
                  <a:graphicData uri="http://schemas.microsoft.com/office/word/2010/wordprocessingShape">
                    <wps:wsp>
                      <wps:cNvSpPr/>
                      <wps:spPr>
                        <a:xfrm>
                          <a:off x="2114803" y="3615535"/>
                          <a:ext cx="6462395" cy="328930"/>
                        </a:xfrm>
                        <a:custGeom>
                          <a:avLst/>
                          <a:gdLst/>
                          <a:ahLst/>
                          <a:cxnLst/>
                          <a:rect l="l" t="t" r="r" b="b"/>
                          <a:pathLst>
                            <a:path w="6462395" h="328930" extrusionOk="0">
                              <a:moveTo>
                                <a:pt x="0" y="0"/>
                              </a:moveTo>
                              <a:lnTo>
                                <a:pt x="0" y="328930"/>
                              </a:lnTo>
                              <a:lnTo>
                                <a:pt x="6462395" y="328930"/>
                              </a:lnTo>
                              <a:lnTo>
                                <a:pt x="6462395" y="0"/>
                              </a:lnTo>
                              <a:close/>
                            </a:path>
                          </a:pathLst>
                        </a:custGeom>
                        <a:solidFill>
                          <a:srgbClr val="FFFFFF"/>
                        </a:solidFill>
                        <a:ln w="31750" cap="flat" cmpd="sng">
                          <a:solidFill>
                            <a:srgbClr val="1F497D"/>
                          </a:solidFill>
                          <a:prstDash val="solid"/>
                          <a:miter lim="8000"/>
                          <a:headEnd type="none" w="sm" len="sm"/>
                          <a:tailEnd type="none" w="sm" len="sm"/>
                        </a:ln>
                      </wps:spPr>
                      <wps:txbx>
                        <w:txbxContent>
                          <w:p w:rsidR="002C511F" w:rsidRDefault="003B25FC">
                            <w:pPr>
                              <w:spacing w:after="0" w:line="240" w:lineRule="auto"/>
                              <w:jc w:val="both"/>
                              <w:textDirection w:val="btLr"/>
                            </w:pPr>
                            <w:r>
                              <w:rPr>
                                <w:rFonts w:ascii="Arial" w:eastAsia="Arial" w:hAnsi="Arial" w:cs="Arial"/>
                                <w:b/>
                                <w:color w:val="000000"/>
                                <w:sz w:val="24"/>
                                <w:u w:val="single"/>
                              </w:rPr>
                              <w:t>Academic Credentials</w:t>
                            </w:r>
                          </w:p>
                          <w:p w:rsidR="002C511F" w:rsidRDefault="002C511F">
                            <w:pPr>
                              <w:spacing w:after="0" w:line="240" w:lineRule="auto"/>
                              <w:jc w:val="both"/>
                              <w:textDirection w:val="btLr"/>
                            </w:pP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494145" cy="360680"/>
                <wp:effectExtent b="0" l="0" r="0" t="0"/>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494145" cy="360680"/>
                        </a:xfrm>
                        <a:prstGeom prst="rect"/>
                        <a:ln/>
                      </pic:spPr>
                    </pic:pic>
                  </a:graphicData>
                </a:graphic>
              </wp:inline>
            </w:drawing>
          </mc:Fallback>
        </mc:AlternateContent>
      </w:r>
      <w:r>
        <w:rPr>
          <w:rFonts w:ascii="Arial" w:eastAsia="Arial" w:hAnsi="Arial" w:cs="Arial"/>
          <w:b/>
          <w:color w:val="000000"/>
          <w:sz w:val="24"/>
          <w:szCs w:val="24"/>
          <w:u w:val="single"/>
        </w:rPr>
        <w:t xml:space="preserve"> </w:t>
      </w:r>
    </w:p>
    <w:p w:rsidR="002C511F" w:rsidRDefault="002C511F">
      <w:pPr>
        <w:pBdr>
          <w:top w:val="nil"/>
          <w:left w:val="nil"/>
          <w:bottom w:val="nil"/>
          <w:right w:val="nil"/>
          <w:between w:val="nil"/>
        </w:pBdr>
        <w:spacing w:after="0" w:line="240" w:lineRule="auto"/>
        <w:jc w:val="both"/>
        <w:rPr>
          <w:rFonts w:ascii="Arial" w:eastAsia="Arial" w:hAnsi="Arial" w:cs="Arial"/>
          <w:color w:val="000000"/>
          <w:sz w:val="24"/>
          <w:szCs w:val="24"/>
        </w:rPr>
      </w:pPr>
    </w:p>
    <w:p w:rsidR="002C511F" w:rsidRDefault="003B25FC">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PG Diploma in Human Resource Management, Symbiosis Center for Distance Education</w:t>
      </w:r>
    </w:p>
    <w:p w:rsidR="002C511F" w:rsidRDefault="003B25FC">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BSc (Mathematics), JRN Rajasthan Vidhyapeeth University </w:t>
      </w:r>
    </w:p>
    <w:p w:rsidR="002C511F" w:rsidRDefault="003B25FC">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BBA, Jamia Millia Islamia</w:t>
      </w:r>
    </w:p>
    <w:p w:rsidR="002C511F" w:rsidRDefault="002C511F">
      <w:pPr>
        <w:pBdr>
          <w:top w:val="nil"/>
          <w:left w:val="nil"/>
          <w:bottom w:val="nil"/>
          <w:right w:val="nil"/>
          <w:between w:val="nil"/>
        </w:pBdr>
        <w:spacing w:after="0" w:line="240" w:lineRule="auto"/>
        <w:ind w:left="720"/>
        <w:jc w:val="both"/>
        <w:rPr>
          <w:rFonts w:ascii="Arial" w:eastAsia="Arial" w:hAnsi="Arial" w:cs="Arial"/>
          <w:color w:val="000000"/>
          <w:sz w:val="24"/>
          <w:szCs w:val="24"/>
        </w:rPr>
      </w:pPr>
    </w:p>
    <w:sectPr w:rsidR="002C511F">
      <w:headerReference w:type="default" r:id="rId14"/>
      <w:pgSz w:w="11907" w:h="16839"/>
      <w:pgMar w:top="630" w:right="837" w:bottom="990" w:left="720" w:header="27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FC" w:rsidRDefault="003B25FC">
      <w:pPr>
        <w:spacing w:after="0" w:line="240" w:lineRule="auto"/>
      </w:pPr>
      <w:r>
        <w:separator/>
      </w:r>
    </w:p>
  </w:endnote>
  <w:endnote w:type="continuationSeparator" w:id="0">
    <w:p w:rsidR="003B25FC" w:rsidRDefault="003B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FC" w:rsidRDefault="003B25FC">
      <w:pPr>
        <w:spacing w:after="0" w:line="240" w:lineRule="auto"/>
      </w:pPr>
      <w:r>
        <w:separator/>
      </w:r>
    </w:p>
  </w:footnote>
  <w:footnote w:type="continuationSeparator" w:id="0">
    <w:p w:rsidR="003B25FC" w:rsidRDefault="003B2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1F" w:rsidRDefault="002C511F">
    <w:pPr>
      <w:pBdr>
        <w:top w:val="nil"/>
        <w:left w:val="nil"/>
        <w:bottom w:val="nil"/>
        <w:right w:val="nil"/>
        <w:between w:val="nil"/>
      </w:pBdr>
      <w:tabs>
        <w:tab w:val="center" w:pos="4513"/>
        <w:tab w:val="right" w:pos="9026"/>
      </w:tabs>
      <w:spacing w:after="0" w:line="240" w:lineRule="auto"/>
      <w:jc w:val="cente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153F"/>
    <w:multiLevelType w:val="multilevel"/>
    <w:tmpl w:val="A350BB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6F351E50"/>
    <w:multiLevelType w:val="multilevel"/>
    <w:tmpl w:val="1D5E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2C511F"/>
    <w:rsid w:val="003B25FC"/>
    <w:rsid w:val="003E23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E7AA2-9CC5-4B22-8292-6BC28A7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6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5C1F47"/>
    <w:pPr>
      <w:spacing w:after="0" w:line="240" w:lineRule="auto"/>
    </w:pPr>
  </w:style>
  <w:style w:type="table" w:styleId="TableGrid">
    <w:name w:val="Table Grid"/>
    <w:basedOn w:val="TableNormal"/>
    <w:uiPriority w:val="59"/>
    <w:rsid w:val="00D96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305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13058"/>
    <w:rPr>
      <w:rFonts w:ascii="Tahoma" w:hAnsi="Tahoma" w:cs="Mangal"/>
      <w:sz w:val="16"/>
      <w:szCs w:val="14"/>
    </w:rPr>
  </w:style>
  <w:style w:type="character" w:styleId="Hyperlink">
    <w:name w:val="Hyperlink"/>
    <w:basedOn w:val="DefaultParagraphFont"/>
    <w:uiPriority w:val="99"/>
    <w:unhideWhenUsed/>
    <w:rsid w:val="007834F7"/>
    <w:rPr>
      <w:color w:val="0000FF" w:themeColor="hyperlink"/>
      <w:u w:val="single"/>
    </w:rPr>
  </w:style>
  <w:style w:type="paragraph" w:styleId="ListParagraph">
    <w:name w:val="List Paragraph"/>
    <w:basedOn w:val="Normal"/>
    <w:uiPriority w:val="34"/>
    <w:qFormat/>
    <w:rsid w:val="002709F1"/>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B8"/>
  </w:style>
  <w:style w:type="paragraph" w:styleId="Footer">
    <w:name w:val="footer"/>
    <w:basedOn w:val="Normal"/>
    <w:link w:val="FooterChar"/>
    <w:uiPriority w:val="99"/>
    <w:unhideWhenUsed/>
    <w:rsid w:val="004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B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una2anup@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epXvMy1ks13gcQWUGzVz91X3Q==">AMUW2mWCtYU+ez5UOMVFYrRrDK5dyMv4JV0ZRgAfbg7/4flWOcTf8f5NRgN1IvovD54BxtffdW7P0Yhy/YQ6J7MWt+az3N0LQIt7VUEPclHmQdG/4htCgPA=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Company>rg-adguard</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2016-11-03T08:10:00Z</dcterms:created>
  <dcterms:modified xsi:type="dcterms:W3CDTF">2021-02-01T04:51:00Z</dcterms:modified>
</cp:coreProperties>
</file>