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E6" w:rsidRDefault="00582D4D">
      <w:pPr>
        <w:pBdr>
          <w:top w:val="nil"/>
          <w:left w:val="nil"/>
          <w:bottom w:val="nil"/>
          <w:right w:val="nil"/>
          <w:between w:val="nil"/>
        </w:pBdr>
        <w:ind w:left="-4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RESUME</w:t>
      </w:r>
    </w:p>
    <w:p w:rsidR="00C916E6" w:rsidRDefault="000A4036">
      <w:pPr>
        <w:rPr>
          <w:rFonts w:ascii="Calibri" w:eastAsia="Calibri" w:hAnsi="Calibri" w:cs="Calibri"/>
          <w:b/>
        </w:rPr>
      </w:pPr>
      <w:proofErr w:type="spellStart"/>
      <w:proofErr w:type="gramStart"/>
      <w:r>
        <w:rPr>
          <w:rFonts w:ascii="Calibri" w:eastAsia="Calibri" w:hAnsi="Calibri" w:cs="Calibri"/>
          <w:b/>
        </w:rPr>
        <w:t>Gutta</w:t>
      </w:r>
      <w:proofErr w:type="spellEnd"/>
      <w:r>
        <w:rPr>
          <w:rFonts w:ascii="Calibri" w:eastAsia="Calibri" w:hAnsi="Calibri" w:cs="Calibri"/>
          <w:b/>
        </w:rPr>
        <w:t xml:space="preserve">  </w:t>
      </w:r>
      <w:proofErr w:type="spellStart"/>
      <w:r w:rsidR="00582D4D">
        <w:rPr>
          <w:rFonts w:ascii="Calibri" w:eastAsia="Calibri" w:hAnsi="Calibri" w:cs="Calibri"/>
          <w:b/>
        </w:rPr>
        <w:t>Gangadhar</w:t>
      </w:r>
      <w:proofErr w:type="spellEnd"/>
      <w:proofErr w:type="gramEnd"/>
      <w:r w:rsidR="00582D4D">
        <w:rPr>
          <w:rFonts w:ascii="Calibri" w:eastAsia="Calibri" w:hAnsi="Calibri" w:cs="Calibri"/>
          <w:b/>
        </w:rPr>
        <w:t xml:space="preserve"> </w:t>
      </w:r>
    </w:p>
    <w:p w:rsidR="00C916E6" w:rsidRDefault="00582D4D">
      <w:pPr>
        <w:pBdr>
          <w:top w:val="nil"/>
          <w:left w:val="nil"/>
          <w:bottom w:val="nil"/>
          <w:right w:val="nil"/>
          <w:between w:val="nil"/>
        </w:pBdr>
        <w:ind w:left="-4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Oracle </w:t>
      </w:r>
      <w:r w:rsidR="000A4036">
        <w:rPr>
          <w:rFonts w:ascii="Calibri" w:eastAsia="Calibri" w:hAnsi="Calibri" w:cs="Calibri"/>
          <w:b/>
          <w:color w:val="000000"/>
        </w:rPr>
        <w:t xml:space="preserve">Finance </w:t>
      </w:r>
      <w:r>
        <w:rPr>
          <w:rFonts w:ascii="Calibri" w:eastAsia="Calibri" w:hAnsi="Calibri" w:cs="Calibri"/>
          <w:b/>
          <w:color w:val="000000"/>
        </w:rPr>
        <w:t>Fusion Functional Consultant</w:t>
      </w:r>
    </w:p>
    <w:p w:rsidR="00C916E6" w:rsidRDefault="00582D4D">
      <w:pPr>
        <w:pBdr>
          <w:top w:val="nil"/>
          <w:left w:val="nil"/>
          <w:bottom w:val="nil"/>
          <w:right w:val="nil"/>
          <w:between w:val="nil"/>
        </w:pBdr>
        <w:ind w:left="-43"/>
        <w:jc w:val="both"/>
        <w:rPr>
          <w:rFonts w:ascii="Calibri" w:eastAsia="Calibri" w:hAnsi="Calibri" w:cs="Calibri"/>
          <w:color w:val="000000"/>
        </w:rPr>
      </w:pPr>
      <w:bookmarkStart w:id="0" w:name="30j0zll" w:colFirst="0" w:colLast="0"/>
      <w:bookmarkStart w:id="1" w:name="gjdgxs" w:colFirst="0" w:colLast="0"/>
      <w:bookmarkEnd w:id="0"/>
      <w:bookmarkEnd w:id="1"/>
      <w:r>
        <w:rPr>
          <w:rFonts w:ascii="Calibri" w:eastAsia="Calibri" w:hAnsi="Calibri" w:cs="Calibri"/>
          <w:color w:val="000000"/>
        </w:rPr>
        <w:t>Mobile: +91-8125321984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</w:t>
      </w:r>
      <w:r>
        <w:rPr>
          <w:rFonts w:ascii="Calibri" w:eastAsia="Calibri" w:hAnsi="Calibri" w:cs="Calibri"/>
          <w:color w:val="000000"/>
        </w:rPr>
        <w:tab/>
        <w:t>Mail id: - gangadhargutta92@gmail.com</w:t>
      </w:r>
    </w:p>
    <w:tbl>
      <w:tblPr>
        <w:tblStyle w:val="Table1"/>
        <w:tblW w:w="100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C916E6">
        <w:trPr>
          <w:cantSplit/>
          <w:trHeight w:val="182"/>
        </w:trPr>
        <w:tc>
          <w:tcPr>
            <w:tcW w:w="10048" w:type="dxa"/>
          </w:tcPr>
          <w:p w:rsidR="00C916E6" w:rsidRDefault="00582D4D">
            <w:pPr>
              <w:shd w:val="clear" w:color="auto" w:fill="002D5B"/>
              <w:spacing w:before="60" w:after="60" w:line="264" w:lineRule="auto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Calibri"/>
                <w:smallCaps/>
              </w:rPr>
              <w:t>Summary of Experience and Qualifications:</w:t>
            </w:r>
          </w:p>
        </w:tc>
      </w:tr>
    </w:tbl>
    <w:p w:rsidR="00C916E6" w:rsidRDefault="000A40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1fob9te" w:colFirst="0" w:colLast="0"/>
      <w:bookmarkStart w:id="3" w:name="3znysh7" w:colFirst="0" w:colLast="0"/>
      <w:bookmarkEnd w:id="2"/>
      <w:bookmarkEnd w:id="3"/>
      <w:r>
        <w:rPr>
          <w:rFonts w:ascii="Calibri" w:eastAsia="Calibri" w:hAnsi="Calibri" w:cs="Calibri"/>
          <w:color w:val="000000"/>
        </w:rPr>
        <w:t xml:space="preserve">12+ Years of experience </w:t>
      </w:r>
      <w:r w:rsidR="00582D4D"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color w:val="000000"/>
        </w:rPr>
        <w:t xml:space="preserve">Oracle </w:t>
      </w:r>
      <w:r w:rsidR="00582D4D">
        <w:rPr>
          <w:rFonts w:ascii="Calibri" w:eastAsia="Calibri" w:hAnsi="Calibri" w:cs="Calibri"/>
          <w:color w:val="000000"/>
        </w:rPr>
        <w:t xml:space="preserve">Finance </w:t>
      </w:r>
      <w:bookmarkStart w:id="4" w:name="_GoBack"/>
      <w:bookmarkEnd w:id="4"/>
      <w:r w:rsidR="00582D4D">
        <w:rPr>
          <w:rFonts w:ascii="Calibri" w:eastAsia="Calibri" w:hAnsi="Calibri" w:cs="Calibri"/>
          <w:color w:val="000000"/>
        </w:rPr>
        <w:t>Fusion Functional Consultant.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Hands on Implementation, Support, Testing and Enhancement projects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Having an experience on all financial applications like General Ledger, Payables, Receivables, Assets, Expenses, </w:t>
      </w:r>
      <w:proofErr w:type="gramStart"/>
      <w:r>
        <w:rPr>
          <w:rFonts w:ascii="Calibri" w:eastAsia="Calibri" w:hAnsi="Calibri" w:cs="Calibri"/>
          <w:color w:val="000000"/>
        </w:rPr>
        <w:t>Cash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Management.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Experience in Full Life-cycle implementations of Oracle E-Business suite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Having good experience on Rapid Implementation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Having good Knowledge on BPM Approvals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Hands on Global Intercompany in Fusion Applications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on preparing, maintaining </w:t>
      </w:r>
      <w:r>
        <w:rPr>
          <w:rFonts w:ascii="Calibri" w:eastAsia="Calibri" w:hAnsi="Calibri" w:cs="Calibri"/>
          <w:color w:val="000000"/>
        </w:rPr>
        <w:t>documentation using Application Implementation Methodology(AIM), business requirement gathering, GAP Analysis including Rice components documentation BR 100, MD50,TE40 and configuration of financials modules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Prepared training documents for CRP (conference </w:t>
      </w:r>
      <w:r>
        <w:rPr>
          <w:rFonts w:ascii="Calibri" w:eastAsia="Calibri" w:hAnsi="Calibri" w:cs="Calibri"/>
          <w:color w:val="000000"/>
        </w:rPr>
        <w:t>room pilot), UAT (user acceptance test)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Worked on various implementation and transformation projects which involve Multi-org, Multi-Currency configurations</w:t>
      </w:r>
    </w:p>
    <w:p w:rsidR="00C916E6" w:rsidRDefault="00582D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Excellent understanding of business process flow in Procure to Pay (P2P).</w:t>
      </w:r>
    </w:p>
    <w:p w:rsidR="00C916E6" w:rsidRDefault="00C916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rFonts w:ascii="Calibri" w:eastAsia="Calibri" w:hAnsi="Calibri" w:cs="Calibri"/>
          <w:color w:val="000000"/>
        </w:rPr>
      </w:pPr>
    </w:p>
    <w:p w:rsidR="00C916E6" w:rsidRDefault="00582D4D">
      <w:pPr>
        <w:shd w:val="clear" w:color="auto" w:fill="002D5B"/>
        <w:spacing w:before="60" w:after="6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mallCaps/>
        </w:rPr>
        <w:t>EDUCATION</w:t>
      </w:r>
    </w:p>
    <w:p w:rsidR="00C916E6" w:rsidRDefault="00C916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rFonts w:ascii="Calibri" w:eastAsia="Calibri" w:hAnsi="Calibri" w:cs="Calibri"/>
          <w:color w:val="000000"/>
        </w:rPr>
      </w:pPr>
    </w:p>
    <w:tbl>
      <w:tblPr>
        <w:tblStyle w:val="Table2"/>
        <w:tblW w:w="897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4927"/>
        <w:gridCol w:w="1847"/>
      </w:tblGrid>
      <w:tr w:rsidR="00C916E6">
        <w:trPr>
          <w:trHeight w:val="97"/>
        </w:trPr>
        <w:tc>
          <w:tcPr>
            <w:tcW w:w="2203" w:type="dxa"/>
          </w:tcPr>
          <w:p w:rsidR="00C916E6" w:rsidRDefault="00582D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Education</w:t>
            </w:r>
          </w:p>
        </w:tc>
        <w:tc>
          <w:tcPr>
            <w:tcW w:w="4927" w:type="dxa"/>
          </w:tcPr>
          <w:p w:rsidR="00C916E6" w:rsidRDefault="00582D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</w:tc>
        <w:tc>
          <w:tcPr>
            <w:tcW w:w="1847" w:type="dxa"/>
          </w:tcPr>
          <w:p w:rsidR="00C916E6" w:rsidRDefault="00582D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C916E6">
        <w:trPr>
          <w:trHeight w:val="97"/>
        </w:trPr>
        <w:tc>
          <w:tcPr>
            <w:tcW w:w="2203" w:type="dxa"/>
          </w:tcPr>
          <w:p w:rsidR="00C916E6" w:rsidRDefault="00582D4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ICAI Inter</w:t>
            </w:r>
          </w:p>
        </w:tc>
        <w:tc>
          <w:tcPr>
            <w:tcW w:w="4927" w:type="dxa"/>
          </w:tcPr>
          <w:p w:rsidR="00C916E6" w:rsidRDefault="00582D4D">
            <w:pPr>
              <w:rPr>
                <w:rFonts w:ascii="Cambria" w:eastAsia="Cambria" w:hAnsi="Cambria" w:cs="Cambria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Institute of Chartered Accountant of India</w:t>
            </w:r>
          </w:p>
        </w:tc>
        <w:tc>
          <w:tcPr>
            <w:tcW w:w="1847" w:type="dxa"/>
          </w:tcPr>
          <w:p w:rsidR="00C916E6" w:rsidRDefault="00582D4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2008</w:t>
            </w:r>
          </w:p>
        </w:tc>
      </w:tr>
      <w:tr w:rsidR="00C916E6">
        <w:trPr>
          <w:trHeight w:val="97"/>
        </w:trPr>
        <w:tc>
          <w:tcPr>
            <w:tcW w:w="2203" w:type="dxa"/>
          </w:tcPr>
          <w:p w:rsidR="00C916E6" w:rsidRDefault="00582D4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 Com</w:t>
            </w:r>
          </w:p>
        </w:tc>
        <w:tc>
          <w:tcPr>
            <w:tcW w:w="4927" w:type="dxa"/>
          </w:tcPr>
          <w:p w:rsidR="00C916E6" w:rsidRDefault="00582D4D">
            <w:pPr>
              <w:rPr>
                <w:rFonts w:ascii="Cambria" w:eastAsia="Cambria" w:hAnsi="Cambria" w:cs="Cambria"/>
                <w:i/>
              </w:rPr>
            </w:pPr>
            <w:proofErr w:type="spellStart"/>
            <w:r>
              <w:rPr>
                <w:rFonts w:ascii="Cambria" w:eastAsia="Cambria" w:hAnsi="Cambria" w:cs="Cambria"/>
              </w:rPr>
              <w:t>Pragathi</w:t>
            </w:r>
            <w:proofErr w:type="spellEnd"/>
            <w:r>
              <w:rPr>
                <w:rFonts w:ascii="Cambria" w:eastAsia="Cambria" w:hAnsi="Cambria" w:cs="Cambria"/>
              </w:rPr>
              <w:t xml:space="preserve"> Degree College, Osmania University</w:t>
            </w:r>
          </w:p>
        </w:tc>
        <w:tc>
          <w:tcPr>
            <w:tcW w:w="1847" w:type="dxa"/>
          </w:tcPr>
          <w:p w:rsidR="00C916E6" w:rsidRDefault="00582D4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2006</w:t>
            </w:r>
          </w:p>
        </w:tc>
      </w:tr>
    </w:tbl>
    <w:p w:rsidR="00C916E6" w:rsidRDefault="00C916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rFonts w:ascii="Calibri" w:eastAsia="Calibri" w:hAnsi="Calibri" w:cs="Calibri"/>
          <w:color w:val="000000"/>
        </w:rPr>
      </w:pPr>
    </w:p>
    <w:p w:rsidR="00C916E6" w:rsidRPr="000A4036" w:rsidRDefault="00582D4D" w:rsidP="000A4036">
      <w:pPr>
        <w:shd w:val="clear" w:color="auto" w:fill="002D5B"/>
        <w:spacing w:before="60" w:after="6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mallCaps/>
        </w:rPr>
        <w:t>WORK EXPERIENCE</w:t>
      </w:r>
    </w:p>
    <w:p w:rsidR="00C916E6" w:rsidRDefault="00582D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Working as </w:t>
      </w:r>
      <w:r>
        <w:rPr>
          <w:rFonts w:ascii="Calibri" w:eastAsia="Calibri" w:hAnsi="Calibri" w:cs="Calibri"/>
          <w:b/>
          <w:color w:val="000000"/>
        </w:rPr>
        <w:t xml:space="preserve">Functional Consultant </w:t>
      </w:r>
      <w:r>
        <w:rPr>
          <w:rFonts w:ascii="Calibri" w:eastAsia="Calibri" w:hAnsi="Calibri" w:cs="Calibri"/>
          <w:color w:val="000000"/>
        </w:rPr>
        <w:t xml:space="preserve">at </w:t>
      </w:r>
      <w:proofErr w:type="spellStart"/>
      <w:r>
        <w:rPr>
          <w:rFonts w:ascii="Calibri" w:eastAsia="Calibri" w:hAnsi="Calibri" w:cs="Calibri"/>
          <w:b/>
          <w:color w:val="000000"/>
        </w:rPr>
        <w:t>Genpact</w:t>
      </w:r>
      <w:proofErr w:type="spellEnd"/>
      <w:r>
        <w:rPr>
          <w:rFonts w:ascii="Calibri" w:eastAsia="Calibri" w:hAnsi="Calibri" w:cs="Calibri"/>
          <w:color w:val="000000"/>
        </w:rPr>
        <w:t xml:space="preserve"> from Sep -2018 to Till Date</w:t>
      </w:r>
    </w:p>
    <w:p w:rsidR="00C916E6" w:rsidRDefault="00582D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as </w:t>
      </w:r>
      <w:r>
        <w:rPr>
          <w:rFonts w:ascii="Calibri" w:eastAsia="Calibri" w:hAnsi="Calibri" w:cs="Calibri"/>
          <w:b/>
          <w:color w:val="000000"/>
        </w:rPr>
        <w:t xml:space="preserve">Assistant Manager </w:t>
      </w:r>
      <w:r>
        <w:rPr>
          <w:rFonts w:ascii="Calibri" w:eastAsia="Calibri" w:hAnsi="Calibri" w:cs="Calibri"/>
          <w:color w:val="000000"/>
        </w:rPr>
        <w:t xml:space="preserve">in </w:t>
      </w:r>
      <w:proofErr w:type="spellStart"/>
      <w:r>
        <w:rPr>
          <w:rFonts w:ascii="Calibri" w:eastAsia="Calibri" w:hAnsi="Calibri" w:cs="Calibri"/>
          <w:b/>
          <w:color w:val="000000"/>
        </w:rPr>
        <w:t>Eyegear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Optics India </w:t>
      </w:r>
      <w:proofErr w:type="spellStart"/>
      <w:r>
        <w:rPr>
          <w:rFonts w:ascii="Calibri" w:eastAsia="Calibri" w:hAnsi="Calibri" w:cs="Calibri"/>
          <w:b/>
          <w:color w:val="000000"/>
        </w:rPr>
        <w:t>Pvt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Ltd</w:t>
      </w:r>
      <w:r>
        <w:rPr>
          <w:rFonts w:ascii="Calibri" w:eastAsia="Calibri" w:hAnsi="Calibri" w:cs="Calibri"/>
          <w:color w:val="000000"/>
        </w:rPr>
        <w:t>., from Oct 2015 to Sep 2018</w:t>
      </w:r>
    </w:p>
    <w:p w:rsidR="00C916E6" w:rsidRDefault="00582D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as </w:t>
      </w:r>
      <w:r>
        <w:rPr>
          <w:rFonts w:ascii="Calibri" w:eastAsia="Calibri" w:hAnsi="Calibri" w:cs="Calibri"/>
          <w:b/>
          <w:color w:val="000000"/>
        </w:rPr>
        <w:t>Assistant Accountant</w:t>
      </w:r>
      <w:r>
        <w:rPr>
          <w:rFonts w:ascii="Calibri" w:eastAsia="Calibri" w:hAnsi="Calibri" w:cs="Calibri"/>
          <w:color w:val="000000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000000"/>
        </w:rPr>
        <w:t>Visaka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Industries Ltd.,</w:t>
      </w:r>
      <w:r>
        <w:rPr>
          <w:rFonts w:ascii="Calibri" w:eastAsia="Calibri" w:hAnsi="Calibri" w:cs="Calibri"/>
          <w:color w:val="000000"/>
        </w:rPr>
        <w:t xml:space="preserve"> from Dec 2013 to Oct 2015</w:t>
      </w:r>
    </w:p>
    <w:p w:rsidR="00C916E6" w:rsidRDefault="00582D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as </w:t>
      </w:r>
      <w:r>
        <w:rPr>
          <w:rFonts w:ascii="Calibri" w:eastAsia="Calibri" w:hAnsi="Calibri" w:cs="Calibri"/>
          <w:b/>
          <w:color w:val="000000"/>
        </w:rPr>
        <w:t>Article Clerk</w:t>
      </w:r>
      <w:r>
        <w:rPr>
          <w:rFonts w:ascii="Calibri" w:eastAsia="Calibri" w:hAnsi="Calibri" w:cs="Calibri"/>
          <w:color w:val="000000"/>
        </w:rPr>
        <w:t xml:space="preserve"> in </w:t>
      </w:r>
      <w:r>
        <w:rPr>
          <w:rFonts w:ascii="Nirmala UI" w:eastAsia="Nirmala UI" w:hAnsi="Nirmala UI" w:cs="Nirmala UI"/>
          <w:b/>
          <w:color w:val="000000"/>
          <w:sz w:val="22"/>
          <w:szCs w:val="22"/>
        </w:rPr>
        <w:t>M/</w:t>
      </w:r>
      <w:proofErr w:type="spellStart"/>
      <w:r>
        <w:rPr>
          <w:rFonts w:ascii="Nirmala UI" w:eastAsia="Nirmala UI" w:hAnsi="Nirmala UI" w:cs="Nirmala UI"/>
          <w:b/>
          <w:color w:val="000000"/>
          <w:sz w:val="22"/>
          <w:szCs w:val="22"/>
        </w:rPr>
        <w:t>s.Satya</w:t>
      </w:r>
      <w:proofErr w:type="spellEnd"/>
      <w:r>
        <w:rPr>
          <w:rFonts w:ascii="Nirmala UI" w:eastAsia="Nirmala UI" w:hAnsi="Nirmala UI" w:cs="Nirmala U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2"/>
          <w:szCs w:val="22"/>
        </w:rPr>
        <w:t>Naranaya</w:t>
      </w:r>
      <w:proofErr w:type="spellEnd"/>
      <w:r>
        <w:rPr>
          <w:rFonts w:ascii="Nirmala UI" w:eastAsia="Nirmala UI" w:hAnsi="Nirmala UI" w:cs="Nirmala UI"/>
          <w:b/>
          <w:color w:val="000000"/>
          <w:sz w:val="22"/>
          <w:szCs w:val="22"/>
        </w:rPr>
        <w:t xml:space="preserve"> Reddy @Co.,</w:t>
      </w:r>
      <w:r>
        <w:rPr>
          <w:rFonts w:ascii="Calibri" w:eastAsia="Calibri" w:hAnsi="Calibri" w:cs="Calibri"/>
          <w:color w:val="000000"/>
        </w:rPr>
        <w:t xml:space="preserve"> from April 2009 to Dec 2013</w:t>
      </w:r>
    </w:p>
    <w:p w:rsidR="00C916E6" w:rsidRDefault="00582D4D">
      <w:pPr>
        <w:shd w:val="clear" w:color="auto" w:fill="002D5B"/>
        <w:spacing w:before="60" w:after="6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mallCaps/>
        </w:rPr>
        <w:t xml:space="preserve">CURRENT PROJECT: fusion </w:t>
      </w:r>
      <w:r>
        <w:rPr>
          <w:rFonts w:ascii="Calibri" w:eastAsia="Calibri" w:hAnsi="Calibri" w:cs="Calibri"/>
          <w:smallCaps/>
        </w:rPr>
        <w:t>Implementation and post Support</w:t>
      </w:r>
    </w:p>
    <w:tbl>
      <w:tblPr>
        <w:tblStyle w:val="Table3"/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33"/>
      </w:tblGrid>
      <w:tr w:rsidR="00C916E6">
        <w:trPr>
          <w:trHeight w:val="1024"/>
        </w:trPr>
        <w:tc>
          <w:tcPr>
            <w:tcW w:w="9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916E6" w:rsidRDefault="00C9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Table4"/>
              <w:tblW w:w="8267" w:type="dxa"/>
              <w:tblLayout w:type="fixed"/>
              <w:tblLook w:val="0000" w:firstRow="0" w:lastRow="0" w:firstColumn="0" w:lastColumn="0" w:noHBand="0" w:noVBand="0"/>
            </w:tblPr>
            <w:tblGrid>
              <w:gridCol w:w="3529"/>
              <w:gridCol w:w="4738"/>
            </w:tblGrid>
            <w:tr w:rsidR="00C916E6">
              <w:trPr>
                <w:trHeight w:val="127"/>
              </w:trPr>
              <w:tc>
                <w:tcPr>
                  <w:tcW w:w="3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Client</w:t>
                  </w:r>
                </w:p>
              </w:tc>
              <w:tc>
                <w:tcPr>
                  <w:tcW w:w="4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IQVIA</w:t>
                  </w:r>
                </w:p>
              </w:tc>
            </w:tr>
            <w:tr w:rsidR="00C916E6">
              <w:trPr>
                <w:trHeight w:val="205"/>
              </w:trPr>
              <w:tc>
                <w:tcPr>
                  <w:tcW w:w="3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Role</w:t>
                  </w:r>
                </w:p>
              </w:tc>
              <w:tc>
                <w:tcPr>
                  <w:tcW w:w="4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222222"/>
                      <w:highlight w:val="white"/>
                    </w:rPr>
                    <w:t>Oracle Fusion Financial Functional consultant</w:t>
                  </w:r>
                </w:p>
              </w:tc>
            </w:tr>
            <w:tr w:rsidR="00C916E6">
              <w:trPr>
                <w:trHeight w:val="205"/>
              </w:trPr>
              <w:tc>
                <w:tcPr>
                  <w:tcW w:w="3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Period</w:t>
                  </w:r>
                </w:p>
              </w:tc>
              <w:tc>
                <w:tcPr>
                  <w:tcW w:w="4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Sep-2021 to Till Date</w:t>
                  </w:r>
                </w:p>
              </w:tc>
            </w:tr>
          </w:tbl>
          <w:p w:rsidR="00C916E6" w:rsidRDefault="00C9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16E6">
        <w:trPr>
          <w:trHeight w:val="901"/>
        </w:trPr>
        <w:tc>
          <w:tcPr>
            <w:tcW w:w="9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916E6" w:rsidRDefault="00582D4D">
            <w:pPr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IQVIA is Human Data Science Cloud which helps you drive healthcare forward by creating intelligent connections with an </w:t>
            </w:r>
            <w:r>
              <w:rPr>
                <w:rFonts w:ascii="Calibri" w:eastAsia="Calibri" w:hAnsi="Calibri" w:cs="Calibri"/>
              </w:rPr>
              <w:t>expansive portfolio of capabilities and technologies, unparalleled data, and global healthcare expertise and unique capability designed to enable healthcare-grade analytics, tools, and data management solutions to deliver fit-for-purpose global data at sca</w:t>
            </w:r>
            <w:r>
              <w:rPr>
                <w:rFonts w:ascii="Calibri" w:eastAsia="Calibri" w:hAnsi="Calibri" w:cs="Calibri"/>
              </w:rPr>
              <w:t>le. This approach enables you to apply Human Data Science to solve your biggest challenges in healthcare analytics in worldwide. Headquartered in Durham, North Carolina - United States, the company has activities in more than 80 countries.</w:t>
            </w:r>
          </w:p>
        </w:tc>
      </w:tr>
    </w:tbl>
    <w:p w:rsidR="00C916E6" w:rsidRDefault="00C916E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libri" w:eastAsia="Calibri" w:hAnsi="Calibri" w:cs="Calibri"/>
          <w:b/>
          <w:color w:val="000000"/>
        </w:rPr>
      </w:pPr>
    </w:p>
    <w:p w:rsidR="00C916E6" w:rsidRDefault="00582D4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Responsibilities: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Working as an Offshore consultant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Having done configurations for all Financial modules by using Rapid Implementation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Creating Customer Roles, based on business requirement and Assigning roles to user.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Mapping client business environment i</w:t>
      </w:r>
      <w:r>
        <w:rPr>
          <w:rFonts w:ascii="Calibri" w:eastAsia="Calibri" w:hAnsi="Calibri" w:cs="Calibri"/>
          <w:color w:val="000000"/>
        </w:rPr>
        <w:t>nto Fusion Applications Environment as Enterprise Structure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Having worked on data migration to upload master data by using FBDI and (</w:t>
      </w:r>
      <w:proofErr w:type="spellStart"/>
      <w:r>
        <w:rPr>
          <w:rFonts w:ascii="Calibri" w:eastAsia="Calibri" w:hAnsi="Calibri" w:cs="Calibri"/>
          <w:color w:val="000000"/>
        </w:rPr>
        <w:t>ADFdi</w:t>
      </w:r>
      <w:proofErr w:type="spellEnd"/>
      <w:r>
        <w:rPr>
          <w:rFonts w:ascii="Calibri" w:eastAsia="Calibri" w:hAnsi="Calibri" w:cs="Calibri"/>
          <w:color w:val="000000"/>
        </w:rPr>
        <w:t>).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Configuring functional setup manager related activities for financial applications.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Configuring approvals and setti</w:t>
      </w:r>
      <w:r>
        <w:rPr>
          <w:rFonts w:ascii="Calibri" w:eastAsia="Calibri" w:hAnsi="Calibri" w:cs="Calibri"/>
          <w:color w:val="000000"/>
        </w:rPr>
        <w:t>ng up options for payables and procurement.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Using FBDI templates to upload Master data for payables and Receivables, and Assets.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Handling daily issues and resolving issues performing route cause analysis in stipulated time.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Reporting to the manager about i</w:t>
      </w:r>
      <w:r>
        <w:rPr>
          <w:rFonts w:ascii="Calibri" w:eastAsia="Calibri" w:hAnsi="Calibri" w:cs="Calibri"/>
          <w:color w:val="000000"/>
        </w:rPr>
        <w:t>ssues and configure the system as per requirements</w:t>
      </w:r>
    </w:p>
    <w:p w:rsidR="00C916E6" w:rsidRDefault="00C916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:rsidR="00C916E6" w:rsidRDefault="00582D4D">
      <w:pPr>
        <w:shd w:val="clear" w:color="auto" w:fill="002D5B"/>
        <w:spacing w:before="60" w:after="6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0A4036">
        <w:rPr>
          <w:rFonts w:ascii="Calibri" w:eastAsia="Calibri" w:hAnsi="Calibri" w:cs="Calibri"/>
          <w:smallCaps/>
        </w:rPr>
        <w:t>PROJECT: IMPLEME</w:t>
      </w:r>
      <w:r>
        <w:rPr>
          <w:rFonts w:ascii="Calibri" w:eastAsia="Calibri" w:hAnsi="Calibri" w:cs="Calibri"/>
          <w:smallCaps/>
        </w:rPr>
        <w:t>NTATION AND SUPPORT</w:t>
      </w:r>
    </w:p>
    <w:tbl>
      <w:tblPr>
        <w:tblStyle w:val="Table5"/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33"/>
      </w:tblGrid>
      <w:tr w:rsidR="00C916E6">
        <w:trPr>
          <w:trHeight w:val="1024"/>
        </w:trPr>
        <w:tc>
          <w:tcPr>
            <w:tcW w:w="9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916E6" w:rsidRDefault="00C9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Table6"/>
              <w:tblW w:w="8267" w:type="dxa"/>
              <w:tblLayout w:type="fixed"/>
              <w:tblLook w:val="0000" w:firstRow="0" w:lastRow="0" w:firstColumn="0" w:lastColumn="0" w:noHBand="0" w:noVBand="0"/>
            </w:tblPr>
            <w:tblGrid>
              <w:gridCol w:w="3529"/>
              <w:gridCol w:w="4738"/>
            </w:tblGrid>
            <w:tr w:rsidR="00C916E6">
              <w:trPr>
                <w:trHeight w:val="205"/>
              </w:trPr>
              <w:tc>
                <w:tcPr>
                  <w:tcW w:w="3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Client</w:t>
                  </w:r>
                </w:p>
              </w:tc>
              <w:tc>
                <w:tcPr>
                  <w:tcW w:w="4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t>Sanofi</w:t>
                  </w:r>
                  <w:proofErr w:type="spellEnd"/>
                  <w:r>
                    <w:t xml:space="preserve"> S.A.</w:t>
                  </w:r>
                </w:p>
              </w:tc>
            </w:tr>
            <w:tr w:rsidR="00C916E6">
              <w:trPr>
                <w:trHeight w:val="205"/>
              </w:trPr>
              <w:tc>
                <w:tcPr>
                  <w:tcW w:w="3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Role</w:t>
                  </w:r>
                </w:p>
              </w:tc>
              <w:tc>
                <w:tcPr>
                  <w:tcW w:w="4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00" w:line="204" w:lineRule="auto"/>
                    <w:ind w:left="-119" w:right="34"/>
                    <w:rPr>
                      <w:rFonts w:ascii="Arial Black" w:eastAsia="Arial Black" w:hAnsi="Arial Black" w:cs="Arial Black"/>
                      <w:color w:val="365F91"/>
                      <w:sz w:val="17"/>
                      <w:szCs w:val="17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222222"/>
                      <w:highlight w:val="white"/>
                    </w:rPr>
                    <w:t xml:space="preserve">  Oracle Financial Consultant</w:t>
                  </w:r>
                </w:p>
              </w:tc>
            </w:tr>
            <w:tr w:rsidR="00C916E6">
              <w:trPr>
                <w:trHeight w:val="205"/>
              </w:trPr>
              <w:tc>
                <w:tcPr>
                  <w:tcW w:w="3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Period</w:t>
                  </w:r>
                </w:p>
              </w:tc>
              <w:tc>
                <w:tcPr>
                  <w:tcW w:w="4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July-2020 to Aug- 2021</w:t>
                  </w:r>
                </w:p>
              </w:tc>
            </w:tr>
          </w:tbl>
          <w:p w:rsidR="00C916E6" w:rsidRDefault="00C9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16E6">
        <w:trPr>
          <w:trHeight w:val="901"/>
        </w:trPr>
        <w:tc>
          <w:tcPr>
            <w:tcW w:w="9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916E6" w:rsidRDefault="00C916E6">
            <w:pPr>
              <w:rPr>
                <w:rFonts w:ascii="Calibri" w:eastAsia="Calibri" w:hAnsi="Calibri" w:cs="Calibri"/>
              </w:rPr>
            </w:pPr>
          </w:p>
          <w:p w:rsidR="00C916E6" w:rsidRDefault="00582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Sanofi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S.A. is a multinational pharmaceutical headquartered in Paris, </w:t>
            </w:r>
            <w:r>
              <w:rPr>
                <w:rFonts w:ascii="Calibri" w:eastAsia="Calibri" w:hAnsi="Calibri" w:cs="Calibri"/>
                <w:color w:val="000000"/>
              </w:rPr>
              <w:t xml:space="preserve">France, the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world's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fourth-largest by prescription sales.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Sanofi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engages in the research and development, manufacturing and marketing of pharmaceutical products for sale principally in the prescription market, but the firm also develops over-the-counter me</w:t>
            </w:r>
            <w:r>
              <w:rPr>
                <w:rFonts w:ascii="Calibri" w:eastAsia="Calibri" w:hAnsi="Calibri" w:cs="Calibri"/>
                <w:color w:val="000000"/>
              </w:rPr>
              <w:t>dication. The company covers 7 major therapeutic areas: cardiovascular, central nervous system, diabetes, internal, oncology, thrombosis and vaccines</w:t>
            </w:r>
          </w:p>
          <w:p w:rsidR="00C916E6" w:rsidRDefault="00C916E6">
            <w:pPr>
              <w:rPr>
                <w:rFonts w:ascii="Calibri" w:eastAsia="Calibri" w:hAnsi="Calibri" w:cs="Calibri"/>
                <w:color w:val="222222"/>
                <w:highlight w:val="white"/>
              </w:rPr>
            </w:pPr>
          </w:p>
        </w:tc>
      </w:tr>
    </w:tbl>
    <w:p w:rsidR="00C916E6" w:rsidRDefault="00582D4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Responsibilities: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Responsible for providing support for GL,AP,AR,FA,CM Modules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Resolved issues during </w:t>
      </w:r>
      <w:r>
        <w:rPr>
          <w:rFonts w:ascii="Calibri" w:eastAsia="Calibri" w:hAnsi="Calibri" w:cs="Calibri"/>
          <w:color w:val="000000"/>
        </w:rPr>
        <w:t>Period Closure and helped in Period Closure.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Providing timely solution to the issues raised by the business user.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Providing support and helping in period closure and year closure.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Requirement gathering and testing of newly developed components.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Maintaining</w:t>
      </w:r>
      <w:r>
        <w:rPr>
          <w:rFonts w:ascii="Calibri" w:eastAsia="Calibri" w:hAnsi="Calibri" w:cs="Calibri"/>
          <w:color w:val="000000"/>
        </w:rPr>
        <w:t xml:space="preserve"> issue logs, Participating in weekly review meeting and updating status on open issues</w:t>
      </w:r>
    </w:p>
    <w:p w:rsidR="00C916E6" w:rsidRDefault="00582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Testing newly developed Custom Reports.</w:t>
      </w:r>
    </w:p>
    <w:p w:rsidR="00C916E6" w:rsidRDefault="00C916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:rsidR="00C916E6" w:rsidRDefault="00582D4D">
      <w:pPr>
        <w:shd w:val="clear" w:color="auto" w:fill="002D5B"/>
        <w:spacing w:before="60" w:after="6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mallCaps/>
        </w:rPr>
        <w:t>PROJECT: FUSION TESTING AND SUPPORT</w:t>
      </w:r>
    </w:p>
    <w:tbl>
      <w:tblPr>
        <w:tblStyle w:val="Table7"/>
        <w:tblW w:w="100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C916E6">
        <w:trPr>
          <w:trHeight w:val="1024"/>
        </w:trPr>
        <w:tc>
          <w:tcPr>
            <w:tcW w:w="10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916E6" w:rsidRDefault="00C9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Table8"/>
              <w:tblW w:w="9347" w:type="dxa"/>
              <w:tblLayout w:type="fixed"/>
              <w:tblLook w:val="0000" w:firstRow="0" w:lastRow="0" w:firstColumn="0" w:lastColumn="0" w:noHBand="0" w:noVBand="0"/>
            </w:tblPr>
            <w:tblGrid>
              <w:gridCol w:w="3990"/>
              <w:gridCol w:w="5357"/>
            </w:tblGrid>
            <w:tr w:rsidR="00C916E6">
              <w:trPr>
                <w:trHeight w:val="181"/>
              </w:trPr>
              <w:tc>
                <w:tcPr>
                  <w:tcW w:w="3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Client</w:t>
                  </w:r>
                </w:p>
              </w:tc>
              <w:tc>
                <w:tcPr>
                  <w:tcW w:w="5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OMNIYAT PROPERTIES, DUBAI</w:t>
                  </w:r>
                </w:p>
              </w:tc>
            </w:tr>
            <w:tr w:rsidR="00C916E6">
              <w:trPr>
                <w:trHeight w:val="181"/>
              </w:trPr>
              <w:tc>
                <w:tcPr>
                  <w:tcW w:w="3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Role</w:t>
                  </w:r>
                </w:p>
              </w:tc>
              <w:tc>
                <w:tcPr>
                  <w:tcW w:w="5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222222"/>
                      <w:highlight w:val="white"/>
                    </w:rPr>
                    <w:t>E-Biz Support</w:t>
                  </w:r>
                </w:p>
              </w:tc>
            </w:tr>
            <w:tr w:rsidR="00C916E6">
              <w:trPr>
                <w:trHeight w:val="181"/>
              </w:trPr>
              <w:tc>
                <w:tcPr>
                  <w:tcW w:w="3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Period</w:t>
                  </w:r>
                </w:p>
              </w:tc>
              <w:tc>
                <w:tcPr>
                  <w:tcW w:w="5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916E6" w:rsidRDefault="00582D4D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Sep 2018 to July 2020</w:t>
                  </w:r>
                </w:p>
              </w:tc>
            </w:tr>
          </w:tbl>
          <w:p w:rsidR="00C916E6" w:rsidRDefault="00C9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916E6" w:rsidRDefault="00582D4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Description: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color w:val="222222"/>
          <w:highlight w:val="white"/>
        </w:rPr>
        <w:t xml:space="preserve"> OMNIYAT Chooses to migrate from Oracle EBS to Fusion application to save the IT Maintenance Budget and streamline the Integration between Property Management and Finance.</w:t>
      </w:r>
    </w:p>
    <w:p w:rsidR="00C916E6" w:rsidRDefault="00582D4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Responsibilities:</w:t>
      </w:r>
    </w:p>
    <w:p w:rsidR="00C916E6" w:rsidRDefault="00582D4D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Working on the project by using AIM methodology.</w:t>
      </w:r>
    </w:p>
    <w:p w:rsidR="00C916E6" w:rsidRDefault="00582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 h</w:t>
      </w:r>
      <w:r>
        <w:rPr>
          <w:rFonts w:ascii="Calibri" w:eastAsia="Calibri" w:hAnsi="Calibri" w:cs="Calibri"/>
          <w:color w:val="000000"/>
        </w:rPr>
        <w:t>ave configured all financial applications like GL, AP, AR, FA, on all environments.</w:t>
      </w:r>
    </w:p>
    <w:p w:rsidR="00C916E6" w:rsidRDefault="00582D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Involved in CRP instance testing, system integration testing and user acceptance testing.</w:t>
      </w:r>
    </w:p>
    <w:p w:rsidR="00C916E6" w:rsidRDefault="00582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Coordinated with project Manager, Business team on daily status.</w:t>
      </w:r>
    </w:p>
    <w:p w:rsidR="00C916E6" w:rsidRDefault="00582D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Involved in Data </w:t>
      </w:r>
      <w:r>
        <w:rPr>
          <w:rFonts w:ascii="Calibri" w:eastAsia="Calibri" w:hAnsi="Calibri" w:cs="Calibri"/>
          <w:color w:val="000000"/>
        </w:rPr>
        <w:t>Migration Activities</w:t>
      </w:r>
    </w:p>
    <w:p w:rsidR="00C916E6" w:rsidRDefault="00582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Involved in UAT and Cut over activities</w:t>
      </w:r>
    </w:p>
    <w:p w:rsidR="00C916E6" w:rsidRDefault="00582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I am responsible to support all financial applications.</w:t>
      </w:r>
    </w:p>
    <w:p w:rsidR="00C916E6" w:rsidRDefault="00582D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Define Payment Format/Payment Process Profile/Payment Document in AP</w:t>
      </w:r>
    </w:p>
    <w:p w:rsidR="00C916E6" w:rsidRDefault="00582D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Configured Transaction Types, Receipt Classes and Auto Accounting.</w:t>
      </w:r>
    </w:p>
    <w:p w:rsidR="00C916E6" w:rsidRDefault="00582D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Define Asset Book, Categories, Depreciation Method, Fiscal Year, Depreciation Calendar, Prorate Calendar, Prorate Convention and System Controls setup in Assets.</w:t>
      </w:r>
    </w:p>
    <w:p w:rsidR="00C916E6" w:rsidRDefault="00582D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Configured Payment Setup Administration setups for Payment methods rules and Payment formats.</w:t>
      </w:r>
    </w:p>
    <w:p w:rsidR="00C916E6" w:rsidRDefault="00C916E6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</w:p>
    <w:p w:rsidR="00C916E6" w:rsidRDefault="00582D4D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Declaration:</w:t>
      </w:r>
    </w:p>
    <w:p w:rsidR="00C916E6" w:rsidRDefault="00582D4D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declare that the particulars furnished above are true to the best of my knowledge and belief.</w:t>
      </w:r>
    </w:p>
    <w:p w:rsidR="00C916E6" w:rsidRDefault="00582D4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color w:val="000000"/>
        </w:rPr>
        <w:t>Gutta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Gangadhar</w:t>
      </w:r>
      <w:proofErr w:type="spellEnd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6"/>
          </v:shape>
        </w:pict>
      </w:r>
    </w:p>
    <w:sectPr w:rsidR="00C916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30BC"/>
    <w:multiLevelType w:val="hybridMultilevel"/>
    <w:tmpl w:val="00000000"/>
    <w:lvl w:ilvl="0" w:tplc="234C62E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28A0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528368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8A4646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C2A8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AAADE5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096301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F22E0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22E357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4DBED1"/>
    <w:multiLevelType w:val="hybridMultilevel"/>
    <w:tmpl w:val="00000000"/>
    <w:lvl w:ilvl="0" w:tplc="2F52ACA8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 w:tplc="521434A6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 w:tplc="1E7A78A0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 w:tplc="F73EB8C4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 w:tplc="B1081D50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 w:tplc="D9BCA96E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 w:tplc="960CE0AC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 w:tplc="B28C5B34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 w:tplc="77B03612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BD7C6E"/>
    <w:multiLevelType w:val="hybridMultilevel"/>
    <w:tmpl w:val="00000000"/>
    <w:lvl w:ilvl="0" w:tplc="AE1024E4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DFECC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6B6B61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0E4FBC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E2C2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92CC2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A9AA2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4782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6C26C0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8C236C"/>
    <w:multiLevelType w:val="hybridMultilevel"/>
    <w:tmpl w:val="00000000"/>
    <w:lvl w:ilvl="0" w:tplc="8DDE0DB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488F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AC6F1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AC8E9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71EDC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E48573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EAEC50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DE03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EA38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E35ECA3"/>
    <w:multiLevelType w:val="hybridMultilevel"/>
    <w:tmpl w:val="00000000"/>
    <w:lvl w:ilvl="0" w:tplc="4A2AA78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 w:tplc="843EBE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0046CA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082A2D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EFC5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9BA04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8C836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D905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3385DB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E6"/>
    <w:rsid w:val="000A4036"/>
    <w:rsid w:val="00582D4D"/>
    <w:rsid w:val="008E7957"/>
    <w:rsid w:val="00C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">
    <w:name w:val="Table6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">
    <w:name w:val="Table7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">
    <w:name w:val="Table8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">
    <w:name w:val="Table6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">
    <w:name w:val="Table7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">
    <w:name w:val="Table8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4f9c978a90691ee7861dcc380d9f028b134f530e18705c4458440321091b5b58110a180a18475959004356014b4450530401195c1333471b1b11154958540a5642011503504e1c180c571833471b1b06184459580a595601514841481f0f2b561358191b195115495d0c00584e4209430247460c590858184508105042445b0c0f054e4108120211474a411b1213471b1b1117405d5e0e5048130f12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Nandish</dc:creator>
  <cp:lastModifiedBy>Sowmya Nandish</cp:lastModifiedBy>
  <cp:revision>3</cp:revision>
  <dcterms:created xsi:type="dcterms:W3CDTF">2023-07-06T11:04:00Z</dcterms:created>
  <dcterms:modified xsi:type="dcterms:W3CDTF">2023-07-06T11:04:00Z</dcterms:modified>
</cp:coreProperties>
</file>